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96F" w:rsidRPr="00B60F00" w:rsidRDefault="0071296F" w:rsidP="0071296F">
      <w:pPr>
        <w:jc w:val="center"/>
        <w:rPr>
          <w:b/>
          <w:sz w:val="64"/>
          <w:szCs w:val="64"/>
        </w:rPr>
      </w:pPr>
      <w:r w:rsidRPr="00B60F00">
        <w:rPr>
          <w:rFonts w:hint="eastAsia"/>
          <w:b/>
          <w:sz w:val="64"/>
          <w:szCs w:val="64"/>
        </w:rPr>
        <w:t>灯具公司进销存系统</w:t>
      </w:r>
    </w:p>
    <w:p w:rsidR="0071296F" w:rsidRPr="00B60F00" w:rsidRDefault="0071296F" w:rsidP="0071296F">
      <w:pPr>
        <w:pStyle w:val="a3"/>
        <w:jc w:val="center"/>
        <w:rPr>
          <w:lang w:eastAsia="zh-CN"/>
        </w:rPr>
      </w:pPr>
      <w:r w:rsidRPr="00B60F00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LSLS</w:t>
      </w:r>
      <w:r w:rsidRPr="00B60F00">
        <w:rPr>
          <w:rFonts w:hint="eastAsia"/>
          <w:lang w:eastAsia="zh-CN"/>
        </w:rPr>
        <w:t>(</w:t>
      </w:r>
      <w:proofErr w:type="gramEnd"/>
      <w:r w:rsidRPr="00B60F00">
        <w:rPr>
          <w:lang w:eastAsia="zh-CN"/>
        </w:rPr>
        <w:t>Lighting company Longevity system</w:t>
      </w:r>
      <w:r w:rsidRPr="00B60F00">
        <w:rPr>
          <w:rFonts w:hint="eastAsia"/>
          <w:lang w:eastAsia="zh-CN"/>
        </w:rPr>
        <w:t>)</w:t>
      </w:r>
    </w:p>
    <w:p w:rsidR="0071296F" w:rsidRPr="00B93674" w:rsidRDefault="00FF5868" w:rsidP="0071296F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体系结构设计</w:t>
      </w:r>
      <w:r w:rsidR="006030F6">
        <w:rPr>
          <w:rFonts w:hint="eastAsia"/>
          <w:lang w:eastAsia="zh-CN"/>
        </w:rPr>
        <w:t>模型</w:t>
      </w:r>
    </w:p>
    <w:p w:rsidR="0071296F" w:rsidRDefault="0071296F" w:rsidP="0071296F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71296F" w:rsidRDefault="0071296F" w:rsidP="0071296F">
      <w:pPr>
        <w:pStyle w:val="ByLine"/>
        <w:rPr>
          <w:lang w:eastAsia="zh-CN"/>
        </w:rPr>
      </w:pPr>
    </w:p>
    <w:p w:rsidR="0071296F" w:rsidRPr="004C4285" w:rsidRDefault="0071296F" w:rsidP="0071296F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>
        <w:rPr>
          <w:rFonts w:hint="eastAsia"/>
          <w:sz w:val="40"/>
          <w:lang w:eastAsia="zh-CN"/>
        </w:rPr>
        <w:t>SIF4</w:t>
      </w:r>
      <w:r w:rsidRPr="004C4285">
        <w:rPr>
          <w:rFonts w:hint="eastAsia"/>
          <w:sz w:val="40"/>
          <w:lang w:eastAsia="zh-CN"/>
        </w:rPr>
        <w:t>工作组</w:t>
      </w:r>
    </w:p>
    <w:p w:rsidR="0071296F" w:rsidRPr="004C4285" w:rsidRDefault="0071296F" w:rsidP="0071296F">
      <w:pPr>
        <w:pStyle w:val="ByLine"/>
        <w:jc w:val="center"/>
        <w:rPr>
          <w:sz w:val="40"/>
          <w:lang w:eastAsia="zh-CN"/>
        </w:rPr>
      </w:pPr>
    </w:p>
    <w:p w:rsidR="0071296F" w:rsidRPr="004C4285" w:rsidRDefault="0071296F" w:rsidP="0071296F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FF5868">
        <w:rPr>
          <w:rFonts w:hint="eastAsia"/>
          <w:sz w:val="40"/>
          <w:lang w:eastAsia="zh-CN"/>
        </w:rPr>
        <w:t>7-10-19</w:t>
      </w:r>
    </w:p>
    <w:p w:rsidR="0071296F" w:rsidRDefault="0071296F" w:rsidP="0071296F"/>
    <w:p w:rsidR="0071296F" w:rsidRDefault="0071296F" w:rsidP="0071296F"/>
    <w:p w:rsidR="0071296F" w:rsidRDefault="0071296F" w:rsidP="0071296F"/>
    <w:p w:rsidR="0071296F" w:rsidRDefault="0071296F" w:rsidP="0071296F"/>
    <w:p w:rsidR="0071296F" w:rsidRPr="002E3030" w:rsidRDefault="0071296F" w:rsidP="0071296F">
      <w:pPr>
        <w:pStyle w:val="1"/>
        <w:rPr>
          <w:lang w:eastAsia="zh-CN"/>
        </w:rPr>
      </w:pPr>
      <w:bookmarkStart w:id="0" w:name="_Toc495851435"/>
      <w:bookmarkStart w:id="1" w:name="_Toc496200822"/>
      <w:r>
        <w:rPr>
          <w:rFonts w:hint="eastAsia"/>
          <w:lang w:eastAsia="zh-CN"/>
        </w:rPr>
        <w:lastRenderedPageBreak/>
        <w:t>更新历史</w:t>
      </w:r>
      <w:bookmarkEnd w:id="0"/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71296F" w:rsidTr="002C5D5C">
        <w:tc>
          <w:tcPr>
            <w:tcW w:w="1668" w:type="dxa"/>
            <w:tcBorders>
              <w:bottom w:val="double" w:sz="12" w:space="0" w:color="auto"/>
            </w:tcBorders>
          </w:tcPr>
          <w:p w:rsidR="0071296F" w:rsidRDefault="0071296F" w:rsidP="002C5D5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71296F" w:rsidRDefault="0071296F" w:rsidP="002C5D5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71296F" w:rsidRDefault="0071296F" w:rsidP="002C5D5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71296F" w:rsidRDefault="0071296F" w:rsidP="002C5D5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71296F" w:rsidTr="002C5D5C">
        <w:tc>
          <w:tcPr>
            <w:tcW w:w="1668" w:type="dxa"/>
            <w:tcBorders>
              <w:top w:val="nil"/>
            </w:tcBorders>
          </w:tcPr>
          <w:p w:rsidR="0071296F" w:rsidRDefault="0071296F" w:rsidP="002C5D5C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top w:val="nil"/>
            </w:tcBorders>
          </w:tcPr>
          <w:p w:rsidR="0071296F" w:rsidRDefault="00FF5868" w:rsidP="002C5D5C">
            <w:pPr>
              <w:spacing w:before="40" w:after="40"/>
            </w:pPr>
            <w:r>
              <w:rPr>
                <w:rFonts w:hint="eastAsia"/>
              </w:rPr>
              <w:t>2017-10-19</w:t>
            </w:r>
          </w:p>
        </w:tc>
        <w:tc>
          <w:tcPr>
            <w:tcW w:w="4954" w:type="dxa"/>
            <w:tcBorders>
              <w:top w:val="nil"/>
            </w:tcBorders>
          </w:tcPr>
          <w:p w:rsidR="0071296F" w:rsidRDefault="0071296F" w:rsidP="002C5D5C">
            <w:pPr>
              <w:spacing w:before="40" w:after="40"/>
            </w:pPr>
            <w:r>
              <w:rPr>
                <w:rFonts w:hint="eastAsia"/>
              </w:rPr>
              <w:t>最初设计</w:t>
            </w:r>
          </w:p>
        </w:tc>
        <w:tc>
          <w:tcPr>
            <w:tcW w:w="1584" w:type="dxa"/>
            <w:tcBorders>
              <w:top w:val="nil"/>
            </w:tcBorders>
          </w:tcPr>
          <w:p w:rsidR="0071296F" w:rsidRDefault="0071296F" w:rsidP="002C5D5C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  <w:tr w:rsidR="0071296F" w:rsidTr="002C5D5C">
        <w:tc>
          <w:tcPr>
            <w:tcW w:w="1668" w:type="dxa"/>
          </w:tcPr>
          <w:p w:rsidR="0071296F" w:rsidRDefault="0071296F" w:rsidP="002C5D5C">
            <w:pPr>
              <w:spacing w:before="40" w:after="40"/>
              <w:jc w:val="center"/>
            </w:pPr>
          </w:p>
        </w:tc>
        <w:tc>
          <w:tcPr>
            <w:tcW w:w="1662" w:type="dxa"/>
          </w:tcPr>
          <w:p w:rsidR="0071296F" w:rsidRDefault="0071296F" w:rsidP="002C5D5C">
            <w:pPr>
              <w:spacing w:before="40" w:after="40"/>
            </w:pPr>
          </w:p>
        </w:tc>
        <w:tc>
          <w:tcPr>
            <w:tcW w:w="4954" w:type="dxa"/>
          </w:tcPr>
          <w:p w:rsidR="0071296F" w:rsidRDefault="0071296F" w:rsidP="002C5D5C">
            <w:pPr>
              <w:spacing w:before="40" w:after="40"/>
            </w:pPr>
          </w:p>
        </w:tc>
        <w:tc>
          <w:tcPr>
            <w:tcW w:w="1584" w:type="dxa"/>
          </w:tcPr>
          <w:p w:rsidR="0071296F" w:rsidRDefault="0071296F" w:rsidP="002C5D5C">
            <w:pPr>
              <w:spacing w:before="40" w:after="40"/>
            </w:pPr>
          </w:p>
        </w:tc>
      </w:tr>
      <w:tr w:rsidR="0071296F" w:rsidTr="002C5D5C">
        <w:tc>
          <w:tcPr>
            <w:tcW w:w="1668" w:type="dxa"/>
            <w:tcBorders>
              <w:bottom w:val="single" w:sz="12" w:space="0" w:color="auto"/>
            </w:tcBorders>
          </w:tcPr>
          <w:p w:rsidR="0071296F" w:rsidRDefault="0071296F" w:rsidP="002C5D5C">
            <w:pPr>
              <w:spacing w:before="40" w:after="40"/>
              <w:jc w:val="center"/>
            </w:pP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71296F" w:rsidRDefault="0071296F" w:rsidP="002C5D5C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71296F" w:rsidRDefault="0071296F" w:rsidP="002C5D5C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1296F" w:rsidRDefault="0071296F" w:rsidP="002C5D5C">
            <w:pPr>
              <w:spacing w:before="40" w:after="40"/>
            </w:pPr>
          </w:p>
        </w:tc>
      </w:tr>
    </w:tbl>
    <w:bookmarkStart w:id="2" w:name="_Toc385375176" w:displacedByCustomXml="next"/>
    <w:bookmarkStart w:id="3" w:name="_Toc28347" w:displacedByCustomXml="next"/>
    <w:bookmarkStart w:id="4" w:name="_Toc385375175" w:displacedByCustomXml="next"/>
    <w:bookmarkStart w:id="5" w:name="_Toc21987" w:displacedByCustomXml="next"/>
    <w:sdt>
      <w:sdtPr>
        <w:rPr>
          <w:lang w:val="zh-CN"/>
        </w:rPr>
        <w:id w:val="16750662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C154C" w:rsidRDefault="006C154C">
          <w:pPr>
            <w:pStyle w:val="TOC"/>
          </w:pPr>
          <w:r>
            <w:rPr>
              <w:lang w:val="zh-CN"/>
            </w:rPr>
            <w:t>目录</w:t>
          </w:r>
        </w:p>
        <w:p w:rsidR="006C154C" w:rsidRDefault="006C154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00822" w:history="1">
            <w:r w:rsidRPr="00885803">
              <w:rPr>
                <w:rStyle w:val="a7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200823" w:history="1">
            <w:r w:rsidRPr="00885803">
              <w:rPr>
                <w:rStyle w:val="a7"/>
                <w:noProof/>
              </w:rPr>
              <w:t>1.</w:t>
            </w:r>
            <w:r w:rsidRPr="00885803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6200824" w:history="1">
            <w:r w:rsidRPr="00885803">
              <w:rPr>
                <w:rStyle w:val="a7"/>
                <w:noProof/>
              </w:rPr>
              <w:t>1.1</w:t>
            </w:r>
            <w:r w:rsidRPr="00885803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6200825" w:history="1">
            <w:r w:rsidRPr="00885803">
              <w:rPr>
                <w:rStyle w:val="a7"/>
                <w:noProof/>
              </w:rPr>
              <w:t>1.2</w:t>
            </w:r>
            <w:r w:rsidRPr="00885803">
              <w:rPr>
                <w:rStyle w:val="a7"/>
                <w:rFonts w:hint="eastAsia"/>
                <w:noProof/>
              </w:rPr>
              <w:t>对象与范围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6200826" w:history="1">
            <w:r w:rsidRPr="00885803">
              <w:rPr>
                <w:rStyle w:val="a7"/>
                <w:noProof/>
              </w:rPr>
              <w:t>1.3</w:t>
            </w:r>
            <w:r w:rsidRPr="00885803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200827" w:history="1">
            <w:r w:rsidRPr="00885803">
              <w:rPr>
                <w:rStyle w:val="a7"/>
                <w:noProof/>
              </w:rPr>
              <w:t>2.</w:t>
            </w:r>
            <w:r w:rsidRPr="00885803">
              <w:rPr>
                <w:rStyle w:val="a7"/>
                <w:rFonts w:hint="eastAsia"/>
                <w:noProof/>
              </w:rPr>
              <w:t>体系结构模型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6200828" w:history="1">
            <w:r w:rsidRPr="00885803">
              <w:rPr>
                <w:rStyle w:val="a7"/>
                <w:noProof/>
              </w:rPr>
              <w:t xml:space="preserve">2.1 </w:t>
            </w:r>
            <w:r w:rsidRPr="00885803">
              <w:rPr>
                <w:rStyle w:val="a7"/>
                <w:rFonts w:hint="eastAsia"/>
                <w:noProof/>
              </w:rPr>
              <w:t>整体结构描述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6200829" w:history="1">
            <w:r w:rsidRPr="00885803">
              <w:rPr>
                <w:rStyle w:val="a7"/>
                <w:noProof/>
              </w:rPr>
              <w:t xml:space="preserve">2.2 </w:t>
            </w:r>
            <w:r w:rsidRPr="00885803">
              <w:rPr>
                <w:rStyle w:val="a7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6200830" w:history="1">
            <w:r w:rsidRPr="00885803">
              <w:rPr>
                <w:rStyle w:val="a7"/>
                <w:noProof/>
              </w:rPr>
              <w:t xml:space="preserve">2.3 </w:t>
            </w:r>
            <w:r w:rsidRPr="00885803">
              <w:rPr>
                <w:rStyle w:val="a7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C" w:rsidRDefault="006C154C" w:rsidP="006C154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A5178" w:rsidRDefault="004A5178" w:rsidP="004A5178">
      <w:pPr>
        <w:pStyle w:val="1"/>
        <w:rPr>
          <w:lang w:eastAsia="zh-CN"/>
        </w:rPr>
      </w:pPr>
      <w:bookmarkStart w:id="6" w:name="_Toc496200823"/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引言</w:t>
      </w:r>
      <w:bookmarkEnd w:id="5"/>
      <w:bookmarkEnd w:id="4"/>
      <w:bookmarkEnd w:id="6"/>
    </w:p>
    <w:p w:rsidR="004A5178" w:rsidRDefault="004A5178" w:rsidP="004A5178">
      <w:pPr>
        <w:pStyle w:val="3"/>
        <w:ind w:firstLine="420"/>
      </w:pPr>
      <w:bookmarkStart w:id="7" w:name="_Toc496200824"/>
      <w:r>
        <w:rPr>
          <w:rFonts w:hint="eastAsia"/>
        </w:rPr>
        <w:t>1.1</w:t>
      </w:r>
      <w:bookmarkEnd w:id="3"/>
      <w:r>
        <w:rPr>
          <w:rFonts w:hint="eastAsia"/>
        </w:rPr>
        <w:t>编写目的</w:t>
      </w:r>
      <w:bookmarkEnd w:id="2"/>
      <w:bookmarkEnd w:id="7"/>
    </w:p>
    <w:p w:rsidR="004A5178" w:rsidRDefault="004A5178" w:rsidP="004A5178">
      <w:pPr>
        <w:pStyle w:val="10"/>
        <w:ind w:left="420" w:firstLineChars="0" w:firstLine="300"/>
        <w:rPr>
          <w:rFonts w:ascii="宋体" w:hAnsi="宋体"/>
        </w:rPr>
      </w:pPr>
      <w:r>
        <w:rPr>
          <w:rFonts w:ascii="宋体" w:hAnsi="宋体" w:hint="eastAsia"/>
        </w:rPr>
        <w:t>本文档提供LSLS的软件体系结构模型</w:t>
      </w:r>
    </w:p>
    <w:p w:rsidR="004A5178" w:rsidRDefault="004A5178" w:rsidP="004A5178">
      <w:pPr>
        <w:pStyle w:val="3"/>
        <w:ind w:firstLine="420"/>
      </w:pPr>
      <w:bookmarkStart w:id="8" w:name="_Toc25846"/>
      <w:bookmarkStart w:id="9" w:name="_Toc385375177"/>
      <w:bookmarkStart w:id="10" w:name="_Toc496200825"/>
      <w:r>
        <w:rPr>
          <w:rFonts w:hint="eastAsia"/>
        </w:rPr>
        <w:t>1.2</w:t>
      </w:r>
      <w:bookmarkEnd w:id="8"/>
      <w:r>
        <w:rPr>
          <w:rFonts w:hint="eastAsia"/>
        </w:rPr>
        <w:t>对象与范围</w:t>
      </w:r>
      <w:bookmarkEnd w:id="9"/>
      <w:bookmarkEnd w:id="10"/>
    </w:p>
    <w:p w:rsidR="004A5178" w:rsidRDefault="004A5178" w:rsidP="004A5178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本文档的读者是SIF4内部人员和评审人员</w:t>
      </w:r>
      <w:r>
        <w:rPr>
          <w:rFonts w:ascii="宋体" w:hAnsi="宋体"/>
        </w:rPr>
        <w:t>，参考了</w:t>
      </w:r>
      <w:r>
        <w:rPr>
          <w:rFonts w:ascii="宋体" w:hAnsi="宋体" w:hint="eastAsia"/>
        </w:rPr>
        <w:t>IEEE的体系结构设计模型模版和R</w:t>
      </w:r>
      <w:r>
        <w:rPr>
          <w:rFonts w:ascii="宋体" w:hAnsi="宋体"/>
        </w:rPr>
        <w:t>UP的软件</w:t>
      </w:r>
      <w:r>
        <w:rPr>
          <w:rFonts w:ascii="宋体" w:hAnsi="宋体" w:hint="eastAsia"/>
        </w:rPr>
        <w:t>体系结构模型</w:t>
      </w:r>
      <w:r>
        <w:rPr>
          <w:rFonts w:ascii="宋体" w:hAnsi="宋体"/>
        </w:rPr>
        <w:t>模版。</w:t>
      </w:r>
    </w:p>
    <w:p w:rsidR="004A5178" w:rsidRPr="004A5178" w:rsidRDefault="004A5178" w:rsidP="004A5178">
      <w:pPr>
        <w:ind w:left="420" w:firstLine="420"/>
        <w:rPr>
          <w:rFonts w:ascii="宋体" w:hAnsi="宋体"/>
        </w:rPr>
      </w:pPr>
    </w:p>
    <w:p w:rsidR="004A5178" w:rsidRDefault="004A5178" w:rsidP="004A5178">
      <w:pPr>
        <w:pStyle w:val="3"/>
        <w:ind w:firstLine="420"/>
      </w:pPr>
      <w:bookmarkStart w:id="11" w:name="_Toc23791"/>
      <w:bookmarkStart w:id="12" w:name="_Toc385375178"/>
      <w:bookmarkStart w:id="13" w:name="_Toc496200826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1"/>
      <w:bookmarkEnd w:id="12"/>
      <w:bookmarkEnd w:id="13"/>
    </w:p>
    <w:p w:rsidR="004A5178" w:rsidRDefault="004A5178" w:rsidP="004A5178">
      <w:pPr>
        <w:pStyle w:val="1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IEEE标准</w:t>
      </w:r>
    </w:p>
    <w:p w:rsidR="004A5178" w:rsidRDefault="004A5178" w:rsidP="004A5178">
      <w:pPr>
        <w:pStyle w:val="1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LSLS用例文档</w:t>
      </w:r>
    </w:p>
    <w:p w:rsidR="004A5178" w:rsidRDefault="004A5178" w:rsidP="004A5178">
      <w:pPr>
        <w:pStyle w:val="1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LSLS</w:t>
      </w:r>
      <w:r>
        <w:rPr>
          <w:rFonts w:ascii="宋体" w:hAnsi="宋体"/>
        </w:rPr>
        <w:t>需求规格说明文档</w:t>
      </w:r>
    </w:p>
    <w:p w:rsidR="004A5178" w:rsidRDefault="004A5178" w:rsidP="004A5178">
      <w:pPr>
        <w:pStyle w:val="1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LSLS</w:t>
      </w:r>
      <w:r>
        <w:rPr>
          <w:rFonts w:ascii="宋体" w:hAnsi="宋体"/>
        </w:rPr>
        <w:t>系统测试用例文档</w:t>
      </w:r>
    </w:p>
    <w:p w:rsidR="006030F6" w:rsidRDefault="006030F6" w:rsidP="006030F6">
      <w:pPr>
        <w:pStyle w:val="1"/>
        <w:rPr>
          <w:lang w:eastAsia="zh-CN"/>
        </w:rPr>
      </w:pPr>
      <w:bookmarkStart w:id="14" w:name="_Toc20027"/>
      <w:bookmarkStart w:id="15" w:name="_Toc385375179"/>
      <w:bookmarkStart w:id="16" w:name="_Toc496200827"/>
      <w:r>
        <w:rPr>
          <w:rFonts w:hint="eastAsia"/>
          <w:lang w:eastAsia="zh-CN"/>
        </w:rPr>
        <w:lastRenderedPageBreak/>
        <w:t>2.</w:t>
      </w:r>
      <w:bookmarkEnd w:id="14"/>
      <w:r>
        <w:rPr>
          <w:rFonts w:hint="eastAsia"/>
          <w:lang w:eastAsia="zh-CN"/>
        </w:rPr>
        <w:t>体系结构模型</w:t>
      </w:r>
      <w:bookmarkEnd w:id="15"/>
      <w:bookmarkEnd w:id="16"/>
    </w:p>
    <w:p w:rsidR="006030F6" w:rsidRDefault="006030F6" w:rsidP="006030F6">
      <w:pPr>
        <w:pStyle w:val="3"/>
        <w:ind w:firstLine="420"/>
      </w:pPr>
      <w:bookmarkStart w:id="17" w:name="_Toc29475"/>
      <w:bookmarkStart w:id="18" w:name="_Toc385375180"/>
      <w:bookmarkStart w:id="19" w:name="_Toc496200828"/>
      <w:r>
        <w:rPr>
          <w:rFonts w:hint="eastAsia"/>
        </w:rPr>
        <w:t xml:space="preserve">2.1 </w:t>
      </w:r>
      <w:bookmarkEnd w:id="17"/>
      <w:r>
        <w:rPr>
          <w:rFonts w:hint="eastAsia"/>
        </w:rPr>
        <w:t>整体结构描述</w:t>
      </w:r>
      <w:bookmarkEnd w:id="18"/>
      <w:bookmarkEnd w:id="19"/>
    </w:p>
    <w:p w:rsidR="006030F6" w:rsidRDefault="006030F6" w:rsidP="006030F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LSLS选择分层的体系结构，将系统分为展示层、逻辑层和数据层。展示层包含GUI的实现和人机交互，逻辑</w:t>
      </w:r>
      <w:proofErr w:type="gramStart"/>
      <w:r>
        <w:rPr>
          <w:rFonts w:ascii="宋体" w:hAnsi="宋体" w:hint="eastAsia"/>
        </w:rPr>
        <w:t>层用于</w:t>
      </w:r>
      <w:proofErr w:type="gramEnd"/>
      <w:r>
        <w:rPr>
          <w:rFonts w:ascii="宋体" w:hAnsi="宋体" w:hint="eastAsia"/>
        </w:rPr>
        <w:t>控制各个行为序列的逻辑判定和系统内部简单逻辑，数据</w:t>
      </w:r>
      <w:proofErr w:type="gramStart"/>
      <w:r>
        <w:rPr>
          <w:rFonts w:ascii="宋体" w:hAnsi="宋体" w:hint="eastAsia"/>
        </w:rPr>
        <w:t>层用于</w:t>
      </w:r>
      <w:proofErr w:type="gramEnd"/>
      <w:r>
        <w:rPr>
          <w:rFonts w:ascii="宋体" w:hAnsi="宋体" w:hint="eastAsia"/>
        </w:rPr>
        <w:t>保存持久</w:t>
      </w:r>
      <w:proofErr w:type="gramStart"/>
      <w:r>
        <w:rPr>
          <w:rFonts w:ascii="宋体" w:hAnsi="宋体" w:hint="eastAsia"/>
        </w:rPr>
        <w:t>化数据</w:t>
      </w:r>
      <w:proofErr w:type="gramEnd"/>
      <w:r>
        <w:rPr>
          <w:rFonts w:ascii="宋体" w:hAnsi="宋体" w:hint="eastAsia"/>
        </w:rPr>
        <w:t>和数据的基本读写逻辑。</w:t>
      </w:r>
    </w:p>
    <w:p w:rsidR="00FF5868" w:rsidRDefault="00FF5868" w:rsidP="00FF5868"/>
    <w:p w:rsidR="006030F6" w:rsidRDefault="006030F6" w:rsidP="00FF5868"/>
    <w:p w:rsidR="006030F6" w:rsidRDefault="00A771C5" w:rsidP="00A771C5">
      <w:pPr>
        <w:jc w:val="center"/>
      </w:pPr>
      <w:r w:rsidRPr="00A771C5">
        <w:rPr>
          <w:noProof/>
        </w:rPr>
        <w:drawing>
          <wp:inline distT="0" distB="0" distL="0" distR="0" wp14:anchorId="3A530CEB" wp14:editId="1F236FE9">
            <wp:extent cx="3495362" cy="2803210"/>
            <wp:effectExtent l="0" t="0" r="0" b="0"/>
            <wp:docPr id="430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62" cy="28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030F6" w:rsidRDefault="006030F6" w:rsidP="00A771C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体系结构逻辑表达</w:t>
      </w:r>
    </w:p>
    <w:p w:rsidR="00A771C5" w:rsidRDefault="00A771C5" w:rsidP="00A771C5">
      <w:pPr>
        <w:pStyle w:val="3"/>
        <w:ind w:firstLine="420"/>
      </w:pPr>
      <w:bookmarkStart w:id="20" w:name="_Toc19635"/>
      <w:bookmarkStart w:id="21" w:name="_Toc385375181"/>
      <w:bookmarkStart w:id="22" w:name="_Toc496200829"/>
      <w:r>
        <w:rPr>
          <w:rFonts w:hint="eastAsia"/>
        </w:rPr>
        <w:t xml:space="preserve">2.2 </w:t>
      </w:r>
      <w:bookmarkEnd w:id="20"/>
      <w:r>
        <w:rPr>
          <w:rFonts w:hint="eastAsia"/>
        </w:rPr>
        <w:t>运行时进程</w:t>
      </w:r>
      <w:bookmarkEnd w:id="21"/>
      <w:bookmarkEnd w:id="22"/>
    </w:p>
    <w:p w:rsidR="00A771C5" w:rsidRDefault="00A771C5" w:rsidP="00A771C5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在同一个局域网中，会有</w:t>
      </w:r>
      <w:r>
        <w:rPr>
          <w:rFonts w:ascii="宋体" w:hAnsi="宋体" w:hint="eastAsia"/>
        </w:rPr>
        <w:t>LSLS的一个或多个客户端进程和一个服务端进程，其进程图如图所示。客户端进程在客户端机器上运行，服务器进程可与客户端进程在同一台机器上运行，也可在单独的服务端机器上运行。</w:t>
      </w:r>
    </w:p>
    <w:p w:rsidR="00A771C5" w:rsidRDefault="00A771C5" w:rsidP="00A771C5">
      <w:pPr>
        <w:rPr>
          <w:rFonts w:ascii="宋体" w:hAnsi="宋体"/>
        </w:rPr>
      </w:pPr>
      <w:r w:rsidRPr="00C078B9">
        <w:rPr>
          <w:rFonts w:ascii="宋体" w:hAnsi="宋体"/>
        </w:rPr>
        <w:object w:dxaOrig="12735" w:dyaOrig="9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5pt;height:278.3pt" o:ole="">
            <v:imagedata r:id="rId8" o:title=""/>
          </v:shape>
          <o:OLEObject Type="Embed" ProgID="Visio.Drawing.15" ShapeID="_x0000_i1025" DrawAspect="Content" ObjectID="_1569944220" r:id="rId9"/>
        </w:object>
      </w:r>
    </w:p>
    <w:p w:rsidR="00A771C5" w:rsidRDefault="00A771C5" w:rsidP="00A771C5">
      <w:pPr>
        <w:pStyle w:val="a6"/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t xml:space="preserve"> </w:t>
      </w:r>
      <w:r>
        <w:t>进程图</w:t>
      </w:r>
    </w:p>
    <w:p w:rsidR="00A771C5" w:rsidRDefault="00A771C5" w:rsidP="00A771C5">
      <w:pPr>
        <w:pStyle w:val="3"/>
        <w:ind w:firstLine="420"/>
      </w:pPr>
      <w:bookmarkStart w:id="23" w:name="_Toc3865"/>
      <w:bookmarkStart w:id="24" w:name="_Toc385375182"/>
      <w:bookmarkStart w:id="25" w:name="_Toc496200830"/>
      <w:r>
        <w:rPr>
          <w:rFonts w:hint="eastAsia"/>
        </w:rPr>
        <w:t xml:space="preserve">2.3 </w:t>
      </w:r>
      <w:bookmarkEnd w:id="23"/>
      <w:r>
        <w:rPr>
          <w:rFonts w:hint="eastAsia"/>
        </w:rPr>
        <w:t>物理部署</w:t>
      </w:r>
      <w:bookmarkEnd w:id="24"/>
      <w:bookmarkEnd w:id="25"/>
    </w:p>
    <w:p w:rsidR="00A771C5" w:rsidRDefault="00A771C5" w:rsidP="00A771C5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LSLS的客户端放在客户端机器上，服务端放在服务端机器上。由于客户端与服务端之间的通信采用J</w:t>
      </w:r>
      <w:r>
        <w:rPr>
          <w:rFonts w:ascii="宋体" w:hAnsi="宋体"/>
        </w:rPr>
        <w:t>ava</w:t>
      </w:r>
      <w:r>
        <w:rPr>
          <w:rFonts w:ascii="宋体" w:hAnsi="宋体" w:hint="eastAsia"/>
        </w:rPr>
        <w:t xml:space="preserve"> RMI</w:t>
      </w:r>
      <w:r>
        <w:rPr>
          <w:rFonts w:ascii="宋体" w:hAnsi="宋体"/>
        </w:rPr>
        <w:t>，因此在客户端和服务端的</w:t>
      </w:r>
      <w:r>
        <w:rPr>
          <w:rFonts w:ascii="宋体" w:hAnsi="宋体" w:hint="eastAsia"/>
        </w:rPr>
        <w:t>JDK</w:t>
      </w:r>
      <w:r>
        <w:rPr>
          <w:rFonts w:ascii="宋体" w:hAnsi="宋体"/>
        </w:rPr>
        <w:t>/JRE环境正确配置的情况下不需要另外进行部署。</w:t>
      </w:r>
    </w:p>
    <w:p w:rsidR="00A771C5" w:rsidRDefault="00A771C5" w:rsidP="00A771C5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系统可以部署在以下</w:t>
      </w:r>
      <w:r>
        <w:rPr>
          <w:rFonts w:ascii="宋体" w:hAnsi="宋体" w:hint="eastAsia"/>
        </w:rPr>
        <w:t>2个物理层次。</w:t>
      </w:r>
    </w:p>
    <w:p w:rsidR="00A771C5" w:rsidRDefault="00A771C5" w:rsidP="00A771C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访问层：用于用户使用系统的层次；</w:t>
      </w:r>
    </w:p>
    <w:p w:rsidR="00A771C5" w:rsidRDefault="00A771C5" w:rsidP="00A771C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服务层：部署服务器和服务器相关统计数据的层次。</w:t>
      </w:r>
    </w:p>
    <w:p w:rsidR="00A771C5" w:rsidRDefault="00A771C5" w:rsidP="00A771C5">
      <w:pPr>
        <w:jc w:val="center"/>
      </w:pPr>
      <w:r>
        <w:rPr>
          <w:noProof/>
        </w:rPr>
        <w:drawing>
          <wp:inline distT="0" distB="0" distL="0" distR="0">
            <wp:extent cx="1745131" cy="2126164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C5" w:rsidRDefault="00A771C5" w:rsidP="00A771C5">
      <w:pPr>
        <w:pStyle w:val="a6"/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 xml:space="preserve"> </w:t>
      </w:r>
      <w:r>
        <w:t>系统的部署层次</w:t>
      </w:r>
    </w:p>
    <w:p w:rsidR="00A771C5" w:rsidRDefault="00AE5FF9" w:rsidP="00A771C5">
      <w:bookmarkStart w:id="26" w:name="_GoBack"/>
      <w:r w:rsidRPr="00AE5FF9">
        <w:rPr>
          <w:noProof/>
        </w:rPr>
        <w:lastRenderedPageBreak/>
        <w:drawing>
          <wp:inline distT="0" distB="0" distL="0" distR="0" wp14:anchorId="23AD0680" wp14:editId="3FDF0FAD">
            <wp:extent cx="5274310" cy="3351384"/>
            <wp:effectExtent l="0" t="0" r="2540" b="1905"/>
            <wp:docPr id="8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26"/>
    </w:p>
    <w:p w:rsidR="00AE5FF9" w:rsidRPr="00AE5FF9" w:rsidRDefault="00AE5FF9" w:rsidP="00AE5FF9">
      <w:pPr>
        <w:pStyle w:val="a6"/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t>部署</w:t>
      </w:r>
      <w:r>
        <w:rPr>
          <w:rFonts w:hint="eastAsia"/>
        </w:rPr>
        <w:t>图</w:t>
      </w:r>
    </w:p>
    <w:sectPr w:rsidR="00AE5FF9" w:rsidRPr="00AE5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AF0"/>
    <w:multiLevelType w:val="hybridMultilevel"/>
    <w:tmpl w:val="827C48AE"/>
    <w:lvl w:ilvl="0" w:tplc="FCA2658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9431D8"/>
    <w:multiLevelType w:val="multilevel"/>
    <w:tmpl w:val="00000000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CDF3CE6"/>
    <w:multiLevelType w:val="hybridMultilevel"/>
    <w:tmpl w:val="65923336"/>
    <w:lvl w:ilvl="0" w:tplc="A2948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6F"/>
    <w:rsid w:val="00046B3E"/>
    <w:rsid w:val="000F6002"/>
    <w:rsid w:val="004A5178"/>
    <w:rsid w:val="006030F6"/>
    <w:rsid w:val="006C154C"/>
    <w:rsid w:val="0071296F"/>
    <w:rsid w:val="00A771C5"/>
    <w:rsid w:val="00AE5FF9"/>
    <w:rsid w:val="00BC4909"/>
    <w:rsid w:val="00FD3BCC"/>
    <w:rsid w:val="00F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9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96F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96F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3"/>
    <w:rsid w:val="0071296F"/>
    <w:rPr>
      <w:sz w:val="28"/>
    </w:rPr>
  </w:style>
  <w:style w:type="paragraph" w:styleId="a3">
    <w:name w:val="Title"/>
    <w:basedOn w:val="a"/>
    <w:link w:val="Char"/>
    <w:qFormat/>
    <w:rsid w:val="0071296F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71296F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a4">
    <w:name w:val="List Paragraph"/>
    <w:basedOn w:val="a"/>
    <w:uiPriority w:val="34"/>
    <w:qFormat/>
    <w:rsid w:val="00FF586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A5178"/>
    <w:rPr>
      <w:b/>
      <w:bCs/>
      <w:sz w:val="32"/>
      <w:szCs w:val="32"/>
    </w:rPr>
  </w:style>
  <w:style w:type="paragraph" w:customStyle="1" w:styleId="10">
    <w:name w:val="列出段落1"/>
    <w:basedOn w:val="a"/>
    <w:rsid w:val="004A5178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6030F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030F6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030F6"/>
    <w:rPr>
      <w:rFonts w:ascii="Cambria" w:eastAsia="黑体" w:hAnsi="Cambria" w:cs="Times New Roman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C154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6C154C"/>
  </w:style>
  <w:style w:type="paragraph" w:styleId="30">
    <w:name w:val="toc 3"/>
    <w:basedOn w:val="a"/>
    <w:next w:val="a"/>
    <w:autoRedefine/>
    <w:uiPriority w:val="39"/>
    <w:unhideWhenUsed/>
    <w:rsid w:val="006C154C"/>
    <w:pPr>
      <w:ind w:leftChars="400" w:left="840"/>
    </w:pPr>
  </w:style>
  <w:style w:type="character" w:styleId="a7">
    <w:name w:val="Hyperlink"/>
    <w:basedOn w:val="a0"/>
    <w:uiPriority w:val="99"/>
    <w:unhideWhenUsed/>
    <w:rsid w:val="006C1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9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96F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96F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3"/>
    <w:rsid w:val="0071296F"/>
    <w:rPr>
      <w:sz w:val="28"/>
    </w:rPr>
  </w:style>
  <w:style w:type="paragraph" w:styleId="a3">
    <w:name w:val="Title"/>
    <w:basedOn w:val="a"/>
    <w:link w:val="Char"/>
    <w:qFormat/>
    <w:rsid w:val="0071296F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71296F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a4">
    <w:name w:val="List Paragraph"/>
    <w:basedOn w:val="a"/>
    <w:uiPriority w:val="34"/>
    <w:qFormat/>
    <w:rsid w:val="00FF586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A5178"/>
    <w:rPr>
      <w:b/>
      <w:bCs/>
      <w:sz w:val="32"/>
      <w:szCs w:val="32"/>
    </w:rPr>
  </w:style>
  <w:style w:type="paragraph" w:customStyle="1" w:styleId="10">
    <w:name w:val="列出段落1"/>
    <w:basedOn w:val="a"/>
    <w:rsid w:val="004A5178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6030F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030F6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030F6"/>
    <w:rPr>
      <w:rFonts w:ascii="Cambria" w:eastAsia="黑体" w:hAnsi="Cambria" w:cs="Times New Roman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C154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6C154C"/>
  </w:style>
  <w:style w:type="paragraph" w:styleId="30">
    <w:name w:val="toc 3"/>
    <w:basedOn w:val="a"/>
    <w:next w:val="a"/>
    <w:autoRedefine/>
    <w:uiPriority w:val="39"/>
    <w:unhideWhenUsed/>
    <w:rsid w:val="006C154C"/>
    <w:pPr>
      <w:ind w:leftChars="400" w:left="840"/>
    </w:pPr>
  </w:style>
  <w:style w:type="character" w:styleId="a7">
    <w:name w:val="Hyperlink"/>
    <w:basedOn w:val="a0"/>
    <w:uiPriority w:val="99"/>
    <w:unhideWhenUsed/>
    <w:rsid w:val="006C1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26DAA-768B-4EFF-9D59-F19FFF0B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222</Words>
  <Characters>1271</Characters>
  <Application>Microsoft Office Word</Application>
  <DocSecurity>0</DocSecurity>
  <Lines>10</Lines>
  <Paragraphs>2</Paragraphs>
  <ScaleCrop>false</ScaleCrop>
  <Company>Microsoft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2017-10-19T06:53:00Z</dcterms:created>
  <dcterms:modified xsi:type="dcterms:W3CDTF">2017-10-19T10:51:00Z</dcterms:modified>
</cp:coreProperties>
</file>