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49A22F26"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1265EF02"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86644A">
        <w:t xml:space="preserve">photoinducible reactions, in which light </w:t>
      </w:r>
      <w:r w:rsidR="00980ED0">
        <w:t>activates relatively stable reactants</w:t>
      </w:r>
      <w:r w:rsidR="003A4CEA">
        <w:t>.</w:t>
      </w:r>
      <w:r w:rsidR="003A4CEA">
        <w:rPr>
          <w:vertAlign w:val="superscript"/>
        </w:rPr>
        <w:t>?</w:t>
      </w:r>
    </w:p>
    <w:p w14:paraId="14798CA9" w14:textId="1F34E92B" w:rsidR="005B5DB3" w:rsidRPr="00F04CD2" w:rsidRDefault="005B5DB3" w:rsidP="005B5DB3">
      <w:pPr>
        <w:bidi w:val="0"/>
        <w:jc w:val="both"/>
      </w:pPr>
      <w:r>
        <w:t xml:space="preserve">Bioorthogonal reactions are often modified and optimized to accommodate well-known reactions 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w:t>
      </w:r>
      <w:r w:rsidR="00AC5CBA">
        <w:t xml:space="preserve"> in an</w:t>
      </w:r>
      <w:r w:rsidR="00AA6B0A">
        <w:t xml:space="preserve"> aqueous environment because of spontaneous hydroly</w:t>
      </w:r>
      <w:r w:rsidR="002A4871">
        <w:t xml:space="preserve">sis. </w:t>
      </w:r>
      <w:r w:rsidR="00F04CD2">
        <w:t xml:space="preserve">Changing the </w:t>
      </w:r>
      <w:r w:rsidR="00AC5CBA">
        <w:t xml:space="preserve">ligands </w:t>
      </w:r>
      <w:r w:rsidR="00AC5CBA">
        <w:t xml:space="preserve">of </w:t>
      </w:r>
      <w:r w:rsidR="00F04CD2">
        <w:t xml:space="preserve">phosphine prevented this and </w:t>
      </w:r>
      <w:r w:rsidR="00CB4138">
        <w:t>uncovered</w:t>
      </w:r>
      <w:r w:rsidR="00F04CD2">
        <w:t xml:space="preserve"> a highly selective and biocompatible tool.</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288B5C96" w:rsidR="009C09F7" w:rsidRDefault="009C09F7" w:rsidP="009C09F7">
      <w:pPr>
        <w:bidi w:val="0"/>
        <w:jc w:val="both"/>
      </w:pPr>
      <w:r>
        <w:t>In this work, I shall</w:t>
      </w:r>
      <w:r w:rsidR="0060707D">
        <w:t xml:space="preserve"> summarize the recent advances ……. and focus on……</w:t>
      </w:r>
    </w:p>
    <w:p w14:paraId="5A57480D" w14:textId="61F9747F" w:rsidR="006E4485" w:rsidRDefault="006E4485" w:rsidP="00591C6A">
      <w:pPr>
        <w:pStyle w:val="Heading1"/>
      </w:pPr>
      <w:r>
        <w:t>Body</w:t>
      </w:r>
    </w:p>
    <w:p w14:paraId="61740D36" w14:textId="77777777" w:rsidR="006E4485" w:rsidRPr="00410C2C" w:rsidRDefault="006E4485" w:rsidP="006E4485">
      <w:pPr>
        <w:pStyle w:val="ListParagraph"/>
        <w:numPr>
          <w:ilvl w:val="0"/>
          <w:numId w:val="1"/>
        </w:numPr>
        <w:bidi w:val="0"/>
        <w:jc w:val="both"/>
        <w:rPr>
          <w:highlight w:val="blue"/>
        </w:rPr>
      </w:pPr>
      <w:commentRangeStart w:id="6"/>
      <w:r w:rsidRPr="00410C2C">
        <w:rPr>
          <w:highlight w:val="blue"/>
        </w:rPr>
        <w:t>Reasons to attempt in-vivo metathesis and examples of specific reactions</w:t>
      </w:r>
      <w:commentRangeEnd w:id="6"/>
      <w:r w:rsidR="005C241A">
        <w:rPr>
          <w:rStyle w:val="CommentReference"/>
        </w:rPr>
        <w:commentReference w:id="6"/>
      </w:r>
    </w:p>
    <w:p w14:paraId="116C7690" w14:textId="7AA3ECC0"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Although these</w:t>
      </w:r>
      <w:r w:rsidR="005C0228">
        <w:t xml:space="preserve"> can be useful in biological contexts, there is still a need for the generation of new molecules through the creation of a new bond between carbon </w:t>
      </w:r>
      <w:commentRangeStart w:id="7"/>
      <w:r w:rsidR="005C0228">
        <w:t>atoms</w:t>
      </w:r>
      <w:commentRangeEnd w:id="7"/>
      <w:r w:rsidR="005C0228">
        <w:rPr>
          <w:rStyle w:val="CommentReference"/>
        </w:rPr>
        <w:commentReference w:id="7"/>
      </w:r>
      <w:r w:rsidR="005C0228">
        <w:t>.</w:t>
      </w:r>
    </w:p>
    <w:p w14:paraId="6B615555" w14:textId="2D0D3C4B" w:rsidR="005C0228" w:rsidRDefault="005C0228" w:rsidP="005C0228">
      <w:pPr>
        <w:bidi w:val="0"/>
        <w:ind w:left="720"/>
        <w:jc w:val="both"/>
      </w:pPr>
      <w:r>
        <w:lastRenderedPageBreak/>
        <w:t xml:space="preserve">Olefin metathesis can be a valuable tool in this endeavor – its versatility enables synthesis of many </w:t>
      </w:r>
      <w:commentRangeStart w:id="8"/>
      <w:r>
        <w:t xml:space="preserve">biologic </w:t>
      </w:r>
      <w:commentRangeEnd w:id="8"/>
      <w:r>
        <w:rPr>
          <w:rStyle w:val="CommentReference"/>
        </w:rPr>
        <w:commentReference w:id="8"/>
      </w:r>
      <w:r>
        <w:t>and biologically reactive molecules, such as amino acids, peptides, proteins, sugars, lipids nucleic acids and drugs.</w:t>
      </w:r>
      <w:r w:rsidR="00CE0AD4">
        <w:t xml:space="preserve"> A couple of the researched and proposed usages are hereby presented.</w:t>
      </w:r>
    </w:p>
    <w:p w14:paraId="26E08C63" w14:textId="11B229CB" w:rsidR="008749B1" w:rsidRPr="00A86676" w:rsidRDefault="008749B1" w:rsidP="008749B1">
      <w:pPr>
        <w:bidi w:val="0"/>
        <w:ind w:left="72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6FC8144C" w:rsidR="00361D54" w:rsidRDefault="00361D54" w:rsidP="00361D54">
      <w:pPr>
        <w:bidi w:val="0"/>
        <w:ind w:left="720"/>
        <w:jc w:val="both"/>
      </w:pPr>
      <w:r>
        <w:t>Drugs</w:t>
      </w:r>
    </w:p>
    <w:p w14:paraId="58EB73C1" w14:textId="77777777" w:rsidR="00361D54" w:rsidRDefault="00361D54" w:rsidP="00361D54">
      <w:pPr>
        <w:bidi w:val="0"/>
        <w:ind w:left="720"/>
        <w:jc w:val="both"/>
      </w:pP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6E4485">
      <w:pPr>
        <w:pStyle w:val="ListParagraph"/>
        <w:numPr>
          <w:ilvl w:val="0"/>
          <w:numId w:val="1"/>
        </w:numPr>
        <w:bidi w:val="0"/>
        <w:jc w:val="both"/>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t>There must be alkenes…</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77777777" w:rsidR="006E4485" w:rsidRPr="00D866BC" w:rsidRDefault="006E4485" w:rsidP="006E4485">
      <w:pPr>
        <w:pStyle w:val="ListParagraph"/>
        <w:numPr>
          <w:ilvl w:val="1"/>
          <w:numId w:val="1"/>
        </w:numPr>
        <w:bidi w:val="0"/>
        <w:jc w:val="both"/>
        <w:rPr>
          <w:highlight w:val="yellow"/>
        </w:rPr>
      </w:pPr>
      <w:r w:rsidRPr="00D866BC">
        <w:rPr>
          <w:highlight w:val="yellow"/>
        </w:rPr>
        <w:t>Reaction-specific</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lastRenderedPageBreak/>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6E4485">
      <w:pPr>
        <w:pStyle w:val="ListParagraph"/>
        <w:numPr>
          <w:ilvl w:val="0"/>
          <w:numId w:val="1"/>
        </w:numPr>
        <w:bidi w:val="0"/>
        <w:jc w:val="both"/>
      </w:pPr>
      <w:r>
        <w:t>Solutions (can include lessons from other biorthogonal reactions)</w:t>
      </w:r>
    </w:p>
    <w:p w14:paraId="79024A60" w14:textId="77777777" w:rsidR="006E4485" w:rsidRDefault="006E4485" w:rsidP="006E4485">
      <w:pPr>
        <w:pStyle w:val="ListParagraph"/>
        <w:numPr>
          <w:ilvl w:val="1"/>
          <w:numId w:val="1"/>
        </w:numPr>
        <w:bidi w:val="0"/>
        <w:jc w:val="both"/>
      </w:pPr>
      <w:r>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3023ABE3" w14:textId="37E4D902" w:rsidR="00931D2C" w:rsidRDefault="00931D2C" w:rsidP="00931D2C">
      <w:pPr>
        <w:pStyle w:val="ListParagraph"/>
        <w:bidi w:val="0"/>
        <w:ind w:left="2520"/>
        <w:jc w:val="both"/>
      </w:pPr>
      <w:r>
        <w:t>Cationic and anionic and what's good about them, should compare to previous point's catalyst</w:t>
      </w:r>
      <w:r w:rsidR="00E33E32">
        <w:t>s</w:t>
      </w:r>
      <w:r>
        <w:t xml:space="preserve"> in same/similar table</w:t>
      </w:r>
    </w:p>
    <w:p w14:paraId="0623FC1A" w14:textId="452222E9" w:rsidR="006E4485" w:rsidRPr="00931D2C"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t>Pseudo-amino acids and how to make them</w:t>
      </w:r>
    </w:p>
    <w:p w14:paraId="6726CD0B" w14:textId="718304D4" w:rsidR="00D17317" w:rsidRDefault="00D17317" w:rsidP="00D17317">
      <w:pPr>
        <w:pStyle w:val="ListParagraph"/>
        <w:bidi w:val="0"/>
        <w:ind w:left="180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FA40F3">
      <w:pPr>
        <w:pStyle w:val="ListParagraph"/>
        <w:bidi w:val="0"/>
        <w:ind w:left="1800"/>
        <w:jc w:val="both"/>
      </w:pPr>
      <w:r>
        <w:t xml:space="preserve">Common alkene containing amino acids are </w:t>
      </w:r>
      <w:r w:rsidR="00AA0C66">
        <w:t>depicted</w:t>
      </w:r>
      <w:r>
        <w:t xml:space="preserve"> in figure x. </w:t>
      </w:r>
    </w:p>
    <w:p w14:paraId="51E152A0" w14:textId="6BE1CC90" w:rsidR="00E44A9C" w:rsidRDefault="00E44A9C" w:rsidP="00E44A9C">
      <w:pPr>
        <w:pStyle w:val="ListParagraph"/>
        <w:bidi w:val="0"/>
        <w:ind w:left="180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lastRenderedPageBreak/>
        <w:t>In case we get to</w:t>
      </w:r>
      <w:r w:rsidR="006C7A9C">
        <w:t xml:space="preserve"> – a good place for lessons from other </w:t>
      </w:r>
      <w:r w:rsidR="000505A9">
        <w:t>reactions</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19:00Z" w:initials="HG">
    <w:p w14:paraId="1EAD1CB2" w14:textId="7530604B" w:rsidR="005C0228" w:rsidRDefault="005C0228" w:rsidP="005C0228">
      <w:pPr>
        <w:pStyle w:val="CommentText"/>
        <w:bidi w:val="0"/>
      </w:pPr>
      <w:r>
        <w:rPr>
          <w:rStyle w:val="CommentReference"/>
        </w:rPr>
        <w:annotationRef/>
      </w:r>
      <w:r>
        <w:t>improve</w:t>
      </w:r>
    </w:p>
  </w:comment>
  <w:comment w:id="8"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1EAD1CB2" w15:done="0"/>
  <w15:commentEx w15:paraId="5C646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74B79EBB" w16cex:dateUtc="2024-11-15T07:19:00Z"/>
  <w16cex:commentExtensible w16cex:durableId="042E239D" w16cex:dateUtc="2024-11-15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1EAD1CB2" w16cid:durableId="74B79EBB"/>
  <w16cid:commentId w16cid:paraId="5C646504" w16cid:durableId="042E23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A9D248C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1343E"/>
    <w:rsid w:val="00023038"/>
    <w:rsid w:val="000505A9"/>
    <w:rsid w:val="00054048"/>
    <w:rsid w:val="00096AEF"/>
    <w:rsid w:val="000A1714"/>
    <w:rsid w:val="000A3821"/>
    <w:rsid w:val="00101630"/>
    <w:rsid w:val="001126E3"/>
    <w:rsid w:val="00126D1E"/>
    <w:rsid w:val="001930C3"/>
    <w:rsid w:val="001A69C0"/>
    <w:rsid w:val="001D04D4"/>
    <w:rsid w:val="001E1C72"/>
    <w:rsid w:val="001E7795"/>
    <w:rsid w:val="001F4377"/>
    <w:rsid w:val="001F5E2C"/>
    <w:rsid w:val="001F6830"/>
    <w:rsid w:val="00203D63"/>
    <w:rsid w:val="002505CF"/>
    <w:rsid w:val="00264DCA"/>
    <w:rsid w:val="002A4871"/>
    <w:rsid w:val="002C30FB"/>
    <w:rsid w:val="002F05B3"/>
    <w:rsid w:val="003221F6"/>
    <w:rsid w:val="00361D54"/>
    <w:rsid w:val="00395EEA"/>
    <w:rsid w:val="00396893"/>
    <w:rsid w:val="003A4CEA"/>
    <w:rsid w:val="003C4FA3"/>
    <w:rsid w:val="003D6527"/>
    <w:rsid w:val="003E48E1"/>
    <w:rsid w:val="00410C2C"/>
    <w:rsid w:val="00493D9C"/>
    <w:rsid w:val="00496C13"/>
    <w:rsid w:val="00591C6A"/>
    <w:rsid w:val="005B5DB3"/>
    <w:rsid w:val="005C0228"/>
    <w:rsid w:val="005C241A"/>
    <w:rsid w:val="005C31E7"/>
    <w:rsid w:val="005C5295"/>
    <w:rsid w:val="005E4B0B"/>
    <w:rsid w:val="0060707D"/>
    <w:rsid w:val="00644455"/>
    <w:rsid w:val="006909AA"/>
    <w:rsid w:val="006C4D58"/>
    <w:rsid w:val="006C7A9C"/>
    <w:rsid w:val="006E4485"/>
    <w:rsid w:val="006F0019"/>
    <w:rsid w:val="007126CB"/>
    <w:rsid w:val="00731839"/>
    <w:rsid w:val="0074628E"/>
    <w:rsid w:val="00776B55"/>
    <w:rsid w:val="007C00A1"/>
    <w:rsid w:val="00806E97"/>
    <w:rsid w:val="008070A3"/>
    <w:rsid w:val="00807BCA"/>
    <w:rsid w:val="00853C4F"/>
    <w:rsid w:val="0086644A"/>
    <w:rsid w:val="008749B1"/>
    <w:rsid w:val="008929F0"/>
    <w:rsid w:val="0089488F"/>
    <w:rsid w:val="008E5F68"/>
    <w:rsid w:val="008F716B"/>
    <w:rsid w:val="0090735D"/>
    <w:rsid w:val="009208B3"/>
    <w:rsid w:val="00931D2C"/>
    <w:rsid w:val="00932B9C"/>
    <w:rsid w:val="00950801"/>
    <w:rsid w:val="00971ABA"/>
    <w:rsid w:val="0097412C"/>
    <w:rsid w:val="00980ED0"/>
    <w:rsid w:val="009B3F40"/>
    <w:rsid w:val="009C09F7"/>
    <w:rsid w:val="009D0BC2"/>
    <w:rsid w:val="00A26DE5"/>
    <w:rsid w:val="00A34F49"/>
    <w:rsid w:val="00A540A3"/>
    <w:rsid w:val="00A57619"/>
    <w:rsid w:val="00A83454"/>
    <w:rsid w:val="00A86676"/>
    <w:rsid w:val="00AA0C66"/>
    <w:rsid w:val="00AA6B0A"/>
    <w:rsid w:val="00AB0735"/>
    <w:rsid w:val="00AC5CBA"/>
    <w:rsid w:val="00AE3174"/>
    <w:rsid w:val="00AF6F89"/>
    <w:rsid w:val="00B07F4A"/>
    <w:rsid w:val="00B44ADD"/>
    <w:rsid w:val="00B56463"/>
    <w:rsid w:val="00BD2128"/>
    <w:rsid w:val="00BF1231"/>
    <w:rsid w:val="00BF7B67"/>
    <w:rsid w:val="00C2332D"/>
    <w:rsid w:val="00C275A5"/>
    <w:rsid w:val="00C40D2C"/>
    <w:rsid w:val="00CB4138"/>
    <w:rsid w:val="00CC6ADB"/>
    <w:rsid w:val="00CC769F"/>
    <w:rsid w:val="00CE0AD4"/>
    <w:rsid w:val="00CF7ED4"/>
    <w:rsid w:val="00D17317"/>
    <w:rsid w:val="00D1785C"/>
    <w:rsid w:val="00D7089F"/>
    <w:rsid w:val="00D73F56"/>
    <w:rsid w:val="00D839F7"/>
    <w:rsid w:val="00D866BC"/>
    <w:rsid w:val="00DA4AAE"/>
    <w:rsid w:val="00DD3FC5"/>
    <w:rsid w:val="00E0395B"/>
    <w:rsid w:val="00E26BC4"/>
    <w:rsid w:val="00E33E32"/>
    <w:rsid w:val="00E41765"/>
    <w:rsid w:val="00E44A9C"/>
    <w:rsid w:val="00E44B36"/>
    <w:rsid w:val="00E47B16"/>
    <w:rsid w:val="00EC6D63"/>
    <w:rsid w:val="00EE7AD0"/>
    <w:rsid w:val="00F001E9"/>
    <w:rsid w:val="00F04CD2"/>
    <w:rsid w:val="00F0591C"/>
    <w:rsid w:val="00F21687"/>
    <w:rsid w:val="00F22AD4"/>
    <w:rsid w:val="00F722F8"/>
    <w:rsid w:val="00FA40F3"/>
    <w:rsid w:val="00FC6759"/>
    <w:rsid w:val="00FE7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Normal"/>
    <w:next w:val="Normal"/>
    <w:link w:val="Heading2Char"/>
    <w:uiPriority w:val="9"/>
    <w:semiHidden/>
    <w:unhideWhenUsed/>
    <w:qFormat/>
    <w:rsid w:val="006E4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semiHidden/>
    <w:rsid w:val="006E4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11276</TotalTime>
  <Pages>5</Pages>
  <Words>1672</Words>
  <Characters>8365</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96</cp:revision>
  <dcterms:created xsi:type="dcterms:W3CDTF">2024-10-31T16:10:00Z</dcterms:created>
  <dcterms:modified xsi:type="dcterms:W3CDTF">2024-11-15T09:35:00Z</dcterms:modified>
</cp:coreProperties>
</file>