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1930C3" w:rsidRDefault="006E4485" w:rsidP="00E26BC4">
      <w:pPr>
        <w:pStyle w:val="ListParagraph"/>
        <w:numPr>
          <w:ilvl w:val="1"/>
          <w:numId w:val="6"/>
        </w:numPr>
        <w:bidi w:val="0"/>
        <w:jc w:val="both"/>
        <w:rPr>
          <w:highlight w:val="red"/>
        </w:rPr>
      </w:pPr>
      <w:commentRangeStart w:id="0"/>
      <w:r w:rsidRPr="001930C3">
        <w:rPr>
          <w:highlight w:val="red"/>
        </w:rPr>
        <w:t xml:space="preserve">Olefin metathesis </w:t>
      </w:r>
      <w:commentRangeEnd w:id="0"/>
      <w:r w:rsidR="00CF7ED4">
        <w:rPr>
          <w:rStyle w:val="CommentReference"/>
        </w:rPr>
        <w:commentReference w:id="0"/>
      </w:r>
    </w:p>
    <w:p w14:paraId="419BCF62" w14:textId="404F8488"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95607C">
        <w:t>of</w:t>
      </w:r>
      <w:r w:rsidR="0074628E">
        <w:t xml:space="preserve">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35FFA2B3"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in which …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748D6403" w14:textId="621ECDBF" w:rsidR="00FC6759" w:rsidRDefault="00FC6759" w:rsidP="00AF6F89">
      <w:pPr>
        <w:bidi w:val="0"/>
        <w:jc w:val="both"/>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that can be driven by the relative stability of five- and six- membered rings</w:t>
      </w:r>
      <w:r w:rsidR="00F0591C" w:rsidRPr="00AF6F89">
        <w:t>?</w:t>
      </w:r>
      <w:r w:rsidR="00D7089F">
        <w:t>.</w:t>
      </w:r>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A sentence about the regio- and stereo- selectivity of the reaction.</w:t>
      </w:r>
    </w:p>
    <w:p w14:paraId="337C450E" w14:textId="77777777" w:rsidR="00CF7ED4" w:rsidRDefault="008929F0" w:rsidP="00AF6F89">
      <w:pPr>
        <w:bidi w:val="0"/>
        <w:jc w:val="both"/>
      </w:pPr>
      <w:commentRangeStart w:id="4"/>
      <w:r>
        <w:t>The evolution</w:t>
      </w:r>
      <w:commentRangeEnd w:id="4"/>
      <w:r w:rsidR="00EC6D63" w:rsidRPr="00AF6F89">
        <w:commentReference w:id="4"/>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1E7795">
        <w:t>included Ti</w:t>
      </w:r>
      <w:r w:rsidR="001E7795" w:rsidRPr="00AF6F89">
        <w:t>?</w:t>
      </w:r>
      <w:r w:rsidR="001E7795">
        <w:t>, Nb</w:t>
      </w:r>
      <w:r w:rsidR="001E7795" w:rsidRPr="00AF6F89">
        <w:t>?</w:t>
      </w:r>
      <w:r w:rsidR="001E7795">
        <w:t xml:space="preserve"> and Ta</w:t>
      </w:r>
      <w:r w:rsidR="001E7795" w:rsidRPr="00AF6F89">
        <w:t>?</w:t>
      </w:r>
      <w:r w:rsidR="001E7795">
        <w:t xml:space="preserve"> complexes as catalysts. Later, tungsten (W) and molybdenum complexes were introduced </w:t>
      </w:r>
      <w:r w:rsidR="00731839">
        <w:t>and enabled – especially in Mo complexes – superior catalytic activity.</w:t>
      </w:r>
      <w:r w:rsidR="002C30FB" w:rsidRPr="00AF6F89">
        <w:t>?</w:t>
      </w:r>
      <w:r w:rsidR="00731839">
        <w:t xml:space="preserve"> </w:t>
      </w:r>
      <w:r w:rsidR="002C30FB">
        <w:t>However, their low functional group tolerance and sensitivity to moisture and oxygen were significant drawbacks for many reactions.</w:t>
      </w:r>
      <w:r w:rsidR="002C30FB" w:rsidRPr="00AF6F89">
        <w:t>?</w:t>
      </w:r>
      <w:r w:rsidR="002C30FB">
        <w:t xml:space="preserve"> In 1992, Grubbs introduced the first ruthenium complex for olefin metathesis, exhibiting lower activity but a </w:t>
      </w:r>
      <w:r w:rsidR="00EC6D63">
        <w:t>significant improvement in stability in oxygen- and water-containing environments and for various functional groups.</w:t>
      </w:r>
      <w:r w:rsidR="00EC6D63" w:rsidRPr="00AF6F89">
        <w:t>?</w:t>
      </w:r>
    </w:p>
    <w:p w14:paraId="696A6F67" w14:textId="7C8FCB6E" w:rsidR="0090735D" w:rsidRPr="00EC6D63" w:rsidRDefault="00F001E9" w:rsidP="00AF6F89">
      <w:pPr>
        <w:bidi w:val="0"/>
        <w:jc w:val="both"/>
      </w:pPr>
      <w:r>
        <w:t>The second factor determining the catalyst's characteristics – its ligands – has also progressed significantly.</w:t>
      </w:r>
      <w:r w:rsidR="00BF7B67">
        <w:t xml:space="preserve"> Most Ru catalysts contain the carbene ligand responsible for the initiation – usually benzylidene (?) – two anionic ligands like chloride and two neutral ligands.</w:t>
      </w:r>
      <w:r w:rsidR="00CC769F">
        <w:t xml:space="preserve"> While in early catalysts these neutral ligands were phosphines – chosen for…</w:t>
      </w:r>
    </w:p>
    <w:p w14:paraId="4FD40CBC" w14:textId="77777777" w:rsidR="0090735D" w:rsidRPr="00F0591C" w:rsidRDefault="0090735D" w:rsidP="0090735D">
      <w:pPr>
        <w:bidi w:val="0"/>
        <w:ind w:left="720"/>
        <w:jc w:val="both"/>
      </w:pP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5"/>
      <w:r w:rsidRPr="00BF1231">
        <w:rPr>
          <w:highlight w:val="green"/>
        </w:rPr>
        <w:t>Principles of bioorthogonal chemistry</w:t>
      </w:r>
      <w:commentRangeEnd w:id="5"/>
      <w:r w:rsidR="007C00A1" w:rsidRPr="00BF1231">
        <w:rPr>
          <w:rStyle w:val="CommentReference"/>
          <w:highlight w:val="green"/>
        </w:rPr>
        <w:commentReference w:id="5"/>
      </w:r>
    </w:p>
    <w:p w14:paraId="6856CC79" w14:textId="57D12E96" w:rsidR="00E41765" w:rsidRDefault="00E41765" w:rsidP="00E41765">
      <w:pPr>
        <w:bidi w:val="0"/>
        <w:jc w:val="both"/>
      </w:pPr>
      <w:r>
        <w:lastRenderedPageBreak/>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3A27C1A6" w:rsidR="00AB0735" w:rsidRDefault="00AB0735" w:rsidP="00AB0735">
      <w:pPr>
        <w:bidi w:val="0"/>
        <w:jc w:val="both"/>
      </w:pPr>
      <w:r>
        <w:t>Multiple bioorthogonal reactions have been reported, including native chemical ligation to create amide bonds in protein synthesis,</w:t>
      </w:r>
      <w:r>
        <w:rPr>
          <w:vertAlign w:val="superscript"/>
        </w:rPr>
        <w:t>?</w:t>
      </w:r>
      <w:r>
        <w:t xml:space="preserve"> Copper-catalyzed azide-alkyne cycloaddition (CuAAC)</w:t>
      </w:r>
      <w:r w:rsidR="00DA4AAE">
        <w:t xml:space="preserve"> that forms triazoles,</w:t>
      </w:r>
      <w:r w:rsidR="0086644A">
        <w:rPr>
          <w:vertAlign w:val="superscript"/>
        </w:rPr>
        <w:t>?</w:t>
      </w:r>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stable reactants</w:t>
      </w:r>
      <w:r w:rsidR="003A4CEA">
        <w:t>.</w:t>
      </w:r>
      <w:r w:rsidR="003A4CEA">
        <w:rPr>
          <w:vertAlign w:val="superscript"/>
        </w:rPr>
        <w:t>?</w:t>
      </w:r>
    </w:p>
    <w:p w14:paraId="14798CA9" w14:textId="1F624F7E"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 in an</w:t>
      </w:r>
      <w:r w:rsidR="00AA6B0A">
        <w:t xml:space="preserve"> aqueous environment because of spontaneous hydroly</w:t>
      </w:r>
      <w:r w:rsidR="002A4871">
        <w:t xml:space="preserve">sis. </w:t>
      </w:r>
      <w:r w:rsidR="00F04CD2">
        <w:t xml:space="preserve">Changing the </w:t>
      </w:r>
      <w:r w:rsidR="00AC5CBA">
        <w:t xml:space="preserve">ligands of </w:t>
      </w:r>
      <w:r w:rsidR="00F04CD2">
        <w:t>phosphine</w:t>
      </w:r>
      <w:r w:rsidR="00F4681B">
        <w:t xml:space="preserve"> (??)</w:t>
      </w:r>
      <w:r w:rsidR="00F04CD2">
        <w:t xml:space="preserve"> prevented this and </w:t>
      </w:r>
      <w:r w:rsidR="00CB4138">
        <w:t>uncovered</w:t>
      </w:r>
      <w:r w:rsidR="00F04CD2">
        <w:t xml:space="preserve"> a highly selective and biocompatible tool</w:t>
      </w:r>
      <w:r w:rsidR="008A6C7E">
        <w:t>, nowadays called the Staudinger ligation</w:t>
      </w:r>
      <w:r w:rsidR="00F04CD2">
        <w:t>.</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delivery</w:t>
      </w:r>
      <w:r>
        <w:rPr>
          <w:vertAlign w:val="superscript"/>
        </w:rPr>
        <w:t>?</w:t>
      </w:r>
      <w:r>
        <w:t>,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52F5DD4A" w:rsidR="006E4485" w:rsidRPr="002C25F4" w:rsidRDefault="0095607C" w:rsidP="002C25F4">
      <w:pPr>
        <w:pStyle w:val="Heading2"/>
        <w:rPr>
          <w:highlight w:val="blue"/>
        </w:rPr>
      </w:pPr>
      <w:r>
        <w:rPr>
          <w:highlight w:val="blue"/>
        </w:rPr>
        <w:t>Use cases for</w:t>
      </w:r>
      <w:r w:rsidR="006E4485" w:rsidRPr="002C25F4">
        <w:rPr>
          <w:highlight w:val="blue"/>
        </w:rPr>
        <w:t xml:space="preserve"> in-vivo metathesis</w:t>
      </w:r>
    </w:p>
    <w:p w14:paraId="116C7690" w14:textId="0D49F34C"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processes,</w:t>
      </w:r>
      <w:r>
        <w:rPr>
          <w:vertAlign w:val="superscript"/>
        </w:rPr>
        <w:t>?</w:t>
      </w:r>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w:t>
      </w:r>
      <w:r w:rsidR="004B5C43">
        <w:t>T</w:t>
      </w:r>
      <w:r w:rsidR="00A86676">
        <w:t>hese</w:t>
      </w:r>
      <w:r w:rsidR="005C0228">
        <w:t xml:space="preserve"> can be useful in biological contexts,</w:t>
      </w:r>
      <w:r w:rsidR="004B5C43">
        <w:t xml:space="preserve"> but</w:t>
      </w:r>
      <w:r w:rsidR="005C0228">
        <w:t xml:space="preserve">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6"/>
      <w:r>
        <w:t xml:space="preserve">biologic </w:t>
      </w:r>
      <w:commentRangeEnd w:id="6"/>
      <w:r>
        <w:rPr>
          <w:rStyle w:val="CommentReference"/>
        </w:rPr>
        <w:commentReference w:id="6"/>
      </w:r>
      <w:r>
        <w:t>and biologically reactive molecules, such as amino acids, peptides, proteins, sugars, lipids nucleic acids and drugs.</w:t>
      </w:r>
      <w:r w:rsidR="00CE0AD4">
        <w:t xml:space="preserve"> A couple of the researched and proposed usages are hereby presented.</w:t>
      </w:r>
    </w:p>
    <w:p w14:paraId="26E08C63" w14:textId="3B6FFCBE" w:rsidR="008749B1" w:rsidRDefault="008749B1" w:rsidP="00B24414">
      <w:pPr>
        <w:bidi w:val="0"/>
        <w:jc w:val="both"/>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similar to one </w:t>
      </w:r>
      <w:r w:rsidR="00950801">
        <w:lastRenderedPageBreak/>
        <w:t>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w:t>
      </w:r>
      <w:commentRangeStart w:id="7"/>
      <w:r w:rsidR="00F30B4D">
        <w:t xml:space="preserve">study </w:t>
      </w:r>
      <w:commentRangeEnd w:id="7"/>
      <w:r w:rsidR="00E60C05">
        <w:rPr>
          <w:rStyle w:val="CommentReference"/>
        </w:rPr>
        <w:commentReference w:id="7"/>
      </w:r>
      <w:r w:rsidR="00F30B4D">
        <w:t>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w:t>
      </w:r>
      <w:r w:rsidR="0026074E">
        <w:t>substitution</w:t>
      </w:r>
      <w:r w:rsidR="00F30B4D">
        <w:t xml:space="preserve"> increases the half-life while retaining the biological activity of this peptide hormone.</w:t>
      </w:r>
      <w:r w:rsidR="00F30B4D">
        <w:rPr>
          <w:vertAlign w:val="superscript"/>
        </w:rPr>
        <w:t>19</w:t>
      </w:r>
    </w:p>
    <w:p w14:paraId="4C51B7E8" w14:textId="67E59A22" w:rsidR="00F658D0" w:rsidRPr="007B5187" w:rsidRDefault="00F658D0" w:rsidP="00F658D0">
      <w:pPr>
        <w:bidi w:val="0"/>
        <w:jc w:val="both"/>
      </w:pPr>
      <w:r>
        <w:t>Post-translational modifications</w:t>
      </w:r>
      <w:r w:rsidR="00306DA9">
        <w:t xml:space="preserve"> can alter proteins' stability, lifecycle and characteristics, and are vital to their function. Therefore, changing them through metathesis is another effective way to modulate biological activity. </w:t>
      </w:r>
      <w:r w:rsidR="00961C39">
        <w:t>Histone acetylation is a well-known modification that regulates gene expression.</w:t>
      </w:r>
      <w:r w:rsidR="00961C39">
        <w:rPr>
          <w:vertAlign w:val="superscript"/>
        </w:rPr>
        <w:t>?</w:t>
      </w:r>
      <w:r w:rsidR="007B5187">
        <w:t xml:space="preserve"> This modification was successfully mimicked by cross-metathesis on an alkene-bearing histone and even</w:t>
      </w:r>
      <w:r w:rsidR="00284D89">
        <w:t xml:space="preserve"> recognized by an antibody that naturally binds to this epigenetic marker.</w:t>
      </w:r>
      <w:r w:rsidR="00437388">
        <w:t xml:space="preserve"> Next, the acetyl group was removed by elimination to restore the alkene. This unique "write-read-erase" cycle, though harder to perform in a living cell, </w:t>
      </w:r>
      <w:r w:rsidR="00743A1E">
        <w:t xml:space="preserve">is a prime example of the flexibility and switch mechanism metathesis </w:t>
      </w:r>
      <w:commentRangeStart w:id="8"/>
      <w:r w:rsidR="00743A1E">
        <w:t xml:space="preserve">reactions </w:t>
      </w:r>
      <w:commentRangeEnd w:id="8"/>
      <w:r w:rsidR="00864FF0">
        <w:rPr>
          <w:rStyle w:val="CommentReference"/>
        </w:rPr>
        <w:commentReference w:id="8"/>
      </w:r>
      <w:r w:rsidR="00743A1E">
        <w:t>enable.</w:t>
      </w:r>
    </w:p>
    <w:p w14:paraId="01BA5A36" w14:textId="6127F334" w:rsidR="000D5EA5" w:rsidRPr="000D5EA5" w:rsidRDefault="000B15A9" w:rsidP="000D5EA5">
      <w:pPr>
        <w:bidi w:val="0"/>
        <w:jc w:val="both"/>
      </w:pPr>
      <w:r>
        <w:t>Protein degradation</w:t>
      </w:r>
      <w:r w:rsidR="00AA5A59">
        <w:t>?? no examples yet</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27B0B6C5" w:rsidR="00361D54" w:rsidRDefault="00361D54" w:rsidP="00361D54">
      <w:pPr>
        <w:bidi w:val="0"/>
        <w:ind w:left="720"/>
        <w:jc w:val="both"/>
      </w:pPr>
      <w:r>
        <w:t>DNA (and RNA?)</w:t>
      </w:r>
    </w:p>
    <w:p w14:paraId="58EB73C1" w14:textId="1D074B78" w:rsidR="00361D54" w:rsidRDefault="00320280" w:rsidP="009054DC">
      <w:pPr>
        <w:bidi w:val="0"/>
        <w:jc w:val="both"/>
      </w:pPr>
      <w:r>
        <w:t xml:space="preserve">Metathesis </w:t>
      </w:r>
      <w:r w:rsidR="00F31FF5">
        <w:t xml:space="preserve">in-vivo can be a valuable tool in drug delivery, as </w:t>
      </w:r>
      <w:r w:rsidR="00D2477B">
        <w:t>the</w:t>
      </w:r>
      <w:r w:rsidR="00F31FF5">
        <w:t xml:space="preserve"> bond forming or breaking process can liberate bioactive molecules from a cage in the required tissue or microenvironment. </w:t>
      </w:r>
      <w:r w:rsidR="00C07219">
        <w:t xml:space="preserve">A study </w:t>
      </w:r>
      <w:r w:rsidR="008E3E96">
        <w:t xml:space="preserve">of virus-like particles as carrier molecules for peptide drugs developed the use of ROMP as the </w:t>
      </w:r>
      <w:r w:rsidR="00D2477B">
        <w:t>uncaging</w:t>
      </w:r>
      <w:r w:rsidR="008E3E96">
        <w:t xml:space="preserve"> process. The particles were functionalized with NHS-activated norborene, and so a ROMP reaction tha</w:t>
      </w:r>
      <w:r w:rsidR="00F56F3F">
        <w:t>t</w:t>
      </w:r>
      <w:r w:rsidR="008E3E96">
        <w:t xml:space="preserve"> created a bond between two norborene molecules drove the disassembly of the vesicle and release of the cargo peptide.</w:t>
      </w:r>
      <w:r w:rsidR="00BB77D2">
        <w:rPr>
          <w:vertAlign w:val="superscript"/>
        </w:rPr>
        <w:t>23</w:t>
      </w:r>
      <w:r w:rsidR="00BB77D2">
        <w:t xml:space="preserve"> This generic mechanism may be used for other types of drugs and for other vesicles, as long as they can bind metathesis substrates.</w:t>
      </w:r>
    </w:p>
    <w:p w14:paraId="4066E1F3" w14:textId="641E7CDF" w:rsidR="002761A0" w:rsidRDefault="002761A0" w:rsidP="002761A0">
      <w:pPr>
        <w:bidi w:val="0"/>
        <w:jc w:val="both"/>
      </w:pPr>
      <w:r>
        <w:t xml:space="preserve">Instead of protecting the bioactive compound of a drug in a cage, </w:t>
      </w:r>
      <w:r w:rsidR="0054582A">
        <w:t xml:space="preserve">drugs can be administered in their inactive form – prodrug – and then converted to the bioactive form </w:t>
      </w:r>
      <w:r w:rsidR="00AA4853">
        <w:t>inside the body, in the target tissu</w:t>
      </w:r>
      <w:r w:rsidR="00BB10DC">
        <w:t>e. This approach can both minimize side effects, because the active drug will not reach unnecessary tissues</w:t>
      </w:r>
      <w:r w:rsidR="004B48D1">
        <w:t xml:space="preserve">, and </w:t>
      </w:r>
      <w:r w:rsidR="007F1019">
        <w:t>increase the activity, because the drug will only act in the target tissue or cells.</w:t>
      </w:r>
      <w:r w:rsidR="007B50CE">
        <w:t xml:space="preserve"> Olefin metathesis is especially suitable for such syntheses because it changes the carbon backbone of a </w:t>
      </w:r>
      <w:r w:rsidR="00ED6380">
        <w:t>molecule,</w:t>
      </w:r>
      <w:r w:rsidR="007B50CE">
        <w:t xml:space="preserve"> and this can lead to different affinity and binding.</w:t>
      </w:r>
    </w:p>
    <w:p w14:paraId="392BBC58" w14:textId="6164D051" w:rsidR="007B50CE" w:rsidRDefault="00ED6380" w:rsidP="007B50CE">
      <w:pPr>
        <w:bidi w:val="0"/>
        <w:jc w:val="both"/>
      </w:pPr>
      <w:r>
        <w:t xml:space="preserve">Prodrug activation was investigated with the antitumor drug </w:t>
      </w:r>
      <w:commentRangeStart w:id="9"/>
      <w:r>
        <w:t>SW620</w:t>
      </w:r>
      <w:commentRangeEnd w:id="9"/>
      <w:r w:rsidR="00152B6A">
        <w:rPr>
          <w:rStyle w:val="CommentReference"/>
        </w:rPr>
        <w:commentReference w:id="9"/>
      </w:r>
      <w:r>
        <w:t xml:space="preserve">. An artificial metalloenzyme (ArM) was synthesized, containing a Grubbs-Hoveyda second-generation (GHII) catalyst anchored to human serum albumin protein. </w:t>
      </w:r>
      <w:r w:rsidR="005B6429">
        <w:t xml:space="preserve"> Localization to tumors was achieved </w:t>
      </w:r>
      <w:r w:rsidR="009C1E33">
        <w:t>by</w:t>
      </w:r>
      <w:r w:rsidR="005B6429">
        <w:t xml:space="preserve"> incorporation of the pentapeptide cGRD, which interacts with integrin, a protein that's overexpressed in cancer cells. cGRD was bound to the surface of the ArM so metathesis only proceeded near tumors. </w:t>
      </w:r>
      <w:r w:rsidR="00152B6A">
        <w:t>The metalloenzyme managed to catalyze the formation of the drug from its precursor through RCM in a solution containing blood, with moderate yield (39%).</w:t>
      </w:r>
      <w:r w:rsidR="002D473D">
        <w:t xml:space="preserve"> T</w:t>
      </w:r>
      <w:r w:rsidR="00152B6A">
        <w:t>h</w:t>
      </w:r>
      <w:r w:rsidR="002D473D">
        <w:t>is</w:t>
      </w:r>
      <w:r w:rsidR="00152B6A">
        <w:t xml:space="preserve"> technique was </w:t>
      </w:r>
      <w:r w:rsidR="002D473D">
        <w:t xml:space="preserve">next </w:t>
      </w:r>
      <w:r w:rsidR="00152B6A">
        <w:t>tested in-vivo, in mice</w:t>
      </w:r>
      <w:r w:rsidR="002D473D">
        <w:t xml:space="preserve"> with implanted tumors. </w:t>
      </w:r>
      <w:r w:rsidR="009C1E33">
        <w:t>The</w:t>
      </w:r>
      <w:r w:rsidR="002D473D">
        <w:t xml:space="preserve"> prodrug </w:t>
      </w:r>
      <w:r w:rsidR="009C1E33">
        <w:t xml:space="preserve">administered </w:t>
      </w:r>
      <w:r w:rsidR="002D473D">
        <w:t>with</w:t>
      </w:r>
      <w:r w:rsidR="009C1E33">
        <w:t xml:space="preserve"> the metalloenzyme proved effective in halting tumor growth and achieved </w:t>
      </w:r>
      <w:r w:rsidR="009C1E33">
        <w:lastRenderedPageBreak/>
        <w:t>better results than direct administration of the drug itself, suggesting that increased specificity does enhance the effectiveness, at least for this drug.</w:t>
      </w: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Pr="009A23B1" w:rsidRDefault="000A3821" w:rsidP="000A3821">
      <w:pPr>
        <w:pStyle w:val="ListParagraph"/>
        <w:numPr>
          <w:ilvl w:val="0"/>
          <w:numId w:val="5"/>
        </w:numPr>
        <w:bidi w:val="0"/>
        <w:jc w:val="both"/>
        <w:rPr>
          <w:strike/>
        </w:rPr>
      </w:pPr>
      <w:r w:rsidRPr="009A23B1">
        <w:rPr>
          <w:strike/>
        </w:rPr>
        <w:t>Drug synthesis, transport and uncaging/deprotection</w:t>
      </w:r>
    </w:p>
    <w:p w14:paraId="200FAA38" w14:textId="7C67E965" w:rsidR="000A3821" w:rsidRPr="009A23B1" w:rsidRDefault="000A3821" w:rsidP="000A3821">
      <w:pPr>
        <w:pStyle w:val="ListParagraph"/>
        <w:numPr>
          <w:ilvl w:val="0"/>
          <w:numId w:val="5"/>
        </w:numPr>
        <w:bidi w:val="0"/>
        <w:jc w:val="both"/>
        <w:rPr>
          <w:strike/>
        </w:rPr>
      </w:pPr>
      <w:r w:rsidRPr="009A23B1">
        <w:rPr>
          <w:strike/>
        </w:rP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7ADE8F04" w:rsidR="00395EEA" w:rsidRDefault="00745911" w:rsidP="00395EEA">
      <w:pPr>
        <w:bidi w:val="0"/>
        <w:jc w:val="both"/>
      </w:pPr>
      <w:r>
        <w:t xml:space="preserve">Bioorthogonal olefin metathases </w:t>
      </w:r>
      <w:r w:rsidR="0097573C">
        <w:t>can</w:t>
      </w:r>
      <w:r>
        <w:t xml:space="preserve"> also be used in basic research</w:t>
      </w:r>
      <w:r w:rsidR="0097573C">
        <w:t xml:space="preserve">, since it's ideal for creating artificial metabolic or signaling pathways. </w:t>
      </w:r>
      <w:r w:rsidR="005562EC">
        <w:t xml:space="preserve">A </w:t>
      </w:r>
      <w:commentRangeStart w:id="10"/>
      <w:r w:rsidR="005562EC">
        <w:t xml:space="preserve">study </w:t>
      </w:r>
      <w:commentRangeEnd w:id="10"/>
      <w:r w:rsidR="00FA2182">
        <w:rPr>
          <w:rStyle w:val="CommentReference"/>
        </w:rPr>
        <w:commentReference w:id="10"/>
      </w:r>
      <w:r w:rsidR="005562EC">
        <w:t xml:space="preserve">investigating </w:t>
      </w:r>
      <w:r w:rsidR="00410B65">
        <w:t xml:space="preserve">abiogenesis and </w:t>
      </w:r>
      <w:r w:rsidR="005562EC">
        <w:t xml:space="preserve">the development of modern cells employed this strategy </w:t>
      </w:r>
      <w:r w:rsidR="004664DF">
        <w:t xml:space="preserve">in protocells consisting of only DNA. These cells were loaded with ArMs </w:t>
      </w:r>
      <w:r w:rsidR="00297A08">
        <w:t xml:space="preserve">– a Grubbs-Hoveyda catalyst conjugated to streptavidin through biotin. </w:t>
      </w:r>
      <w:r w:rsidR="00FA2182">
        <w:t>The ArM catalyzed an RCM reaction that resulted in the release of fluorescent – and thus self-reporting – molecules, and molecules that intercalate into double-stranded DN</w:t>
      </w:r>
      <w:r w:rsidR="00456546">
        <w:t>A</w:t>
      </w:r>
      <w:r w:rsidR="00FA2182">
        <w:t xml:space="preserve"> and lead to cell swelling by dynamization of the </w:t>
      </w:r>
      <w:r w:rsidR="00CE24C6">
        <w:t xml:space="preserve">DNA </w:t>
      </w:r>
      <w:r w:rsidR="00FA2182">
        <w:t xml:space="preserve">membrane. </w:t>
      </w:r>
      <w:r w:rsidR="00410B65">
        <w:t xml:space="preserve">More cellular effects – cell growth, fusion and functional adaptation – were mimicked without any "natively biological" reactions, illustrating the way abiotic reactions </w:t>
      </w:r>
      <w:r w:rsidR="009A23B1">
        <w:t>can</w:t>
      </w:r>
      <w:r w:rsidR="00410B65">
        <w:t xml:space="preserve"> be adopted by pre-cellular systems </w:t>
      </w:r>
      <w:r w:rsidR="009A23B1">
        <w:t>that</w:t>
      </w:r>
      <w:r w:rsidR="00410B65">
        <w:t xml:space="preserve"> could have evolved into modern cells.</w:t>
      </w:r>
    </w:p>
    <w:p w14:paraId="0254D77C" w14:textId="5BD3C871" w:rsidR="005976B5" w:rsidRPr="00095F20" w:rsidRDefault="005976B5" w:rsidP="00697B6E">
      <w:pPr>
        <w:bidi w:val="0"/>
        <w:jc w:val="both"/>
      </w:pPr>
      <w:r w:rsidRPr="00095F20">
        <w:t xml:space="preserve">In </w:t>
      </w:r>
      <w:r w:rsidR="00CF1EAD" w:rsidRPr="00095F20">
        <w:t>all</w:t>
      </w:r>
      <w:r w:rsidRPr="00095F20">
        <w:t xml:space="preserve"> the examples </w:t>
      </w:r>
      <w:r w:rsidR="00697B6E" w:rsidRPr="00095F20">
        <w:t>above,</w:t>
      </w:r>
      <w:r w:rsidRPr="00095F20">
        <w:t xml:space="preserve"> olefin metathesis was utilized in cells for the </w:t>
      </w:r>
      <w:r w:rsidR="00CF1EAD" w:rsidRPr="00095F20">
        <w:t>products</w:t>
      </w:r>
      <w:r w:rsidRPr="00095F20">
        <w:t xml:space="preserve"> to affect the </w:t>
      </w:r>
      <w:r w:rsidR="00CF1EAD" w:rsidRPr="00095F20">
        <w:t>organisms</w:t>
      </w:r>
      <w:r w:rsidRPr="00095F20">
        <w:t xml:space="preserve">. </w:t>
      </w:r>
      <w:r w:rsidR="00CF1EAD" w:rsidRPr="00095F20">
        <w:t>But even when syn</w:t>
      </w:r>
      <w:r w:rsidR="006E274B" w:rsidRPr="00095F20">
        <w:t>thesizing non-biologically active molecules, cells may provide a good environment for the reaction to take place.</w:t>
      </w:r>
      <w:r w:rsidR="00697B6E" w:rsidRPr="00095F20">
        <w:t xml:space="preserve"> Photoautotrophic organisms, like unicellular microalg</w:t>
      </w:r>
      <w:r w:rsidR="00666537" w:rsidRPr="00095F20">
        <w:t>a</w:t>
      </w:r>
      <w:r w:rsidR="00697B6E" w:rsidRPr="00095F20">
        <w:t xml:space="preserve">e, are attractive candidates because they naturally produce unsaturated fatty acids, which can react in olefin metathesis. </w:t>
      </w:r>
      <w:r w:rsidR="00F41FD6" w:rsidRPr="00095F20">
        <w:t xml:space="preserve">A recent </w:t>
      </w:r>
      <w:r w:rsidR="004A2604" w:rsidRPr="00095F20">
        <w:t>study</w:t>
      </w:r>
      <w:r w:rsidR="00F41FD6" w:rsidRPr="00095F20">
        <w:t xml:space="preserve"> utilized CAAC and NHC ruthenium catalysts to catalyze cross-metathesis of</w:t>
      </w:r>
      <w:r w:rsidR="0051400A">
        <w:t xml:space="preserve"> these</w:t>
      </w:r>
      <w:r w:rsidR="00F41FD6" w:rsidRPr="00095F20">
        <w:t xml:space="preserve"> unsaturated acids to alkenes or diesters. </w:t>
      </w:r>
      <w:r w:rsidR="004A2604" w:rsidRPr="00095F20">
        <w:t>Since these substrates are stored in lipid bodies inside the cells the catalysts were conjugated to a lipophilic fluorescent BODIPY moiety that localized them to these organelles.</w:t>
      </w:r>
      <w:r w:rsidR="00666537" w:rsidRPr="00095F20">
        <w:t xml:space="preserve"> The conversion rate inside the cells was high – 72-29% (should check) – suggesting that sustainable and efficient polymer synthesis may be achieved using this type of cellular factories.</w:t>
      </w:r>
      <w:r w:rsidR="00666537" w:rsidRPr="00095F20">
        <w:rPr>
          <w:vertAlign w:val="superscript"/>
        </w:rPr>
        <w:t>1</w:t>
      </w:r>
      <w:r w:rsidR="00666537" w:rsidRPr="00095F20">
        <w:t xml:space="preserve"> </w:t>
      </w:r>
    </w:p>
    <w:p w14:paraId="1B1AC80D" w14:textId="77777777" w:rsidR="00395EEA" w:rsidRDefault="00395EEA" w:rsidP="00395EEA">
      <w:pPr>
        <w:bidi w:val="0"/>
        <w:jc w:val="both"/>
      </w:pPr>
    </w:p>
    <w:p w14:paraId="3C2BBF70" w14:textId="77777777" w:rsidR="006E4485" w:rsidRDefault="006E4485" w:rsidP="002C25F4">
      <w:pPr>
        <w:pStyle w:val="Heading2"/>
      </w:pPr>
      <w:r>
        <w:t>Challenges and requirements</w:t>
      </w:r>
    </w:p>
    <w:p w14:paraId="052BB2DB" w14:textId="1006A346" w:rsidR="0070502C" w:rsidRDefault="0070502C" w:rsidP="0070502C">
      <w:pPr>
        <w:bidi w:val="0"/>
        <w:jc w:val="both"/>
      </w:pPr>
      <w: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82A14">
        <w:rPr>
          <w:vertAlign w:val="superscript"/>
        </w:rPr>
        <w:t>4</w:t>
      </w:r>
      <w:r>
        <w:t xml:space="preserve"> Thus, in most cases the reactants should be administ</w:t>
      </w:r>
      <w:r w:rsidR="008D2F13">
        <w:t xml:space="preserve">ered </w:t>
      </w:r>
      <w:r>
        <w:t xml:space="preserve">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75374A1C" w14:textId="6CEC6434" w:rsidR="001D7BED" w:rsidRDefault="001D7BED" w:rsidP="001D7BED">
      <w:pPr>
        <w:bidi w:val="0"/>
        <w:jc w:val="both"/>
      </w:pPr>
      <w:r>
        <w:t xml:space="preserve">Two common ways to increase the yield and rate of olefin metathesis reactions are lowering the pH and increasing the </w:t>
      </w:r>
      <w:commentRangeStart w:id="11"/>
      <w:r>
        <w:t>temperature</w:t>
      </w:r>
      <w:commentRangeEnd w:id="11"/>
      <w:r w:rsidR="00C37389">
        <w:rPr>
          <w:rStyle w:val="CommentReference"/>
        </w:rPr>
        <w:commentReference w:id="11"/>
      </w:r>
      <w:r>
        <w:t>.</w:t>
      </w:r>
      <w:r w:rsidR="005358BA">
        <w:rPr>
          <w:vertAlign w:val="superscript"/>
        </w:rPr>
        <w:t>6,16,21</w:t>
      </w:r>
      <w:r w:rsidR="005358BA">
        <w:t xml:space="preserve"> These settings, although easily controlled in a lab</w:t>
      </w:r>
      <w:r w:rsidR="005E406B">
        <w:t xml:space="preserve"> solution</w:t>
      </w:r>
      <w:r w:rsidR="005358BA">
        <w:t xml:space="preserve">, </w:t>
      </w:r>
      <w:r w:rsidR="00C37389">
        <w:t xml:space="preserve">usually cannot be modified in cell culture or inside an organism </w:t>
      </w:r>
      <w:r w:rsidR="005E406B">
        <w:t>–</w:t>
      </w:r>
      <w:r w:rsidR="00C37389">
        <w:t xml:space="preserve"> </w:t>
      </w:r>
      <w:r w:rsidR="005E406B">
        <w:t xml:space="preserve">biologically-regulated homeostasis will </w:t>
      </w:r>
      <w:r w:rsidR="00EB2497">
        <w:t xml:space="preserve">attempt to </w:t>
      </w:r>
      <w:r w:rsidR="005E406B">
        <w:t>return the acidity and temperature to their original state and more importantly, such a change is likely to harm the cell, by causing protein denaturation or dynamizing lipid membranes, for example.</w:t>
      </w:r>
    </w:p>
    <w:p w14:paraId="5A52AF2A" w14:textId="3BFB9C2F" w:rsidR="00095F20" w:rsidRDefault="00095F20" w:rsidP="003D1BA0">
      <w:pPr>
        <w:bidi w:val="0"/>
        <w:jc w:val="both"/>
      </w:pPr>
      <w:r>
        <w:lastRenderedPageBreak/>
        <w:t xml:space="preserve">Another important factor that influences reactivity is the solvent. </w:t>
      </w:r>
      <w:r w:rsidR="00FA290C">
        <w:t xml:space="preserve">For most metatheses with ruthenium complexes, </w:t>
      </w:r>
      <w:r w:rsidR="003D1BA0">
        <w:t xml:space="preserve">organic </w:t>
      </w:r>
      <w:r w:rsidR="00FA290C">
        <w:t xml:space="preserve">solvents </w:t>
      </w:r>
      <w:r w:rsidR="006E1F24">
        <w:t>like</w:t>
      </w:r>
      <w:r w:rsidR="00FA290C">
        <w:t xml:space="preserve"> toluene</w:t>
      </w:r>
      <w:r w:rsidR="006E1F24">
        <w:t xml:space="preserve"> were found to provide the best results.</w:t>
      </w:r>
      <w:r w:rsidR="00434584">
        <w:rPr>
          <w:vertAlign w:val="superscript"/>
        </w:rPr>
        <w:t>4,</w:t>
      </w:r>
      <w:r w:rsidR="00FA290C">
        <w:rPr>
          <w:vertAlign w:val="superscript"/>
        </w:rPr>
        <w:t>16</w:t>
      </w:r>
      <w:r w:rsidR="00FA290C">
        <w:t xml:space="preserve"> </w:t>
      </w:r>
      <w:r w:rsidR="003D1BA0">
        <w:t>Cell cytoplasm, however, is an aqueous solution and cannot be modified.</w:t>
      </w:r>
    </w:p>
    <w:p w14:paraId="048968C2" w14:textId="3C417E28" w:rsidR="0087549B" w:rsidRDefault="0087549B" w:rsidP="0087549B">
      <w:pPr>
        <w:bidi w:val="0"/>
        <w:jc w:val="both"/>
      </w:pPr>
      <w:r>
        <w:t>Optimizing catalyst reactivity in aqueous conditions often involves addition of a cosolvent – DMSO, tBuOH or PEG compounds.</w:t>
      </w:r>
      <w:r w:rsidRPr="00D2715C">
        <w:rPr>
          <w:vertAlign w:val="superscript"/>
        </w:rPr>
        <w:t xml:space="preserve"> </w:t>
      </w:r>
      <w:r>
        <w:rPr>
          <w:vertAlign w:val="superscript"/>
        </w:rPr>
        <w:t>2,17,22</w:t>
      </w:r>
      <w:r>
        <w:t xml:space="preserve"> The cosolvent increases the solubility of the catalyst and prevents aggregation.</w:t>
      </w:r>
      <w:r>
        <w:rPr>
          <w:vertAlign w:val="superscript"/>
        </w:rPr>
        <w:t>21</w:t>
      </w:r>
      <w:r>
        <w:t xml:space="preserve"> However, just like for the solvent, in living systems a cosolvent cannot be added without serious damage to the cell.</w:t>
      </w:r>
    </w:p>
    <w:p w14:paraId="3E4361B7" w14:textId="25389A67" w:rsidR="00C82E69" w:rsidRDefault="00C82E69" w:rsidP="00C82E69">
      <w:pPr>
        <w:bidi w:val="0"/>
        <w:jc w:val="both"/>
        <w:rPr>
          <w:rtl/>
        </w:rPr>
      </w:pPr>
      <w:r>
        <w:t>Even without challenging substrate</w:t>
      </w:r>
      <w:r w:rsidR="009D3FC1">
        <w:t>s</w:t>
      </w:r>
      <w:r>
        <w:t xml:space="preserve"> and biological condition, olefin metathesis can lead to </w:t>
      </w:r>
      <w:r w:rsidR="00B64233">
        <w:t xml:space="preserve">undesired side reactions, the most common of which is </w:t>
      </w:r>
      <w:commentRangeStart w:id="12"/>
      <w:r w:rsidR="00B64233">
        <w:t xml:space="preserve">isomerization </w:t>
      </w:r>
      <w:commentRangeEnd w:id="12"/>
      <w:r w:rsidR="00B64233">
        <w:rPr>
          <w:rStyle w:val="CommentReference"/>
        </w:rPr>
        <w:commentReference w:id="12"/>
      </w:r>
      <w:r w:rsidR="00A37B2B">
        <w:t>–</w:t>
      </w:r>
      <w:r>
        <w:t xml:space="preserve"> </w:t>
      </w:r>
      <w:r w:rsidR="00B64233">
        <w:t>migration</w:t>
      </w:r>
      <w:r w:rsidR="00A37B2B">
        <w:t xml:space="preserve"> </w:t>
      </w:r>
      <w:r w:rsidR="00B64233">
        <w:t>of the product's double bond as a result of beta-hy</w:t>
      </w:r>
      <w:r w:rsidR="00A37B2B">
        <w:t>dride elimination.</w:t>
      </w:r>
      <w:r w:rsidR="00621937">
        <w:t xml:space="preserve"> Isomerization occurs with most common catalysts – though with varying degrees – and not only lowers the yield of the desired product but can also lead to the formation of harmful compounds.</w:t>
      </w:r>
    </w:p>
    <w:p w14:paraId="6444951F" w14:textId="6F49AE9B" w:rsidR="006E4485" w:rsidRPr="00D866BC" w:rsidRDefault="006E4485" w:rsidP="00C82E69">
      <w:pPr>
        <w:pStyle w:val="Heading3"/>
        <w:rPr>
          <w:highlight w:val="yellow"/>
        </w:rPr>
      </w:pPr>
      <w:r w:rsidRPr="00D866BC">
        <w:rPr>
          <w:highlight w:val="yellow"/>
        </w:rPr>
        <w:t>Reaction-specific</w:t>
      </w:r>
      <w:r w:rsidR="00497433">
        <w:rPr>
          <w:highlight w:val="yellow"/>
        </w:rPr>
        <w:t xml:space="preserve"> challenges</w:t>
      </w:r>
    </w:p>
    <w:p w14:paraId="23BB7E13" w14:textId="5C937C57" w:rsidR="00D866BC" w:rsidRDefault="00D866BC" w:rsidP="00C40D2C">
      <w:pPr>
        <w:pStyle w:val="ListParagraph"/>
        <w:bidi w:val="0"/>
        <w:ind w:left="1800"/>
        <w:jc w:val="both"/>
      </w:pPr>
      <w:r>
        <w:t xml:space="preserve">Two ways I can </w:t>
      </w:r>
      <w:r w:rsidR="00046EEB">
        <w:t>address</w:t>
      </w:r>
      <w:r>
        <w:t xml:space="preserve">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t>effect of specific groups in biological reactants, such as OH in sugars, steric hindrance in proteins, side reactions and reactivity of products</w:t>
      </w:r>
    </w:p>
    <w:p w14:paraId="3619B0BC" w14:textId="56994051" w:rsidR="006E4485" w:rsidRPr="00057F75" w:rsidRDefault="006E4485" w:rsidP="00904915">
      <w:pPr>
        <w:pStyle w:val="Heading3"/>
      </w:pPr>
      <w:r w:rsidRPr="00057F75">
        <w:t>Water-related</w:t>
      </w:r>
      <w:r w:rsidR="00046EEB" w:rsidRPr="00057F75">
        <w:t xml:space="preserve"> challenges</w:t>
      </w:r>
    </w:p>
    <w:p w14:paraId="33893B45" w14:textId="77777777" w:rsidR="009A31DF" w:rsidRDefault="00095F20" w:rsidP="00095F20">
      <w:pPr>
        <w:bidi w:val="0"/>
        <w:jc w:val="both"/>
      </w:pPr>
      <w:r w:rsidRPr="00095F20">
        <w:t>As mentioned before, the reaction solvent</w:t>
      </w:r>
      <w:r>
        <w:t xml:space="preserve"> highly affects the</w:t>
      </w:r>
      <w:r w:rsidR="00904915">
        <w:t xml:space="preserve"> rate, selectivity and yield of the reaction. In-vivo reactions must proceed in aqueous environments, which are far less-than-ideal for olefin metathesis.</w:t>
      </w:r>
    </w:p>
    <w:p w14:paraId="088977F4" w14:textId="73C0526F" w:rsidR="006B6EDE" w:rsidRDefault="009A31DF" w:rsidP="00034A25">
      <w:pPr>
        <w:bidi w:val="0"/>
        <w:jc w:val="both"/>
        <w:rPr>
          <w:vertAlign w:val="superscript"/>
        </w:rPr>
      </w:pPr>
      <w:r>
        <w:t xml:space="preserve">The </w:t>
      </w:r>
      <w:r w:rsidR="00F82BD5">
        <w:t>main</w:t>
      </w:r>
      <w:r>
        <w:t xml:space="preserve"> effect of water is catalyst decomposition – the anionic ligands of the metathesis catalyst interact with the polar groups of </w:t>
      </w:r>
      <w:r w:rsidR="0011082D">
        <w:t>hydrogen-bonding water molecules</w:t>
      </w:r>
      <w:r w:rsidR="00904915">
        <w:t xml:space="preserve"> </w:t>
      </w:r>
      <w:r w:rsidR="00034A25">
        <w:t>to form a hydrous species that's inactive in metathesis</w:t>
      </w:r>
      <w:r w:rsidR="00B91A12">
        <w:t>, or binuclear ruthenium complexes</w:t>
      </w:r>
      <w:r w:rsidR="00034A25">
        <w:t>.</w:t>
      </w:r>
      <w:r w:rsidR="00B91A12">
        <w:rPr>
          <w:vertAlign w:val="superscript"/>
        </w:rPr>
        <w:t>6 quoting others</w:t>
      </w:r>
      <w:r w:rsidR="00C5061D">
        <w:rPr>
          <w:vertAlign w:val="superscript"/>
        </w:rPr>
        <w:t>,12 (?)</w:t>
      </w:r>
      <w:r w:rsidR="00034A25">
        <w:t xml:space="preserve"> </w:t>
      </w:r>
      <w:r w:rsidR="006B6EDE">
        <w:t xml:space="preserve">Ruthenium </w:t>
      </w:r>
      <w:r w:rsidR="00034A25">
        <w:t>hydroxide and hydride species</w:t>
      </w:r>
      <w:r w:rsidR="006B6EDE">
        <w:t xml:space="preserve"> – the result of </w:t>
      </w:r>
      <w:r w:rsidR="00034A25">
        <w:t>exchange of the halide for hydroxide</w:t>
      </w:r>
      <w:r w:rsidR="006B6EDE">
        <w:t xml:space="preserve"> – do not catalyze metathesis but cause double bond migration and isomerization, leading to unexpected </w:t>
      </w:r>
      <w:r w:rsidR="0020325F">
        <w:t xml:space="preserve">side </w:t>
      </w:r>
      <w:r w:rsidR="006B6EDE">
        <w:t>products.</w:t>
      </w:r>
      <w:r w:rsidR="006934F1">
        <w:rPr>
          <w:vertAlign w:val="superscript"/>
        </w:rPr>
        <w:t>5,</w:t>
      </w:r>
      <w:r w:rsidR="00D87840">
        <w:rPr>
          <w:vertAlign w:val="superscript"/>
        </w:rPr>
        <w:t>11 (look at quote)</w:t>
      </w:r>
    </w:p>
    <w:p w14:paraId="536C10B8" w14:textId="74B4D2B4" w:rsidR="00B113D0" w:rsidRDefault="00B113D0" w:rsidP="00B113D0">
      <w:pPr>
        <w:bidi w:val="0"/>
        <w:jc w:val="both"/>
      </w:pPr>
      <w:r>
        <w:t xml:space="preserve">This pathway can lower yield significantly even when water </w:t>
      </w:r>
      <w:r w:rsidR="00031227">
        <w:t>is</w:t>
      </w:r>
      <w:r>
        <w:t xml:space="preserve"> only a contaminant or cosolvent, but is most prominent when </w:t>
      </w:r>
      <w:r w:rsidR="00031227">
        <w:t>it's</w:t>
      </w:r>
      <w:r>
        <w:t xml:space="preserve"> the main solvent.</w:t>
      </w:r>
      <w:r w:rsidR="0081712B">
        <w:t xml:space="preserve"> Fast-initiating catalysts are more susceptible to decomposition because the active </w:t>
      </w:r>
      <w:r w:rsidR="009367B5">
        <w:t>form</w:t>
      </w:r>
      <w:r w:rsidR="0081712B">
        <w:t xml:space="preserve"> is more </w:t>
      </w:r>
      <w:r w:rsidR="009367B5">
        <w:t>likely to interact with water</w:t>
      </w:r>
      <w:r w:rsidR="00977574">
        <w:t>.</w:t>
      </w:r>
      <w:r w:rsidR="00796070">
        <w:t xml:space="preserve"> Therefore, the design of catalysts that can achieve efficient TONs while being soluble and water tolerant is a major challenge of aqueous olefin metathesis.</w:t>
      </w:r>
    </w:p>
    <w:p w14:paraId="0086DABF" w14:textId="7D20F98C" w:rsidR="00492785" w:rsidRPr="00356372" w:rsidRDefault="00492785" w:rsidP="00492785">
      <w:pPr>
        <w:bidi w:val="0"/>
        <w:jc w:val="both"/>
      </w:pPr>
      <w:r>
        <w:t>Water can also lower metathesis yield by changing the reactant's conformation – hydrogen bonding to water molecules changes the free energy of the alkene. For some RCMs tested, interaction with water destabilize</w:t>
      </w:r>
      <w:r w:rsidR="00344A43">
        <w:t>d</w:t>
      </w:r>
      <w:r>
        <w:t xml:space="preserve"> the precyclic conformation by disrupting </w:t>
      </w:r>
      <w:r>
        <w:rPr>
          <w:rFonts w:cstheme="minorHAnsi"/>
        </w:rPr>
        <w:t>π</w:t>
      </w:r>
      <w:r>
        <w:t>-orbital stacking arrangement so that the free energy of the state increas</w:t>
      </w:r>
      <w:r w:rsidR="00E56818">
        <w:t>ed</w:t>
      </w:r>
      <w:r>
        <w:t xml:space="preserve"> by several kcal/mol. This makes the reaction less thermodynamically favorable</w:t>
      </w:r>
      <w:r w:rsidR="00356372">
        <w:t xml:space="preserve"> and lowers the yield.</w:t>
      </w:r>
      <w:r w:rsidR="00356372">
        <w:rPr>
          <w:vertAlign w:val="superscript"/>
        </w:rPr>
        <w:t>5</w:t>
      </w:r>
    </w:p>
    <w:p w14:paraId="3CE44C12" w14:textId="77777777" w:rsidR="00796070" w:rsidRPr="00B113D0" w:rsidRDefault="00796070" w:rsidP="00796070">
      <w:pPr>
        <w:bidi w:val="0"/>
        <w:jc w:val="both"/>
      </w:pPr>
    </w:p>
    <w:p w14:paraId="129DFA69" w14:textId="179219ED" w:rsidR="006E4485" w:rsidRPr="00D866BC" w:rsidRDefault="000A1714" w:rsidP="00904915">
      <w:pPr>
        <w:pStyle w:val="Heading3"/>
        <w:rPr>
          <w:highlight w:val="blue"/>
        </w:rPr>
      </w:pPr>
      <w:r w:rsidRPr="00D866BC">
        <w:rPr>
          <w:highlight w:val="blue"/>
        </w:rPr>
        <w:t>B</w:t>
      </w:r>
      <w:r w:rsidR="006E4485" w:rsidRPr="00D866BC">
        <w:rPr>
          <w:highlight w:val="blue"/>
        </w:rPr>
        <w:t>iology-related</w:t>
      </w:r>
    </w:p>
    <w:p w14:paraId="21E5F549" w14:textId="3EFD18C9" w:rsidR="00335EA1" w:rsidRDefault="00335EA1" w:rsidP="00335EA1">
      <w:pPr>
        <w:bidi w:val="0"/>
        <w:jc w:val="both"/>
      </w:pPr>
      <w:r>
        <w:lastRenderedPageBreak/>
        <w:t xml:space="preserve">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w:t>
      </w:r>
      <w:commentRangeStart w:id="13"/>
      <w:r>
        <w:t>be maximized as well</w:t>
      </w:r>
      <w:commentRangeEnd w:id="13"/>
      <w:r w:rsidR="00281D0D">
        <w:rPr>
          <w:rStyle w:val="CommentReference"/>
        </w:rPr>
        <w:commentReference w:id="13"/>
      </w:r>
      <w:r>
        <w:t>.</w:t>
      </w:r>
      <w:r w:rsidR="003D7522">
        <w:t xml:space="preserve"> The decomposition of </w:t>
      </w:r>
      <w:r w:rsidR="0092277B">
        <w:t>metathesis catalysts in water exacerbates this demand, because the limited lifetime of every catalyst molecule requires that it catalyzes as many cycles as possible before being inactivated.</w:t>
      </w:r>
    </w:p>
    <w:p w14:paraId="542C6F18" w14:textId="25AFF0C1" w:rsidR="00335EA1" w:rsidRDefault="00281D0D" w:rsidP="00335EA1">
      <w:pPr>
        <w:bidi w:val="0"/>
        <w:jc w:val="both"/>
      </w:pPr>
      <w:r>
        <w:t xml:space="preserve">It's nearly impossible to set a guideline </w:t>
      </w:r>
      <w:r w:rsidR="0092277B">
        <w:t>for</w:t>
      </w:r>
      <w:r>
        <w:t xml:space="preserve"> the </w:t>
      </w:r>
      <w:r w:rsidR="0092277B">
        <w:t>desired</w:t>
      </w:r>
      <w:r>
        <w:t xml:space="preserve"> reaction rate in TON</w:t>
      </w:r>
      <w:r w:rsidR="00B908FC">
        <w:t>, TOF</w:t>
      </w:r>
      <w:r>
        <w:t xml:space="preserve"> or catalytic units like M/s, since every use case</w:t>
      </w:r>
      <w:r w:rsidR="00B4226C">
        <w:t xml:space="preserve"> and reaction</w:t>
      </w:r>
      <w:r>
        <w:t xml:space="preserve"> has different </w:t>
      </w:r>
      <w:r w:rsidR="00475D14">
        <w:t>constraints,</w:t>
      </w:r>
      <w:r w:rsidR="00E1258E">
        <w:t xml:space="preserve"> and most metathesis catalysts don't follow Michelis Menten kinetics used for comparison with enzymes.</w:t>
      </w:r>
      <w:r w:rsidR="00E1258E">
        <w:rPr>
          <w:vertAlign w:val="superscript"/>
        </w:rPr>
        <w:t>?</w:t>
      </w:r>
      <w:r w:rsidR="00B908FC">
        <w:t xml:space="preserve"> </w:t>
      </w:r>
      <w:r w:rsidR="00C27254">
        <w:t>We do know that most metathesis reactions suffer</w:t>
      </w:r>
      <w:r w:rsidR="0054617B">
        <w:t xml:space="preserve"> a</w:t>
      </w:r>
      <w:r w:rsidR="00C27254">
        <w:t xml:space="preserve"> significant rate decrease when organic solvents are exchanged for water,</w:t>
      </w:r>
      <w:r w:rsidR="00C27254">
        <w:rPr>
          <w:vertAlign w:val="superscript"/>
        </w:rPr>
        <w:t>?</w:t>
      </w:r>
      <w:r w:rsidR="00C27254">
        <w:t xml:space="preserve"> and should therefore be optimized to achieve effective yields in-vivo.</w:t>
      </w:r>
    </w:p>
    <w:p w14:paraId="68173F78" w14:textId="3C916DBB" w:rsidR="00D866BC" w:rsidRDefault="00D866BC" w:rsidP="0053675D">
      <w:pPr>
        <w:bidi w:val="0"/>
        <w:jc w:val="both"/>
      </w:pPr>
      <w:r>
        <w:t>Low substrate</w:t>
      </w:r>
      <w:r w:rsidR="0053675D">
        <w:t xml:space="preserve"> and catalyst</w:t>
      </w:r>
      <w:r>
        <w:t xml:space="preserve"> </w:t>
      </w:r>
      <w:r w:rsidR="0053675D">
        <w:t>loading in the cellular environment mean that the catalyst must be very specific and not interact with different molecules in the cell, which may be in a higher concentration.</w:t>
      </w:r>
      <w:r w:rsidR="00680522">
        <w:t xml:space="preserve"> Since olefin metathesis is a bioorthogonal reaction not many </w:t>
      </w:r>
      <w:r w:rsidR="004752EB">
        <w:t xml:space="preserve">cell-native terminal alkenes are expected to compete with the substrates, but </w:t>
      </w:r>
      <w:r w:rsidR="00E97B8E">
        <w:t xml:space="preserve">ruthenium complexes demonstrate an ability </w:t>
      </w:r>
      <w:commentRangeStart w:id="14"/>
      <w:r w:rsidR="00E97B8E">
        <w:t>to bind to DNA</w:t>
      </w:r>
      <w:commentRangeEnd w:id="14"/>
      <w:r w:rsidR="00E97B8E">
        <w:rPr>
          <w:rStyle w:val="CommentReference"/>
        </w:rPr>
        <w:commentReference w:id="14"/>
      </w:r>
      <w:r w:rsidR="00E97B8E">
        <w:t>, which can inactivate them.</w:t>
      </w:r>
    </w:p>
    <w:p w14:paraId="37FFF857" w14:textId="55B22F9C" w:rsidR="009466F3" w:rsidRDefault="009466F3" w:rsidP="009466F3">
      <w:pPr>
        <w:bidi w:val="0"/>
        <w:jc w:val="both"/>
      </w:pPr>
      <w:r>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t xml:space="preserve">, provides a good metathesis micro-environment (e.g. an organelle with a lower pH) or prevents </w:t>
      </w:r>
      <w:r w:rsidR="000C48F3">
        <w:t>metathesis in sensitive tissues.</w:t>
      </w:r>
      <w:r w:rsidR="001864F7">
        <w:t xml:space="preserve"> To achieve this, the catalyst must contain a localizing moiety </w:t>
      </w:r>
      <w:commentRangeStart w:id="15"/>
      <w:r w:rsidR="001864F7">
        <w:t>that binds preferentially near the reaction environment</w:t>
      </w:r>
      <w:commentRangeEnd w:id="15"/>
      <w:r w:rsidR="001864F7">
        <w:rPr>
          <w:rStyle w:val="CommentReference"/>
        </w:rPr>
        <w:commentReference w:id="15"/>
      </w:r>
      <w:r w:rsidR="001864F7">
        <w:t>.</w:t>
      </w:r>
    </w:p>
    <w:p w14:paraId="790C0481" w14:textId="6EC2BE67" w:rsidR="00C7032E" w:rsidRPr="0025227D" w:rsidRDefault="00C7032E" w:rsidP="00C7032E">
      <w:pPr>
        <w:bidi w:val="0"/>
        <w:jc w:val="both"/>
      </w:pPr>
      <w:r>
        <w:t xml:space="preserve">Another unique biological challenge is the </w:t>
      </w:r>
      <w:r w:rsidR="00051E0D">
        <w:t>peptide</w:t>
      </w:r>
      <w:r>
        <w:t xml:space="preserve"> glutathione (GSH). GSH is present in high concentrations </w:t>
      </w:r>
      <w:r w:rsidR="0025227D">
        <w:t xml:space="preserve">(1-2 mM) </w:t>
      </w:r>
      <w:r>
        <w:t xml:space="preserve">in most cells </w:t>
      </w:r>
      <w:r w:rsidR="0025227D">
        <w:t>and servers as an important antioxidant that aids in the removal of peroxides.</w:t>
      </w:r>
      <w:commentRangeStart w:id="16"/>
      <w:r w:rsidR="0025227D">
        <w:rPr>
          <w:vertAlign w:val="superscript"/>
        </w:rPr>
        <w:t>yay</w:t>
      </w:r>
      <w:commentRangeEnd w:id="16"/>
      <w:r w:rsidR="0025227D">
        <w:rPr>
          <w:rStyle w:val="CommentReference"/>
        </w:rPr>
        <w:commentReference w:id="16"/>
      </w:r>
      <w:r w:rsidR="0025227D">
        <w:rPr>
          <w:vertAlign w:val="superscript"/>
        </w:rPr>
        <w:t xml:space="preserve"> </w:t>
      </w:r>
      <w:r w:rsidR="0025227D">
        <w:t xml:space="preserve"> This tendency (?) for reduction makes it a potent inhibitor for metathesis complexes – it coordinates to the metal center and deactivates it. The amino acid histidine has similar properties and damages yield in a comparable manner.</w:t>
      </w:r>
      <w:r w:rsidR="0025227D">
        <w:rPr>
          <w:vertAlign w:val="superscript"/>
        </w:rPr>
        <w:t>7</w:t>
      </w:r>
      <w:r w:rsidR="0025227D">
        <w:t xml:space="preserve"> Since removal of these two vital molecules will damage the cell, overcoming the deactivation should be achieved by preventing interaction between the catalyst and GSH.</w:t>
      </w:r>
    </w:p>
    <w:p w14:paraId="2D6504E3" w14:textId="02F60A1A" w:rsidR="00335EA1" w:rsidRDefault="00335EA1" w:rsidP="009312AA">
      <w:pPr>
        <w:bidi w:val="0"/>
        <w:jc w:val="both"/>
      </w:pPr>
    </w:p>
    <w:p w14:paraId="337F75AE" w14:textId="22D46293" w:rsidR="00D866BC" w:rsidRDefault="00D866BC" w:rsidP="00D866BC">
      <w:pPr>
        <w:pStyle w:val="ListParagraph"/>
        <w:bidi w:val="0"/>
        <w:ind w:left="1800"/>
        <w:jc w:val="both"/>
      </w:pPr>
      <w:r>
        <w:t>That damned GSH</w:t>
      </w:r>
    </w:p>
    <w:p w14:paraId="649989D8" w14:textId="1BDEE232" w:rsidR="00D866BC" w:rsidRDefault="00D866BC" w:rsidP="00D866BC">
      <w:pPr>
        <w:pStyle w:val="ListParagraph"/>
        <w:bidi w:val="0"/>
        <w:ind w:left="1800"/>
        <w:jc w:val="both"/>
      </w:pPr>
      <w:r>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3B850FE9" w14:textId="439A6C00" w:rsidR="00812DAF" w:rsidRDefault="00812DAF" w:rsidP="00812DAF">
      <w:pPr>
        <w:pStyle w:val="ListParagraph"/>
        <w:bidi w:val="0"/>
        <w:ind w:left="1800"/>
        <w:jc w:val="both"/>
      </w:pPr>
      <w:r>
        <w:t>R</w:t>
      </w:r>
      <w:r w:rsidRPr="00410C2C">
        <w:t>emoving ruthenium from the final products</w:t>
      </w:r>
      <w:r w:rsidR="005156F9">
        <w:t xml:space="preserve"> (look at textbook)</w:t>
      </w:r>
      <w:r>
        <w:t>…</w:t>
      </w:r>
    </w:p>
    <w:p w14:paraId="73771C49" w14:textId="77777777" w:rsidR="00812DAF" w:rsidRDefault="00812DAF" w:rsidP="00812DAF">
      <w:pPr>
        <w:pStyle w:val="ListParagraph"/>
        <w:bidi w:val="0"/>
        <w:ind w:left="1800"/>
        <w:jc w:val="both"/>
      </w:pPr>
    </w:p>
    <w:p w14:paraId="735D391F" w14:textId="77777777" w:rsidR="006E4485" w:rsidRDefault="006E4485" w:rsidP="009D3FC1">
      <w:pPr>
        <w:pStyle w:val="Heading2"/>
      </w:pPr>
      <w:r w:rsidRPr="002C25F4">
        <w:rPr>
          <w:rStyle w:val="Heading2Char"/>
        </w:rPr>
        <w:t>Solutions</w:t>
      </w:r>
      <w:r>
        <w:t xml:space="preserve"> (can include lessons from other biorthogonal reactions)</w:t>
      </w:r>
    </w:p>
    <w:p w14:paraId="79024A60" w14:textId="77777777" w:rsidR="006E4485" w:rsidRPr="00FF10A2" w:rsidRDefault="006E4485" w:rsidP="00FF10A2">
      <w:pPr>
        <w:pStyle w:val="Heading3"/>
      </w:pPr>
      <w:r w:rsidRPr="00FF10A2">
        <w:t>Catalysts</w:t>
      </w:r>
    </w:p>
    <w:p w14:paraId="67EC4CF1" w14:textId="3984974B" w:rsidR="006E4485" w:rsidRPr="00931D2C" w:rsidRDefault="006E4485" w:rsidP="006E4485">
      <w:pPr>
        <w:pStyle w:val="ListParagraph"/>
        <w:numPr>
          <w:ilvl w:val="2"/>
          <w:numId w:val="1"/>
        </w:numPr>
        <w:bidi w:val="0"/>
        <w:jc w:val="both"/>
        <w:rPr>
          <w:highlight w:val="yellow"/>
        </w:rPr>
      </w:pPr>
      <w:r w:rsidRPr="00931D2C">
        <w:rPr>
          <w:highlight w:val="yellow"/>
        </w:rPr>
        <w:t>GHII catalysts</w:t>
      </w:r>
    </w:p>
    <w:p w14:paraId="106FF661" w14:textId="7F244AAF" w:rsidR="00931D2C" w:rsidRDefault="00931D2C" w:rsidP="00931D2C">
      <w:pPr>
        <w:pStyle w:val="ListParagraph"/>
        <w:bidi w:val="0"/>
        <w:ind w:left="2520"/>
        <w:jc w:val="both"/>
      </w:pPr>
      <w:r>
        <w:lastRenderedPageBreak/>
        <w:t>Why carbenes are the best and phosphines suck</w:t>
      </w:r>
    </w:p>
    <w:p w14:paraId="1C48D257" w14:textId="53E6BA24" w:rsidR="00931D2C" w:rsidRDefault="00931D2C" w:rsidP="00931D2C">
      <w:pPr>
        <w:pStyle w:val="ListParagraph"/>
        <w:bidi w:val="0"/>
        <w:ind w:left="2520"/>
        <w:jc w:val="both"/>
      </w:pPr>
      <w:r>
        <w:t>Short introduction to GHII, GHIII, AquaMet and Grela with comparative studies of their STABILITY, TON, TOF and selectivity in some reactions</w:t>
      </w:r>
    </w:p>
    <w:p w14:paraId="6463D76E" w14:textId="64108ABB" w:rsidR="000B15A9" w:rsidRDefault="000B15A9" w:rsidP="00E87014">
      <w:pPr>
        <w:bidi w:val="0"/>
        <w:jc w:val="both"/>
      </w:pPr>
      <w:r>
        <w:t xml:space="preserve">Choosing the catalyst is one of the most important decisions when planning a synthesis, and in the case of in-vivo olefin metathesis it must </w:t>
      </w:r>
      <w:r w:rsidR="008117FE">
        <w:t>fit</w:t>
      </w:r>
      <w:r>
        <w:t xml:space="preserve"> the strict requirements of the reaction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2DB34EEB" w:rsidR="0027394C" w:rsidRDefault="0027394C" w:rsidP="0027394C">
      <w:pPr>
        <w:bidi w:val="0"/>
        <w:jc w:val="both"/>
      </w:pPr>
      <w:r>
        <w:t>Ru</w:t>
      </w:r>
      <w:r w:rsidR="0000649F">
        <w:t xml:space="preserve"> complexes are </w:t>
      </w:r>
      <w:r w:rsidR="00872C65">
        <w:t xml:space="preserve">established </w:t>
      </w:r>
      <w:r w:rsidR="003722D4">
        <w:t xml:space="preserve">as </w:t>
      </w:r>
      <w:r w:rsidR="00872C65">
        <w:t>the most stable and functional</w:t>
      </w:r>
      <w:r w:rsidR="00B15FDB">
        <w:t xml:space="preserve"> </w:t>
      </w:r>
      <w:r w:rsidR="00872C65">
        <w:t>group</w:t>
      </w:r>
      <w:r w:rsidR="00B15FDB">
        <w:t>- and water-</w:t>
      </w:r>
      <w:r w:rsidR="00872C65">
        <w:t xml:space="preserve"> tolerant olefin metathesis catalysts,</w:t>
      </w:r>
      <w:r w:rsidR="00CC0056">
        <w:rPr>
          <w:vertAlign w:val="superscript"/>
        </w:rPr>
        <w:t>4</w:t>
      </w:r>
      <w:r w:rsidR="00872C65">
        <w:rPr>
          <w:vertAlign w:val="superscript"/>
        </w:rPr>
        <w:t>??</w:t>
      </w:r>
      <w:r w:rsidR="00872C65">
        <w:t xml:space="preserve"> and most </w:t>
      </w:r>
      <w:r w:rsidR="00B15FDB">
        <w:t xml:space="preserve">recent research in the field of aqueous olefin metathesis involved different ruthenium </w:t>
      </w:r>
      <w:r w:rsidR="00FC749A">
        <w:t>compounds</w:t>
      </w:r>
      <w:r w:rsidR="00B15FDB">
        <w:t>.</w:t>
      </w:r>
      <w:r w:rsidR="00B15FDB">
        <w:rPr>
          <w:vertAlign w:val="superscript"/>
        </w:rPr>
        <w:t>?</w:t>
      </w:r>
      <w:r w:rsidR="00B15FDB">
        <w:t xml:space="preserve"> Their early versions, with phosphine ligands, were very air sensitive and could catalyze a limited range of metathesis reactions,</w:t>
      </w:r>
      <w:r w:rsidR="003722D4">
        <w:rPr>
          <w:vertAlign w:val="superscript"/>
        </w:rPr>
        <w:t>9?</w:t>
      </w:r>
      <w:r w:rsidR="00B15FDB">
        <w:t xml:space="preserve"> even when equipped with cationic groups to increase solubility.</w:t>
      </w:r>
      <w:r w:rsidR="00B15FDB">
        <w:rPr>
          <w:vertAlign w:val="superscript"/>
        </w:rPr>
        <w:t>4 quoted?</w:t>
      </w:r>
      <w:r w:rsidR="00B15FDB">
        <w:t xml:space="preserve"> </w:t>
      </w:r>
      <w:r w:rsidR="0067774E">
        <w:t>Replacing one phosphine ligand with NHC and the other with an isopropoxy group bound to the benz</w:t>
      </w:r>
      <w:r w:rsidR="0056124C">
        <w:t>ylidene</w:t>
      </w:r>
      <w:r w:rsidR="0069521A">
        <w:t xml:space="preserve"> creates the Grubbs-Hoveyda second generation catalyst (GHII),</w:t>
      </w:r>
      <w:r w:rsidR="00801450">
        <w:t xml:space="preserve"> blab la bla (figure Xa)</w:t>
      </w:r>
      <w:r w:rsidR="0069521A">
        <w:t xml:space="preserve"> </w:t>
      </w:r>
    </w:p>
    <w:p w14:paraId="34ABBDA2" w14:textId="3B96B0AA" w:rsidR="00081AFE" w:rsidRDefault="00FF10A2" w:rsidP="00081AFE">
      <w:pPr>
        <w:bidi w:val="0"/>
        <w:jc w:val="both"/>
      </w:pPr>
      <w:r>
        <w:t xml:space="preserve">Despite these advantages, GHII catalysts have glaring </w:t>
      </w:r>
      <w:r w:rsidR="004741AA">
        <w:t>drawbacks</w:t>
      </w:r>
      <w:r>
        <w:t xml:space="preserve"> – the cellular toxicity of ruthenium, poor solubility in aqueous solutions</w:t>
      </w:r>
      <w:r w:rsidR="003722D4">
        <w:t xml:space="preserve"> and rapid decomposition of the catalyst.</w:t>
      </w:r>
      <w:r w:rsidR="002179CD">
        <w:t xml:space="preserve"> The basic structure of the GHII should be optimized to fit the conditions inside cells.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t>Article 21</w:t>
      </w:r>
    </w:p>
    <w:p w14:paraId="3023ABE3" w14:textId="63A6D836" w:rsidR="00931D2C" w:rsidRDefault="00931D2C" w:rsidP="00EF7B5B">
      <w:pPr>
        <w:bidi w:val="0"/>
        <w:jc w:val="both"/>
      </w:pPr>
      <w:r>
        <w:t>Cationic and anionic and what's good about them, should compare to previous point's catalyst</w:t>
      </w:r>
      <w:r w:rsidR="00E33E32">
        <w:t>s</w:t>
      </w:r>
      <w:r>
        <w:t xml:space="preserve"> in same/similar table</w:t>
      </w:r>
    </w:p>
    <w:p w14:paraId="31521B51" w14:textId="7A160F8A" w:rsidR="00801450" w:rsidRPr="00ED7A9E" w:rsidRDefault="003E40DC" w:rsidP="00801450">
      <w:pPr>
        <w:bidi w:val="0"/>
        <w:jc w:val="both"/>
      </w:pPr>
      <w:commentRangeStart w:id="17"/>
      <w:r>
        <w:t>Some downside</w:t>
      </w:r>
      <w:r w:rsidR="00E30202">
        <w:t>s</w:t>
      </w:r>
      <w:r>
        <w:t xml:space="preserve"> of neutral, hydrophobic catalysts can be resolved by attaching ionic moieties. </w:t>
      </w:r>
      <w:r w:rsidR="00801450">
        <w:t xml:space="preserve">AquaMet </w:t>
      </w:r>
      <w:commentRangeEnd w:id="17"/>
      <w:r w:rsidR="00710332">
        <w:rPr>
          <w:rStyle w:val="CommentReference"/>
        </w:rPr>
        <w:commentReference w:id="17"/>
      </w:r>
      <w:r w:rsidR="00801450">
        <w:t>is a GHII catalyst in which a quaternary ammonium group is attached to the N-heterocyclic carbine</w:t>
      </w:r>
      <w:r w:rsidR="00F31C08">
        <w:t xml:space="preserve">, </w:t>
      </w:r>
      <w:r w:rsidR="00801450">
        <w:t>improves the solubility in water</w:t>
      </w:r>
      <w:r w:rsidR="00F31C08">
        <w:t xml:space="preserve"> and weakens the coordination of the isopropoxy group to the ruthenium, resulting in faster initiation</w:t>
      </w:r>
      <w:r w:rsidR="00F31C08">
        <w:rPr>
          <w:vertAlign w:val="superscript"/>
        </w:rPr>
        <w:t>11 quotes</w:t>
      </w:r>
      <w:r w:rsidR="00801450">
        <w:t>. It was successfully employed in physiological conditions</w:t>
      </w:r>
      <w:r w:rsidR="00201824">
        <w:rPr>
          <w:vertAlign w:val="superscript"/>
        </w:rPr>
        <w:t xml:space="preserve"> </w:t>
      </w:r>
      <w:r w:rsidR="00201824">
        <w:t>and is moderately cytotoxic, significantly impacting HeLa cells viability in concentrations above 0.2 mg/mL</w:t>
      </w:r>
      <w:r w:rsidR="00D2477B">
        <w:t xml:space="preserve"> and not harming 1MEA cells even in greater concentrations</w:t>
      </w:r>
      <w:r w:rsidR="00201824">
        <w:t>.</w:t>
      </w:r>
      <w:r w:rsidR="00201824">
        <w:rPr>
          <w:vertAlign w:val="superscript"/>
        </w:rPr>
        <w:t>23</w:t>
      </w:r>
      <w:r w:rsidR="00201824">
        <w:t xml:space="preserve"> </w:t>
      </w:r>
    </w:p>
    <w:p w14:paraId="15A3600B" w14:textId="104384AB" w:rsidR="00ED7A9E" w:rsidRDefault="00330EEF" w:rsidP="00330EEF">
      <w:pPr>
        <w:bidi w:val="0"/>
        <w:jc w:val="both"/>
      </w:pPr>
      <w:r>
        <w:t>However, cationic</w:t>
      </w:r>
      <w:r w:rsidR="00C36459">
        <w:t xml:space="preserve"> </w:t>
      </w:r>
      <w:r>
        <w:t>catalyst</w:t>
      </w:r>
      <w:r w:rsidR="00C36459">
        <w:t>s</w:t>
      </w:r>
      <w:r>
        <w:t xml:space="preserve"> like AquaMet have drawbacks as well </w:t>
      </w:r>
      <w:r w:rsidR="004B5C43">
        <w:t>–</w:t>
      </w:r>
      <w:r>
        <w:t xml:space="preserve"> </w:t>
      </w:r>
      <w:r w:rsidR="004B5C43">
        <w:t xml:space="preserve">they may acidify the water around the ruthenium complex, accelerating </w:t>
      </w:r>
      <w:r w:rsidR="00171480">
        <w:t>their</w:t>
      </w:r>
      <w:r w:rsidR="004B5C43">
        <w:t xml:space="preserve"> decomposition</w:t>
      </w:r>
      <w:r w:rsidR="008F4E3D">
        <w:t>,</w:t>
      </w:r>
      <w:r w:rsidR="004B5C43">
        <w:t xml:space="preserve"> and fail to catalyze substrates on nucleic acids because of the attraction between the cationic group and the negatively-charged phosphate backbone (12 quotes).</w:t>
      </w:r>
      <w:r w:rsidR="00E13B16">
        <w:t xml:space="preserve"> </w:t>
      </w:r>
    </w:p>
    <w:p w14:paraId="4E77A8AF" w14:textId="710CB2A3" w:rsidR="00ED7A9E" w:rsidRPr="00ED7A9E" w:rsidRDefault="00ED7A9E" w:rsidP="00ED7A9E">
      <w:pPr>
        <w:bidi w:val="0"/>
        <w:jc w:val="both"/>
      </w:pPr>
      <w:r w:rsidRPr="00ED7A9E">
        <w:t>AqueMet reactivity for specific RCM reactions can be improved by replacing one of the chloride ligands with nitrate. This new catalyst – AM-NO</w:t>
      </w:r>
      <w:r>
        <w:rPr>
          <w:vertAlign w:val="subscript"/>
        </w:rPr>
        <w:t>3</w:t>
      </w:r>
      <w:r>
        <w:t xml:space="preserve"> – decomposes in a similar rate but </w:t>
      </w:r>
      <w:r w:rsidR="00292D7B">
        <w:t xml:space="preserve">offers "kinetic protection" – </w:t>
      </w:r>
      <w:r>
        <w:t>because its initiation is faster more product is formed before the catalyst is inactivated and the total yield is greater.</w:t>
      </w:r>
      <w:r>
        <w:rPr>
          <w:vertAlign w:val="superscript"/>
        </w:rPr>
        <w:t>7</w:t>
      </w:r>
      <w:r>
        <w:t xml:space="preserve"> </w:t>
      </w:r>
    </w:p>
    <w:p w14:paraId="4D3064A6" w14:textId="4790853E" w:rsidR="00330EEF" w:rsidRPr="00323D29" w:rsidRDefault="00E13B16" w:rsidP="00ED7A9E">
      <w:pPr>
        <w:bidi w:val="0"/>
        <w:jc w:val="both"/>
      </w:pPr>
      <w:r>
        <w:t xml:space="preserve">Anionic tags </w:t>
      </w:r>
      <w:r w:rsidR="00ED7A9E">
        <w:t xml:space="preserve">are an </w:t>
      </w:r>
      <w:r w:rsidR="00292D7B">
        <w:t>attractive alternative</w:t>
      </w:r>
      <w:r w:rsidR="00ED7A9E">
        <w:t xml:space="preserve"> to cationic ligands </w:t>
      </w:r>
      <w:r>
        <w:t xml:space="preserve">– cyclic alkylaminocarbene (CAAC) ligands functionalized with a sulfonate tag showed greatly improved stability in water </w:t>
      </w:r>
      <w:r w:rsidR="00323D29">
        <w:t>–</w:t>
      </w:r>
      <w:r>
        <w:t xml:space="preserve"> </w:t>
      </w:r>
      <w:r w:rsidR="00323D29">
        <w:t>the AquaMet aqua species, which is formed immediately in water, decay</w:t>
      </w:r>
      <w:r w:rsidR="00DA2403">
        <w:t>ed</w:t>
      </w:r>
      <w:r w:rsidR="00323D29">
        <w:t xml:space="preserve"> over 2 hours whereas </w:t>
      </w:r>
      <w:r w:rsidR="00323D29">
        <w:lastRenderedPageBreak/>
        <w:t>the anionic catalyst remain</w:t>
      </w:r>
      <w:r w:rsidR="00DA2403">
        <w:t>ed</w:t>
      </w:r>
      <w:r w:rsidR="00323D29">
        <w:t xml:space="preserve"> over 24 hours.</w:t>
      </w:r>
      <w:r w:rsidR="00323D29">
        <w:rPr>
          <w:vertAlign w:val="superscript"/>
        </w:rPr>
        <w:t>11</w:t>
      </w:r>
      <w:r w:rsidR="00323D29">
        <w:t xml:space="preserve"> They also managed to achieve </w:t>
      </w:r>
      <w:r w:rsidR="00ED7A9E">
        <w:t>??</w:t>
      </w:r>
      <w:r w:rsidR="00323D29">
        <w:t xml:space="preserve"> TONs (70-1520, depending on the reaction) for RCM and CM of various challenging substrates like the sugar </w:t>
      </w:r>
      <w:r w:rsidR="00323D29" w:rsidRPr="00323D29">
        <w:t>galactopyranoside</w:t>
      </w:r>
      <w:r w:rsidR="00323D29">
        <w:t xml:space="preserve"> and uridine (a sentence about potential</w:t>
      </w:r>
      <w:r w:rsidR="008F4E3D">
        <w:t xml:space="preserve"> applications</w:t>
      </w:r>
      <w:r w:rsidR="00323D29">
        <w:t>)</w:t>
      </w:r>
      <w:r w:rsidR="003629B4">
        <w:t xml:space="preserve">. Another significant improvement in comparison to AquaMet is the suppression of </w:t>
      </w:r>
      <w:r w:rsidR="00866366">
        <w:t>isomerization, enabling selective metathesis with little side-products</w:t>
      </w:r>
      <w:r w:rsidR="00323D29">
        <w:t>. The reactions</w:t>
      </w:r>
      <w:r w:rsidR="00D73AA5">
        <w:t xml:space="preserve"> for these reported TONs</w:t>
      </w:r>
      <w:r w:rsidR="00323D29">
        <w:t xml:space="preserve"> proceeded in 70</w:t>
      </w:r>
      <w:r w:rsidR="00323D29">
        <w:rPr>
          <w:rFonts w:ascii="Cambria Math" w:hAnsi="Cambria Math"/>
        </w:rPr>
        <w:t>˚</w:t>
      </w:r>
      <w:r w:rsidR="00323D29">
        <w:t>C and in the presence of NaCl and should therefore</w:t>
      </w:r>
      <w:r w:rsidR="003722D4">
        <w:t xml:space="preserve"> be</w:t>
      </w:r>
      <w:r w:rsidR="00323D29">
        <w:t xml:space="preserve"> tested in more realistic biological conditions.</w:t>
      </w:r>
    </w:p>
    <w:p w14:paraId="1D32BB86" w14:textId="35EEC7EB" w:rsidR="003E40DC" w:rsidRDefault="003E40DC" w:rsidP="003E40DC">
      <w:pPr>
        <w:bidi w:val="0"/>
        <w:jc w:val="both"/>
      </w:pP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usage</w:t>
      </w:r>
      <w:r w:rsidR="009208B3">
        <w:rPr>
          <w:highlight w:val="yellow"/>
        </w:rPr>
        <w:t>+examples</w:t>
      </w:r>
    </w:p>
    <w:p w14:paraId="1EED4E6A" w14:textId="1609698C" w:rsidR="00EF7B5B" w:rsidRDefault="00EF7B5B" w:rsidP="003E40DC">
      <w:pPr>
        <w:bidi w:val="0"/>
        <w:jc w:val="both"/>
      </w:pPr>
      <w:r>
        <w:t>Article 21</w:t>
      </w:r>
    </w:p>
    <w:p w14:paraId="7BCCF381" w14:textId="6C8B98E2" w:rsidR="003E40DC" w:rsidRDefault="00123B7E" w:rsidP="00EF7B5B">
      <w:pPr>
        <w:bidi w:val="0"/>
        <w:jc w:val="both"/>
      </w:pPr>
      <w:r>
        <w:t>P</w:t>
      </w:r>
      <w:r w:rsidR="00081AFE">
        <w:t xml:space="preserve">reserving the structure and reactivity of the catalyst </w:t>
      </w:r>
      <w:r>
        <w:t>can b</w:t>
      </w:r>
      <w:r w:rsidR="00653A51">
        <w:t>e</w:t>
      </w:r>
      <w:r>
        <w:t xml:space="preserve"> achieved by</w:t>
      </w:r>
      <w:r w:rsidR="00081AFE">
        <w:t xml:space="preserve"> anchoring it to a protein. </w:t>
      </w:r>
      <w:r w:rsidR="00A05263">
        <w:t xml:space="preserve">Metalloproteins or </w:t>
      </w:r>
      <w:r w:rsidR="002572E6">
        <w:t xml:space="preserve">artificials </w:t>
      </w:r>
      <w:r w:rsidR="00A05263">
        <w:t>metalloenzymes</w:t>
      </w:r>
      <w:r w:rsidR="002572E6">
        <w:t xml:space="preserve"> (ArMs)</w:t>
      </w:r>
      <w:r w:rsidR="00A05263">
        <w:t xml:space="preserve"> offer several advantages – </w:t>
      </w:r>
      <w:r w:rsidR="0029215B">
        <w:t xml:space="preserve">minimizing the cytotoxic effect of free ruthenium species while </w:t>
      </w:r>
      <w:r w:rsidR="00A05263">
        <w:t>protecti</w:t>
      </w:r>
      <w:r w:rsidR="0029215B">
        <w:t>ng</w:t>
      </w:r>
      <w:r w:rsidR="00A05263">
        <w:t xml:space="preserve"> the catalyst </w:t>
      </w:r>
      <w:r w:rsidR="0029215B">
        <w:t xml:space="preserve">from decomposition and side </w:t>
      </w:r>
      <w:r w:rsidR="00660ED9">
        <w:t>reactions and</w:t>
      </w:r>
      <w:r w:rsidR="0029215B">
        <w:t xml:space="preserve"> directing it to the </w:t>
      </w:r>
      <w:r w:rsidR="0042683B">
        <w:t>relevant</w:t>
      </w:r>
      <w:r w:rsidR="0029215B">
        <w:t xml:space="preserve"> cell and site.</w:t>
      </w:r>
    </w:p>
    <w:p w14:paraId="47B22F43" w14:textId="3903BBF5" w:rsidR="002C25F4" w:rsidRDefault="001A3767" w:rsidP="002C25F4">
      <w:pPr>
        <w:bidi w:val="0"/>
        <w:jc w:val="both"/>
      </w:pPr>
      <w:r>
        <w:t>A</w:t>
      </w:r>
      <w:r w:rsidR="007E6755">
        <w:t xml:space="preserve">n appropriate </w:t>
      </w:r>
      <w:r w:rsidR="00653A51">
        <w:t xml:space="preserve">anchoring protein and conjugation strategy of the catalyst to the amino residues are vital to the success of the metalloprotein. </w:t>
      </w:r>
      <w:r>
        <w:rPr>
          <w:rFonts w:ascii="Cambria Math" w:hAnsi="Cambria Math"/>
        </w:rPr>
        <w:t>β</w:t>
      </w:r>
      <w:r>
        <w:t xml:space="preserve">-barrel proteins are </w:t>
      </w:r>
      <w:r w:rsidR="00946EC3">
        <w:t>good</w:t>
      </w:r>
      <w:r>
        <w:t xml:space="preserve"> candidates because of the rigidity of the </w:t>
      </w:r>
      <w:r>
        <w:rPr>
          <w:rFonts w:ascii="Cambria Math" w:hAnsi="Cambria Math"/>
        </w:rPr>
        <w:t>β</w:t>
      </w:r>
      <w:r>
        <w:t xml:space="preserve">-sheet motif and compact barrel structure that can protect the catalyst from degradation. More specifically, membrane-spanning </w:t>
      </w:r>
      <w:r>
        <w:rPr>
          <w:rFonts w:ascii="Cambria Math" w:hAnsi="Cambria Math"/>
        </w:rPr>
        <w:t>β</w:t>
      </w:r>
      <w:r>
        <w:t>-barrel protein</w:t>
      </w:r>
      <w:r w:rsidR="007F3936">
        <w:t>s</w:t>
      </w:r>
      <w:r>
        <w:t xml:space="preserve"> are relatively large and can fit bulky catalysts in their pores</w:t>
      </w:r>
      <w:r w:rsidR="00467FA6">
        <w:t xml:space="preserve"> or binding sites</w:t>
      </w:r>
      <w:r>
        <w:t>.</w:t>
      </w:r>
      <w:r>
        <w:rPr>
          <w:vertAlign w:val="superscript"/>
        </w:rPr>
        <w:t>8 and quotes?</w:t>
      </w:r>
    </w:p>
    <w:p w14:paraId="27E4925F" w14:textId="1299A045" w:rsidR="001315AC" w:rsidRPr="00097573" w:rsidRDefault="001315AC" w:rsidP="001315AC">
      <w:pPr>
        <w:bidi w:val="0"/>
        <w:jc w:val="both"/>
      </w:pPr>
      <w:r>
        <w:t>A</w:t>
      </w:r>
      <w:r w:rsidR="0068426C">
        <w:t xml:space="preserve"> good example for this type of protein is</w:t>
      </w:r>
      <w:r>
        <w:t xml:space="preserve"> </w:t>
      </w:r>
      <w:r w:rsidR="00BB08A8" w:rsidRPr="00BB08A8">
        <w:t>ferric hydroxamate uptake protein component A (FhuA)</w:t>
      </w:r>
      <w:r w:rsidR="00BB08A8">
        <w:t xml:space="preserve"> </w:t>
      </w:r>
      <w:r w:rsidR="0068426C">
        <w:t>- a</w:t>
      </w:r>
      <w:r w:rsidR="0068426C" w:rsidRPr="0068426C">
        <w:t xml:space="preserve"> transmembrane β-barrel protein </w:t>
      </w:r>
      <w:r w:rsidR="00681901">
        <w:t>isolated from E. coli. After attaching a maleimide linking unit and a cysteine residue to the NHC ligand of a GHII catalyst</w:t>
      </w:r>
      <w:r w:rsidR="00D6107D">
        <w:t xml:space="preserve">, the catalyst was successfully anchored to the protein and catalyzed a ROMP reaction in aqueous conditions of oxanorborene with high TONs (300-500) but without cis/trans selectivity. It's worth noting that for such a large protein the conjugation required </w:t>
      </w:r>
      <w:r w:rsidR="003F14AE">
        <w:t>genetically engineering a protease cleavage site, denaturing and digesting the protein and renaturing it afterwards to achieve refolding to the original secondary structure.</w:t>
      </w:r>
      <w:r w:rsidR="00097573">
        <w:rPr>
          <w:vertAlign w:val="superscript"/>
        </w:rPr>
        <w:t>28</w:t>
      </w:r>
    </w:p>
    <w:p w14:paraId="706263DE" w14:textId="0C067DE9" w:rsidR="004508CB" w:rsidRDefault="004508CB" w:rsidP="004508CB">
      <w:pPr>
        <w:bidi w:val="0"/>
        <w:jc w:val="both"/>
      </w:pPr>
      <w:r>
        <w:t xml:space="preserve">Streptavidin is a small bacterial </w:t>
      </w:r>
      <w:r>
        <w:rPr>
          <w:rFonts w:ascii="Cambria Math" w:hAnsi="Cambria Math"/>
        </w:rPr>
        <w:t>β</w:t>
      </w:r>
      <w:r>
        <w:t>-barrel protein with very high affinity to biotin.</w:t>
      </w:r>
      <w:r>
        <w:rPr>
          <w:vertAlign w:val="superscript"/>
        </w:rPr>
        <w:t>?</w:t>
      </w:r>
      <w:r>
        <w:t xml:space="preserve"> This enables </w:t>
      </w:r>
      <w:r w:rsidR="004173B6">
        <w:t xml:space="preserve">non-covalent </w:t>
      </w:r>
      <w:r>
        <w:t>conjugation</w:t>
      </w:r>
      <w:r w:rsidR="004173B6">
        <w:t xml:space="preserve"> of a</w:t>
      </w:r>
      <w:r>
        <w:t xml:space="preserve"> biotinylated GHII catalyst</w:t>
      </w:r>
      <w:r w:rsidR="004173B6">
        <w:t xml:space="preserve"> to the protein</w:t>
      </w:r>
      <w:r>
        <w:t>.</w:t>
      </w:r>
      <w:r w:rsidR="00A60A80">
        <w:t xml:space="preserve"> </w:t>
      </w:r>
      <w:r w:rsidR="00B61681">
        <w:t>A</w:t>
      </w:r>
      <w:r w:rsidR="00A60A80">
        <w:t xml:space="preserve"> metalloenzyme created this way outperformed</w:t>
      </w:r>
      <w:r w:rsidR="00A50885">
        <w:t xml:space="preserve"> both </w:t>
      </w:r>
      <w:r w:rsidR="009F509C">
        <w:t xml:space="preserve">classic </w:t>
      </w:r>
      <w:r w:rsidR="00A50885">
        <w:t>GHII catalyst, AquaMet and the free biotin-Ru species</w:t>
      </w:r>
      <w:r w:rsidR="00B61681">
        <w:t xml:space="preserve"> for RCM reactions inside E. coli cells</w:t>
      </w:r>
      <w:r w:rsidR="00A50885">
        <w:t>.</w:t>
      </w:r>
      <w:r w:rsidR="00175CDD">
        <w:rPr>
          <w:vertAlign w:val="superscript"/>
        </w:rPr>
        <w:t>2</w:t>
      </w:r>
    </w:p>
    <w:p w14:paraId="23724E69" w14:textId="2C00BC64" w:rsidR="00E9282E" w:rsidRPr="00EF2E5A" w:rsidRDefault="002572E6" w:rsidP="00E9282E">
      <w:pPr>
        <w:bidi w:val="0"/>
        <w:jc w:val="both"/>
      </w:pPr>
      <w:r>
        <w:t>Exploitation of existing binding-site affinity was also used for synthesis of h</w:t>
      </w:r>
      <w:r w:rsidR="00E9282E">
        <w:t xml:space="preserve">uman carbonic anhydrase II (hCAII) </w:t>
      </w:r>
      <w:r>
        <w:t>ArM.</w:t>
      </w:r>
      <w:r w:rsidR="00613CA9">
        <w:t xml:space="preserve"> Since this enzyme natively contains a Zn ion, installing an arylsulfonamide anchor on a GHII catalyst promoted </w:t>
      </w:r>
      <w:r w:rsidR="00073773">
        <w:t xml:space="preserve">dative </w:t>
      </w:r>
      <w:r w:rsidR="00613CA9">
        <w:t xml:space="preserve">binding </w:t>
      </w:r>
      <w:r w:rsidR="00073773">
        <w:t>of the catalyst to the protein and catalyzed RCM in aqueous conditions with TON of 28 in physiological conditions.</w:t>
      </w:r>
      <w:r w:rsidR="00073773">
        <w:rPr>
          <w:vertAlign w:val="superscript"/>
        </w:rPr>
        <w:t>25</w:t>
      </w:r>
    </w:p>
    <w:p w14:paraId="6DF6A022" w14:textId="4DF42D95" w:rsidR="004A620B" w:rsidRDefault="004A620B" w:rsidP="00D05F85">
      <w:pPr>
        <w:bidi w:val="0"/>
        <w:jc w:val="both"/>
      </w:pPr>
      <w:r>
        <w:t xml:space="preserve">Regardless of the type of protein or reaction, the length of the spacer between the catalyst and the protein's peptide is significant to the </w:t>
      </w:r>
      <w:r w:rsidR="001315AC">
        <w:t>reactivity and selectivity of the reaction</w:t>
      </w:r>
      <w:r w:rsidR="00261F6B">
        <w:t xml:space="preserve"> as it affects the second ligand sphere – the amino acids that the catalyst contacts and the substrate's steric constraints</w:t>
      </w:r>
      <w:r w:rsidR="00724D37">
        <w:t xml:space="preserve"> for contact with the catalyst</w:t>
      </w:r>
      <w:r w:rsidR="00261F6B">
        <w:t xml:space="preserve">. The study on </w:t>
      </w:r>
      <w:r w:rsidR="00724D37">
        <w:t>FhuA</w:t>
      </w:r>
      <w:r w:rsidR="00D766BC">
        <w:t xml:space="preserve"> protein</w:t>
      </w:r>
      <w:r w:rsidR="00724D37">
        <w:t xml:space="preserve"> compared multiple length</w:t>
      </w:r>
      <w:r w:rsidR="003F5484">
        <w:t>s</w:t>
      </w:r>
      <w:r w:rsidR="00724D37">
        <w:t xml:space="preserve"> of the chain linking the catalyst to the FuhA protein. It was found that the shortest spacer led to the highest TONs and a slightly higher cis/trans ratio of the product – it may be concluded that in this case a long</w:t>
      </w:r>
      <w:r w:rsidR="00082A19">
        <w:t>er</w:t>
      </w:r>
      <w:r w:rsidR="00724D37">
        <w:t xml:space="preserve"> spacer enables coordination with </w:t>
      </w:r>
      <w:r w:rsidR="00724D37">
        <w:lastRenderedPageBreak/>
        <w:t>hydrophilic amino acid residues on the anchoring protein that compete with the metathesis reaction.</w:t>
      </w:r>
      <w:r w:rsidR="00724D37">
        <w:rPr>
          <w:vertAlign w:val="superscript"/>
        </w:rPr>
        <w:t>28</w:t>
      </w:r>
      <w:r w:rsidR="00D05F85">
        <w:t xml:space="preserve"> However, </w:t>
      </w:r>
      <w:r w:rsidR="00B92B06">
        <w:t xml:space="preserve">when the same catalyst was incorporated to the smaller </w:t>
      </w:r>
      <w:r w:rsidR="00B92B06">
        <w:rPr>
          <w:rFonts w:ascii="Cambria Math" w:hAnsi="Cambria Math"/>
        </w:rPr>
        <w:t>β</w:t>
      </w:r>
      <w:r w:rsidR="00B92B06">
        <w:t>-barrel protein nitrobindin, a longer spacer was required both for successful synthesis of the metalloenzyme – to accommodate the bulky NHC ligand – and achieved the highest TONs in ROMP reaction.</w:t>
      </w:r>
      <w:r w:rsidR="00B92B06">
        <w:rPr>
          <w:vertAlign w:val="superscript"/>
        </w:rPr>
        <w:t>8</w:t>
      </w:r>
      <w:r w:rsidR="008160C6">
        <w:rPr>
          <w:vertAlign w:val="superscript"/>
        </w:rPr>
        <w:t>+its quotes</w:t>
      </w:r>
      <w:r w:rsidR="00B92B06">
        <w:t xml:space="preserve"> Therefore the design </w:t>
      </w:r>
      <w:r w:rsidR="001E16C6">
        <w:t>of a metalloenzyme must take into account the balance between minimizing contact with</w:t>
      </w:r>
      <w:r w:rsidR="00B92B06">
        <w:t xml:space="preserve"> </w:t>
      </w:r>
      <w:r w:rsidR="001E16C6">
        <w:t>nearby amino acids residues and enabling interaction with the substrate</w:t>
      </w:r>
      <w:r w:rsidR="00026CA2">
        <w:t>, which depends on the protein</w:t>
      </w:r>
      <w:r w:rsidR="00061116">
        <w:t>, the catalyst</w:t>
      </w:r>
      <w:r w:rsidR="00026CA2">
        <w:t xml:space="preserve"> and the catalyzed reaction.</w:t>
      </w:r>
    </w:p>
    <w:p w14:paraId="19B0E0D7" w14:textId="593AB7BB" w:rsidR="008160C6" w:rsidRDefault="008160C6" w:rsidP="008160C6">
      <w:pPr>
        <w:bidi w:val="0"/>
        <w:jc w:val="both"/>
      </w:pPr>
      <w:r>
        <w:t xml:space="preserve">The stability and reactivity of the metalloenzyme may be affected by the anionic ligand bound to the ruthenium. A study comparing three different halides </w:t>
      </w:r>
      <w:r w:rsidR="00D73AA5">
        <w:t>–</w:t>
      </w:r>
      <w:r>
        <w:t xml:space="preserve"> </w:t>
      </w:r>
      <w:r w:rsidR="00D73AA5">
        <w:t>chloride, iodide and bromide</w:t>
      </w:r>
      <w:r w:rsidR="00AC5FE5">
        <w:t xml:space="preserve"> – in a GHII catalyst conjugated to nitrobindin discovered that iodide complexes had the highest TONs for several RCM reactions in </w:t>
      </w:r>
      <w:r w:rsidR="009112C2">
        <w:t>aqueous environment</w:t>
      </w:r>
      <w:r w:rsidR="00AC5FE5">
        <w:t>. Chloride complexes were the second best, with bromide metalloenzymes having the lowest TONs and failing to catalyze in some conditions.</w:t>
      </w:r>
      <w:r w:rsidR="00D73AA5">
        <w:t xml:space="preserve"> </w:t>
      </w:r>
      <w:r w:rsidR="00C63365">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Pr>
          <w:vertAlign w:val="superscript"/>
        </w:rPr>
        <w:t>6</w:t>
      </w:r>
      <w:r w:rsidR="007D4776">
        <w:t xml:space="preserve"> </w:t>
      </w:r>
      <w:r w:rsidR="00B84E6F">
        <w:t xml:space="preserve">The same </w:t>
      </w:r>
      <w:r w:rsidR="007D4776">
        <w:t>effect – both for catalyst stability and RCM yield – was observed for a different metalloenzyme containing albumin, suggesting that iodide substitution will be helpful for any ArM in which the catalyst is exposed to the aqueous environment.</w:t>
      </w:r>
      <w:r w:rsidR="007D4776">
        <w:rPr>
          <w:vertAlign w:val="superscript"/>
        </w:rPr>
        <w:t>3</w:t>
      </w:r>
      <w:r w:rsidR="007D4776">
        <w:t xml:space="preserve"> </w:t>
      </w:r>
      <w:r w:rsidR="00C63365">
        <w:t xml:space="preserve"> </w:t>
      </w:r>
    </w:p>
    <w:p w14:paraId="7FCA3C20" w14:textId="14BEADB1" w:rsidR="00A80DF9" w:rsidRPr="00270130" w:rsidRDefault="00A80DF9" w:rsidP="00A80DF9">
      <w:pPr>
        <w:bidi w:val="0"/>
        <w:jc w:val="both"/>
      </w:pPr>
      <w:r>
        <w:t>The synthesis of the FhuA ArM required mutagenesis</w:t>
      </w:r>
      <w:r w:rsidR="00C06DE3">
        <w:t xml:space="preserve"> to insert a cleavage site for the incorporation of the GHII catalyst</w:t>
      </w:r>
      <w:r w:rsidR="00DB0E24">
        <w:t>;</w:t>
      </w:r>
      <w:r w:rsidR="00DB0E24">
        <w:rPr>
          <w:vertAlign w:val="superscript"/>
        </w:rPr>
        <w:t>28</w:t>
      </w:r>
      <w:r w:rsidR="00C06DE3">
        <w:t xml:space="preserve"> </w:t>
      </w:r>
      <w:r w:rsidR="00DB0E24">
        <w:t>experiments employing the smaller protein nitrobindin introduced mutations to construct a hydrophobic cavity for catalyst anchoring.</w:t>
      </w:r>
      <w:r w:rsidR="00DB0E24">
        <w:rPr>
          <w:vertAlign w:val="superscript"/>
        </w:rPr>
        <w:t>8+quotes</w:t>
      </w:r>
      <w:r w:rsidR="005860BC">
        <w:t xml:space="preserve"> </w:t>
      </w:r>
      <w:r w:rsidR="00DB0E24">
        <w:t xml:space="preserve">The most striking usage of mutagenesis for ArM optimization </w:t>
      </w:r>
      <w:r w:rsidR="007A5F5F">
        <w:t>was exhibited</w:t>
      </w:r>
      <w:r w:rsidR="00DB0E24">
        <w:t xml:space="preserve"> in the directed evolution of a streptavidin</w:t>
      </w:r>
      <w:r w:rsidR="00DD4482">
        <w:t xml:space="preserve"> (SAV)</w:t>
      </w:r>
      <w:r w:rsidR="00DB0E24">
        <w:t>-based metathase</w:t>
      </w:r>
      <w:r w:rsidR="00AC08E4">
        <w:t xml:space="preserve">. </w:t>
      </w:r>
      <w:r w:rsidR="00DD4482">
        <w:t>In contrast to the previous examples, the</w:t>
      </w:r>
      <w:r w:rsidR="00960DBF">
        <w:t xml:space="preserve"> SAV research employed multiple consecutive rounds of mutagenesis that improved the cell-specific activity of the ArM for a specific reaction.</w:t>
      </w:r>
      <w:r w:rsidR="00270130">
        <w:t xml:space="preserve"> The mutations included substitutions of amino acids close to the catalysis site to increase the flexibility of the tertiary structure, reduce steric hindrance or increase the entropy</w:t>
      </w:r>
      <w:r w:rsidR="00DD4482">
        <w:t xml:space="preserve"> </w:t>
      </w:r>
      <w:r w:rsidR="00270130">
        <w:t>of reaction (??? Check that I'm not lying)</w:t>
      </w:r>
      <w:r w:rsidR="00027D48">
        <w:t xml:space="preserve">. Different mutants of the protein performed best for different metathesis reactions, </w:t>
      </w:r>
      <w:r w:rsidR="00864FF0">
        <w:t>suggesting</w:t>
      </w:r>
      <w:r w:rsidR="00027D48">
        <w:t xml:space="preserve"> that a</w:t>
      </w:r>
      <w:r w:rsidR="005562EC">
        <w:t xml:space="preserve"> global</w:t>
      </w:r>
      <w:r w:rsidR="00027D48">
        <w:t xml:space="preserve"> "ideal metathase" for </w:t>
      </w:r>
      <w:r w:rsidR="005562EC">
        <w:t>all</w:t>
      </w:r>
      <w:r w:rsidR="00027D48">
        <w:t xml:space="preserve"> reaction</w:t>
      </w:r>
      <w:r w:rsidR="005562EC">
        <w:t>s</w:t>
      </w:r>
      <w:r w:rsidR="00027D48">
        <w:t xml:space="preserve"> may not be </w:t>
      </w:r>
      <w:r w:rsidR="00130AE9">
        <w:t>developed</w:t>
      </w:r>
      <w:r w:rsidR="00027D48">
        <w:t xml:space="preserve">, but </w:t>
      </w:r>
      <w:r w:rsidR="00130AE9">
        <w:t xml:space="preserve">each use-case </w:t>
      </w:r>
      <w:r w:rsidR="005562EC">
        <w:t>can</w:t>
      </w:r>
      <w:r w:rsidR="00130AE9">
        <w:t xml:space="preserve"> benefit from engineering of a customized mutant</w:t>
      </w:r>
      <w:r w:rsidR="002B523A">
        <w:t xml:space="preserve"> through directed evolution</w:t>
      </w:r>
      <w:r w:rsidR="00270130">
        <w:t>.</w:t>
      </w:r>
      <w:r w:rsidR="00270130">
        <w:rPr>
          <w:vertAlign w:val="superscript"/>
        </w:rPr>
        <w:t>2</w:t>
      </w:r>
    </w:p>
    <w:p w14:paraId="5EDEFB7F" w14:textId="5A5E9ABB" w:rsidR="002C25F4" w:rsidRPr="005502F8" w:rsidRDefault="002C25F4" w:rsidP="002C25F4">
      <w:pPr>
        <w:bidi w:val="0"/>
        <w:jc w:val="both"/>
      </w:pPr>
      <w:r>
        <w:t xml:space="preserve">Another promising technology for catalyst uptake is </w:t>
      </w:r>
      <w:r w:rsidR="006C1AA8">
        <w:t>through</w:t>
      </w:r>
      <w:r>
        <w:t xml:space="preserve"> a polymerso</w:t>
      </w:r>
      <w:r w:rsidR="00CA4D46">
        <w:t>m</w:t>
      </w:r>
      <w:r>
        <w:t xml:space="preserve">e – </w:t>
      </w:r>
      <w:r w:rsidR="00CA4D46">
        <w:t xml:space="preserve">an </w:t>
      </w:r>
      <w:r>
        <w:t xml:space="preserve">artificial organelle composed of a polymer and the catalyst. In a recent study, a polyethylene glycol (PEG) derivative was conjugated – </w:t>
      </w:r>
      <w:r w:rsidR="004C38E5">
        <w:t xml:space="preserve">either </w:t>
      </w:r>
      <w:r>
        <w:t xml:space="preserve">covalently or through hydrophobic interactions – to HGII catalyst </w:t>
      </w:r>
      <w:r w:rsidR="004C38E5">
        <w:t>to form polymersomes.</w:t>
      </w:r>
      <w:r w:rsidR="006C1AA8">
        <w:t xml:space="preserve"> These were successfully internalized by HeLa cells</w:t>
      </w:r>
      <w:r w:rsidR="00A9205C">
        <w:t>, localized in the lysosome</w:t>
      </w:r>
      <w:r w:rsidR="006C1AA8">
        <w:t xml:space="preserve"> and catalyzed RCM formation of umbelliferone inside the cell.</w:t>
      </w:r>
      <w:r w:rsidR="00CA0153">
        <w:t xml:space="preserve"> Th</w:t>
      </w:r>
      <w:r w:rsidR="00C06F4B">
        <w:t xml:space="preserve">e </w:t>
      </w:r>
      <w:r w:rsidR="009D2824">
        <w:t xml:space="preserve">combined effect of </w:t>
      </w:r>
      <w:r w:rsidR="00C06F4B">
        <w:t xml:space="preserve">encapsulation </w:t>
      </w:r>
      <w:r w:rsidR="009D2824">
        <w:t xml:space="preserve">and localization inside an intracellular organelle </w:t>
      </w:r>
      <w:r w:rsidR="00CA0153">
        <w:t xml:space="preserve">both protects the cell from the </w:t>
      </w:r>
      <w:r w:rsidR="007000F5">
        <w:t>cytotoxic</w:t>
      </w:r>
      <w:r w:rsidR="009D2824">
        <w:t>ity</w:t>
      </w:r>
      <w:r w:rsidR="00CA0153">
        <w:t xml:space="preserve"> of free GHII catalysts and prevents decomposition of the catalyst </w:t>
      </w:r>
      <w:r w:rsidR="00A81620">
        <w:t xml:space="preserve">by cellular </w:t>
      </w:r>
      <w:r w:rsidR="00996E08">
        <w:t>compounds</w:t>
      </w:r>
      <w:r w:rsidR="00A81620">
        <w:t xml:space="preserve"> like GSH.</w:t>
      </w:r>
      <w:r w:rsidR="005502F8">
        <w:t xml:space="preserve"> It should be noted that the conversion rate of this reaction was quite low, perhaps due to said encapsulation isolating the catalyst from the substrate.</w:t>
      </w:r>
      <w:r w:rsidR="005502F8">
        <w:rPr>
          <w:vertAlign w:val="superscript"/>
        </w:rPr>
        <w:t>22</w:t>
      </w:r>
      <w:r w:rsidR="005502F8">
        <w:t xml:space="preserve"> Further optimization is necessary to adapt this interesting technique to other metathesis reactions and </w:t>
      </w:r>
      <w:r w:rsidR="00270130">
        <w:t>on</w:t>
      </w:r>
      <w:r w:rsidR="005502F8">
        <w:t xml:space="preserve"> a wider scale.</w:t>
      </w:r>
    </w:p>
    <w:p w14:paraId="38E0C4EC" w14:textId="3F1C41D8" w:rsidR="000A1714" w:rsidRPr="00335EA1" w:rsidRDefault="000A1714" w:rsidP="000A1714">
      <w:pPr>
        <w:pStyle w:val="ListParagraph"/>
        <w:numPr>
          <w:ilvl w:val="1"/>
          <w:numId w:val="1"/>
        </w:numPr>
        <w:bidi w:val="0"/>
        <w:jc w:val="both"/>
        <w:rPr>
          <w:highlight w:val="blue"/>
        </w:rPr>
      </w:pPr>
      <w:r w:rsidRPr="00335EA1">
        <w:rPr>
          <w:highlight w:val="blue"/>
        </w:rPr>
        <w:t>Biologically relevant conditions and model reactions – choice of substrate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lastRenderedPageBreak/>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51E152A0" w14:textId="6BE1CC90" w:rsidR="00E44A9C" w:rsidRDefault="00E44A9C" w:rsidP="00E174E1">
      <w:pPr>
        <w:bidi w:val="0"/>
        <w:jc w:val="both"/>
      </w:pPr>
      <w:r>
        <w:t>Bla bla chemical modification</w:t>
      </w:r>
    </w:p>
    <w:p w14:paraId="34038FE9" w14:textId="77777777" w:rsidR="00E44A9C" w:rsidRDefault="00E44A9C" w:rsidP="00E44A9C">
      <w:pPr>
        <w:pStyle w:val="ListParagraph"/>
        <w:bidi w:val="0"/>
        <w:ind w:left="1800"/>
        <w:jc w:val="both"/>
      </w:pPr>
    </w:p>
    <w:p w14:paraId="37102E56" w14:textId="263D4742" w:rsidR="00E44A9C" w:rsidRPr="006909AA"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S-allylhomocysteine</w:t>
      </w:r>
      <w:r w:rsidR="00A57619">
        <w:t xml:space="preserve"> (Ahc).</w:t>
      </w:r>
      <w:r w:rsidR="00203D63">
        <w:t xml:space="preserve"> Ahc was also incorporated successfully to multiple proteins in-vivo</w:t>
      </w:r>
      <w:r w:rsidR="0001343E">
        <w:t xml:space="preserve"> while keeping their original secondary structure and function</w:t>
      </w:r>
      <w:r w:rsidR="00203D63">
        <w:t xml:space="preserve"> – </w:t>
      </w:r>
      <w:r w:rsidR="007126CB">
        <w:t>look at notes</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p>
    <w:p w14:paraId="31A2EB61" w14:textId="365EB181" w:rsidR="00E33E32" w:rsidRDefault="00E33E32" w:rsidP="00E33E32">
      <w:pPr>
        <w:pStyle w:val="ListParagraph"/>
        <w:bidi w:val="0"/>
        <w:ind w:left="1800"/>
        <w:jc w:val="both"/>
      </w:pPr>
      <w:r>
        <w:t>The chalcogen effect</w:t>
      </w:r>
    </w:p>
    <w:p w14:paraId="6439BF7E" w14:textId="41E34EE4" w:rsidR="00E33E32" w:rsidRDefault="00E33E32" w:rsidP="00E33E32">
      <w:pPr>
        <w:pStyle w:val="ListParagraph"/>
        <w:bidi w:val="0"/>
        <w:ind w:left="1800"/>
        <w:jc w:val="both"/>
      </w:pPr>
      <w:r>
        <w:t>Steric optimizations</w:t>
      </w:r>
    </w:p>
    <w:p w14:paraId="364E07DC" w14:textId="54D4400F" w:rsidR="00E33E32" w:rsidRDefault="00023038" w:rsidP="00E33E32">
      <w:pPr>
        <w:pStyle w:val="ListParagraph"/>
        <w:bidi w:val="0"/>
        <w:ind w:left="1800"/>
        <w:jc w:val="both"/>
      </w:pPr>
      <w:r>
        <w:t>All the nice things that facilitate reactions</w:t>
      </w:r>
    </w:p>
    <w:p w14:paraId="2D8B1A6F" w14:textId="77777777" w:rsidR="006E4485" w:rsidRPr="006C7A9C" w:rsidRDefault="006E4485" w:rsidP="006E4485">
      <w:pPr>
        <w:pStyle w:val="ListParagraph"/>
        <w:numPr>
          <w:ilvl w:val="1"/>
          <w:numId w:val="1"/>
        </w:numPr>
        <w:bidi w:val="0"/>
        <w:jc w:val="both"/>
        <w:rPr>
          <w:highlight w:val="yellow"/>
        </w:rPr>
      </w:pPr>
      <w:r w:rsidRPr="006C7A9C">
        <w:rPr>
          <w:highlight w:val="yellow"/>
        </w:rPr>
        <w:t>Modification of the environment/additional reagents</w:t>
      </w:r>
    </w:p>
    <w:p w14:paraId="6E9DFF7D" w14:textId="2223EB3B" w:rsidR="00B44ADD" w:rsidRDefault="00B44ADD" w:rsidP="00B44ADD">
      <w:pPr>
        <w:pStyle w:val="ListParagraph"/>
        <w:bidi w:val="0"/>
        <w:ind w:left="1800"/>
        <w:jc w:val="both"/>
      </w:pPr>
      <w:r>
        <w:t>Should be careful that these reagents are chemically and biologically inert</w:t>
      </w: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t>In case we get to</w:t>
      </w:r>
      <w:r w:rsidR="006C7A9C">
        <w:t xml:space="preserve"> – a good place for lessons from other </w:t>
      </w:r>
      <w:r w:rsidR="000505A9">
        <w:t>reactions</w:t>
      </w:r>
    </w:p>
    <w:p w14:paraId="609FF664" w14:textId="6360E404" w:rsidR="001D3DEA" w:rsidRDefault="001D3DEA" w:rsidP="001D3DEA">
      <w:pPr>
        <w:pStyle w:val="ListParagraph"/>
        <w:numPr>
          <w:ilvl w:val="1"/>
          <w:numId w:val="1"/>
        </w:numPr>
        <w:bidi w:val="0"/>
        <w:jc w:val="both"/>
      </w:pPr>
      <w:r>
        <w:t>Purification and removal of the catalyst</w:t>
      </w:r>
    </w:p>
    <w:p w14:paraId="2BE8DD7B" w14:textId="77777777" w:rsidR="006E4485" w:rsidRDefault="006E4485" w:rsidP="00591C6A">
      <w:pPr>
        <w:pStyle w:val="Heading1"/>
      </w:pPr>
      <w:r>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t>Most- and least-fitting OM reactions</w:t>
      </w:r>
    </w:p>
    <w:p w14:paraId="5EB60039" w14:textId="5699C89E" w:rsidR="005562EC" w:rsidRDefault="005562EC" w:rsidP="005562EC">
      <w:pPr>
        <w:bidi w:val="0"/>
        <w:ind w:left="720"/>
        <w:jc w:val="both"/>
      </w:pPr>
      <w:r>
        <w:t>RCM is king</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22C5DC97" w14:textId="77777777" w:rsidR="006E4485" w:rsidRDefault="006E4485" w:rsidP="006E4485">
      <w:pPr>
        <w:pStyle w:val="ListParagraph"/>
        <w:numPr>
          <w:ilvl w:val="0"/>
          <w:numId w:val="3"/>
        </w:numPr>
        <w:bidi w:val="0"/>
        <w:jc w:val="both"/>
      </w:pPr>
      <w:r>
        <w:t>More ideas for applications</w:t>
      </w:r>
    </w:p>
    <w:p w14:paraId="3DEA2685" w14:textId="2A9C83DB" w:rsidR="00904915" w:rsidRDefault="006140C8" w:rsidP="00904915">
      <w:pPr>
        <w:bidi w:val="0"/>
        <w:jc w:val="both"/>
      </w:pPr>
      <w:r w:rsidRPr="00904915">
        <w:t>U</w:t>
      </w:r>
      <w:r w:rsidR="00904915" w:rsidRPr="00904915">
        <w:t>biquitylation</w:t>
      </w:r>
      <w:r>
        <w:t xml:space="preserve"> -&gt; protein degradation</w:t>
      </w:r>
    </w:p>
    <w:p w14:paraId="1BAC4DAC" w14:textId="77777777" w:rsidR="006E4485" w:rsidRDefault="006E4485" w:rsidP="00591C6A">
      <w:pPr>
        <w:pStyle w:val="Heading1"/>
      </w:pPr>
      <w:r>
        <w:t>Conclusion</w:t>
      </w:r>
    </w:p>
    <w:p w14:paraId="54D595E3" w14:textId="77777777" w:rsidR="001D04D4" w:rsidRDefault="001D04D4">
      <w:pPr>
        <w:rPr>
          <w:rtl/>
        </w:rPr>
      </w:pPr>
    </w:p>
    <w:p w14:paraId="36F38650" w14:textId="77777777" w:rsidR="00591C6A" w:rsidRDefault="00591C6A">
      <w:pPr>
        <w:rPr>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1-06T17:50:00Z" w:initials="HG">
    <w:p w14:paraId="2B92CE55" w14:textId="7840B9B0" w:rsidR="00EC6D63" w:rsidRDefault="00EC6D63" w:rsidP="00EC6D63">
      <w:pPr>
        <w:pStyle w:val="CommentText"/>
        <w:bidi w:val="0"/>
      </w:pPr>
      <w:r>
        <w:rPr>
          <w:rStyle w:val="CommentReference"/>
        </w:rPr>
        <w:annotationRef/>
      </w:r>
      <w:r>
        <w:t>Find quotes in the cited articles of olefin metathesis and beyond by furstner</w:t>
      </w:r>
    </w:p>
  </w:comment>
  <w:comment w:id="5" w:author="Hadas Gayer" w:date="2024-11-09T09:40:00Z" w:initials="HG">
    <w:p w14:paraId="512EE406" w14:textId="77777777"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6" w:author="Hadas Gayer" w:date="2024-11-15T09:22:00Z" w:initials="HG">
    <w:p w14:paraId="5C646504" w14:textId="77777777" w:rsidR="005C0228" w:rsidRDefault="005C0228" w:rsidP="005C0228">
      <w:pPr>
        <w:pStyle w:val="CommentText"/>
        <w:bidi w:val="0"/>
      </w:pPr>
      <w:r>
        <w:rPr>
          <w:rStyle w:val="CommentReference"/>
        </w:rPr>
        <w:annotationRef/>
      </w:r>
      <w:r>
        <w:t>Is this the word?</w:t>
      </w:r>
    </w:p>
  </w:comment>
  <w:comment w:id="7"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8" w:author="Hadas Gayer" w:date="2024-12-06T13:45:00Z" w:initials="HG">
    <w:p w14:paraId="6BA73EA4" w14:textId="636BB462" w:rsidR="00864FF0" w:rsidRDefault="00864FF0" w:rsidP="00864FF0">
      <w:pPr>
        <w:pStyle w:val="CommentText"/>
        <w:bidi w:val="0"/>
      </w:pPr>
      <w:r>
        <w:rPr>
          <w:rStyle w:val="CommentReference"/>
        </w:rPr>
        <w:annotationRef/>
      </w:r>
      <w:r>
        <w:t>Rapid Cross-Metathesis for Reversible Protein Modifications via Chemical Access to Se-Allyl-selenocysteine in Proteins</w:t>
      </w:r>
    </w:p>
  </w:comment>
  <w:comment w:id="9" w:author="Hadas Gayer" w:date="2024-12-03T07:41:00Z" w:initials="HG">
    <w:p w14:paraId="1A95F04E" w14:textId="34648FEB" w:rsidR="00152B6A" w:rsidRDefault="00152B6A" w:rsidP="00152B6A">
      <w:pPr>
        <w:pStyle w:val="CommentText"/>
        <w:bidi w:val="0"/>
      </w:pPr>
      <w:r>
        <w:rPr>
          <w:rStyle w:val="CommentReference"/>
        </w:rPr>
        <w:annotationRef/>
      </w:r>
      <w:r>
        <w:t>Check if it’s really this one</w:t>
      </w:r>
    </w:p>
  </w:comment>
  <w:comment w:id="10" w:author="Hadas Gayer" w:date="2024-12-06T14:34:00Z" w:initials="HG">
    <w:p w14:paraId="7A955F4A" w14:textId="77777777" w:rsidR="00FA2182" w:rsidRDefault="00FA2182" w:rsidP="00FA2182">
      <w:pPr>
        <w:pStyle w:val="CommentText"/>
        <w:bidi w:val="0"/>
      </w:pPr>
      <w:r>
        <w:rPr>
          <w:rStyle w:val="CommentReference"/>
        </w:rPr>
        <w:annotationRef/>
      </w:r>
      <w:hyperlink r:id="rId1" w:anchor="SD2" w:history="1">
        <w:r w:rsidRPr="0071700C">
          <w:rPr>
            <w:rStyle w:val="Hyperlink"/>
          </w:rPr>
          <w:t>https://pmc.ncbi.nlm.nih.gov/articles/PMC7610402/#SD2</w:t>
        </w:r>
      </w:hyperlink>
      <w:r>
        <w:t xml:space="preserve"> </w:t>
      </w:r>
    </w:p>
  </w:comment>
  <w:comment w:id="11" w:author="Hadas Gayer" w:date="2024-12-07T09:44:00Z" w:initials="HG">
    <w:p w14:paraId="6CDB8EBA" w14:textId="77777777" w:rsidR="00C37389" w:rsidRDefault="00C37389" w:rsidP="00C37389">
      <w:pPr>
        <w:pStyle w:val="CommentText"/>
        <w:bidi w:val="0"/>
      </w:pPr>
      <w:r>
        <w:rPr>
          <w:rStyle w:val="CommentReference"/>
        </w:rPr>
        <w:annotationRef/>
      </w:r>
      <w:r>
        <w:t>For both - provide reasons why</w:t>
      </w:r>
    </w:p>
  </w:comment>
  <w:comment w:id="12" w:author="Hadas Gayer" w:date="2024-12-07T11:26:00Z" w:initials="HG">
    <w:p w14:paraId="3EA2C0B4" w14:textId="77777777" w:rsidR="00B64233" w:rsidRDefault="00B64233" w:rsidP="00B64233">
      <w:pPr>
        <w:pStyle w:val="CommentText"/>
        <w:bidi w:val="0"/>
      </w:pPr>
      <w:r>
        <w:rPr>
          <w:rStyle w:val="CommentReference"/>
        </w:rPr>
        <w:annotationRef/>
      </w:r>
      <w:r>
        <w:t>Olefin isomerization promoted by olefin metathesis catalysts</w:t>
      </w:r>
    </w:p>
  </w:comment>
  <w:comment w:id="13" w:author="Hadas Gayer" w:date="2024-12-07T13:53:00Z" w:initials="HG">
    <w:p w14:paraId="079F33A1" w14:textId="77777777" w:rsidR="00281D0D" w:rsidRDefault="00281D0D" w:rsidP="00281D0D">
      <w:pPr>
        <w:pStyle w:val="CommentText"/>
        <w:bidi w:val="0"/>
      </w:pPr>
      <w:r>
        <w:rPr>
          <w:rStyle w:val="CommentReference"/>
        </w:rPr>
        <w:annotationRef/>
      </w:r>
      <w:hyperlink r:id="rId2" w:history="1">
        <w:r w:rsidRPr="005A1597">
          <w:rPr>
            <w:rStyle w:val="Hyperlink"/>
          </w:rPr>
          <w:t>https://pubs-acs-org.elib.openu.ac.il/doi/10.1021/cb4009292</w:t>
        </w:r>
      </w:hyperlink>
    </w:p>
    <w:p w14:paraId="018C5054" w14:textId="77777777" w:rsidR="00281D0D" w:rsidRDefault="00281D0D" w:rsidP="00281D0D">
      <w:pPr>
        <w:pStyle w:val="CommentText"/>
        <w:bidi w:val="0"/>
      </w:pPr>
      <w:r>
        <w:rPr>
          <w:b/>
          <w:bCs/>
          <w:color w:val="212121"/>
          <w:highlight w:val="white"/>
        </w:rPr>
        <w:t>Bioorthogonal reactions for labeling proteins</w:t>
      </w:r>
    </w:p>
    <w:p w14:paraId="0A2FB397" w14:textId="77777777" w:rsidR="00281D0D" w:rsidRDefault="00281D0D" w:rsidP="00281D0D">
      <w:pPr>
        <w:pStyle w:val="CommentText"/>
        <w:bidi w:val="0"/>
      </w:pPr>
      <w:r>
        <w:rPr>
          <w:color w:val="5B616B"/>
          <w:highlight w:val="white"/>
        </w:rPr>
        <w:br/>
      </w:r>
    </w:p>
  </w:comment>
  <w:comment w:id="14" w:author="Hadas Gayer" w:date="2024-12-07T14:51:00Z" w:initials="HG">
    <w:p w14:paraId="322B7EEB" w14:textId="77777777" w:rsidR="00E97B8E" w:rsidRDefault="00E97B8E" w:rsidP="00E97B8E">
      <w:pPr>
        <w:pStyle w:val="CommentText"/>
        <w:bidi w:val="0"/>
      </w:pPr>
      <w:r>
        <w:rPr>
          <w:rStyle w:val="CommentReference"/>
        </w:rPr>
        <w:annotationRef/>
      </w:r>
      <w:r>
        <w:t>DNA binding mode of ruthenium complexes and relationship to tumor cell toxicity</w:t>
      </w:r>
    </w:p>
  </w:comment>
  <w:comment w:id="15" w:author="Hadas Gayer" w:date="2024-12-07T14:57:00Z" w:initials="HG">
    <w:p w14:paraId="2FD9626B" w14:textId="77777777" w:rsidR="001864F7" w:rsidRDefault="001864F7" w:rsidP="001864F7">
      <w:pPr>
        <w:pStyle w:val="CommentText"/>
        <w:bidi w:val="0"/>
      </w:pPr>
      <w:r>
        <w:rPr>
          <w:rStyle w:val="CommentReference"/>
        </w:rPr>
        <w:annotationRef/>
      </w:r>
      <w:r>
        <w:t>improve</w:t>
      </w:r>
    </w:p>
  </w:comment>
  <w:comment w:id="16" w:author="Hadas Gayer" w:date="2024-12-07T15:09:00Z" w:initials="HG">
    <w:p w14:paraId="481E922E" w14:textId="77777777" w:rsidR="0025227D" w:rsidRDefault="0025227D" w:rsidP="0025227D">
      <w:pPr>
        <w:pStyle w:val="CommentText"/>
        <w:bidi w:val="0"/>
      </w:pPr>
      <w:r>
        <w:rPr>
          <w:rStyle w:val="CommentReference"/>
        </w:rPr>
        <w:annotationRef/>
      </w:r>
      <w:r>
        <w:t>Glutathione: Overview of its protective roles, measurement, and biosynthesis</w:t>
      </w:r>
    </w:p>
  </w:comment>
  <w:comment w:id="17" w:author="Hadas Gayer" w:date="2024-11-22T11:31:00Z" w:initials="HG">
    <w:p w14:paraId="346F4F99" w14:textId="3CF4D44D" w:rsidR="00710332" w:rsidRDefault="00710332" w:rsidP="00710332">
      <w:pPr>
        <w:pStyle w:val="CommentText"/>
        <w:bidi w:val="0"/>
      </w:pPr>
      <w:r>
        <w:rPr>
          <w:rStyle w:val="CommentReference"/>
        </w:rPr>
        <w:annotationRef/>
      </w:r>
      <w:r>
        <w:t>Small-Molecule N-Heterocyclic-Carbene-Containing Olefin-Metathesis Catalysts for Use in Water†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2B92CE55" w15:done="0"/>
  <w15:commentEx w15:paraId="512EE406" w15:done="0"/>
  <w15:commentEx w15:paraId="5C646504" w15:done="0"/>
  <w15:commentEx w15:paraId="2E1F72D1" w15:done="0"/>
  <w15:commentEx w15:paraId="6BA73EA4" w15:done="0"/>
  <w15:commentEx w15:paraId="1A95F04E" w15:done="0"/>
  <w15:commentEx w15:paraId="7A955F4A" w15:done="0"/>
  <w15:commentEx w15:paraId="6CDB8EBA" w15:done="0"/>
  <w15:commentEx w15:paraId="3EA2C0B4" w15:done="0"/>
  <w15:commentEx w15:paraId="0A2FB397" w15:done="0"/>
  <w15:commentEx w15:paraId="322B7EEB" w15:done="0"/>
  <w15:commentEx w15:paraId="2FD9626B" w15:done="0"/>
  <w15:commentEx w15:paraId="481E922E" w15:done="0"/>
  <w15:commentEx w15:paraId="346F4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46284CAC" w16cex:dateUtc="2024-11-06T15:50:00Z"/>
  <w16cex:commentExtensible w16cex:durableId="33CF7641" w16cex:dateUtc="2024-11-09T07:40:00Z"/>
  <w16cex:commentExtensible w16cex:durableId="042E239D" w16cex:dateUtc="2024-11-15T07:22:00Z"/>
  <w16cex:commentExtensible w16cex:durableId="37BC3526" w16cex:dateUtc="2024-12-06T14:17:00Z"/>
  <w16cex:commentExtensible w16cex:durableId="0695308C" w16cex:dateUtc="2024-12-06T11:45:00Z"/>
  <w16cex:commentExtensible w16cex:durableId="1F67324F" w16cex:dateUtc="2024-12-03T05:41:00Z"/>
  <w16cex:commentExtensible w16cex:durableId="06AE1B65" w16cex:dateUtc="2024-12-06T12:34:00Z"/>
  <w16cex:commentExtensible w16cex:durableId="6AAB33DE" w16cex:dateUtc="2024-12-07T07:44:00Z"/>
  <w16cex:commentExtensible w16cex:durableId="7B17E0AC" w16cex:dateUtc="2024-12-07T09:26:00Z"/>
  <w16cex:commentExtensible w16cex:durableId="1850258B" w16cex:dateUtc="2024-12-07T11:53:00Z"/>
  <w16cex:commentExtensible w16cex:durableId="41743C02" w16cex:dateUtc="2024-12-07T12:51:00Z"/>
  <w16cex:commentExtensible w16cex:durableId="1367BC47" w16cex:dateUtc="2024-12-07T12:57:00Z"/>
  <w16cex:commentExtensible w16cex:durableId="676E5143" w16cex:dateUtc="2024-12-07T13:09:00Z"/>
  <w16cex:commentExtensible w16cex:durableId="453BA0AA" w16cex:dateUtc="2024-11-22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2B92CE55" w16cid:durableId="46284CAC"/>
  <w16cid:commentId w16cid:paraId="512EE406" w16cid:durableId="33CF7641"/>
  <w16cid:commentId w16cid:paraId="5C646504" w16cid:durableId="042E239D"/>
  <w16cid:commentId w16cid:paraId="2E1F72D1" w16cid:durableId="37BC3526"/>
  <w16cid:commentId w16cid:paraId="6BA73EA4" w16cid:durableId="0695308C"/>
  <w16cid:commentId w16cid:paraId="1A95F04E" w16cid:durableId="1F67324F"/>
  <w16cid:commentId w16cid:paraId="7A955F4A" w16cid:durableId="06AE1B65"/>
  <w16cid:commentId w16cid:paraId="6CDB8EBA" w16cid:durableId="6AAB33DE"/>
  <w16cid:commentId w16cid:paraId="3EA2C0B4" w16cid:durableId="7B17E0AC"/>
  <w16cid:commentId w16cid:paraId="0A2FB397" w16cid:durableId="1850258B"/>
  <w16cid:commentId w16cid:paraId="322B7EEB" w16cid:durableId="41743C02"/>
  <w16cid:commentId w16cid:paraId="2FD9626B" w16cid:durableId="1367BC47"/>
  <w16cid:commentId w16cid:paraId="481E922E" w16cid:durableId="676E5143"/>
  <w16cid:commentId w16cid:paraId="346F4F99" w16cid:durableId="453BA0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26CA2"/>
    <w:rsid w:val="00027D48"/>
    <w:rsid w:val="00031227"/>
    <w:rsid w:val="00034A25"/>
    <w:rsid w:val="00046EEB"/>
    <w:rsid w:val="000505A9"/>
    <w:rsid w:val="00051E0D"/>
    <w:rsid w:val="00052B77"/>
    <w:rsid w:val="00054048"/>
    <w:rsid w:val="00057F75"/>
    <w:rsid w:val="00061116"/>
    <w:rsid w:val="000622DA"/>
    <w:rsid w:val="00073773"/>
    <w:rsid w:val="00081AFE"/>
    <w:rsid w:val="00082A19"/>
    <w:rsid w:val="00095F20"/>
    <w:rsid w:val="00096AEF"/>
    <w:rsid w:val="00097573"/>
    <w:rsid w:val="000A1714"/>
    <w:rsid w:val="000A3821"/>
    <w:rsid w:val="000B15A9"/>
    <w:rsid w:val="000C48F3"/>
    <w:rsid w:val="000D5EA5"/>
    <w:rsid w:val="00101630"/>
    <w:rsid w:val="0011082D"/>
    <w:rsid w:val="001126E3"/>
    <w:rsid w:val="00123B7E"/>
    <w:rsid w:val="00126D1E"/>
    <w:rsid w:val="00130AE9"/>
    <w:rsid w:val="001315AC"/>
    <w:rsid w:val="00137679"/>
    <w:rsid w:val="00152B6A"/>
    <w:rsid w:val="00171480"/>
    <w:rsid w:val="00175CDD"/>
    <w:rsid w:val="001864F7"/>
    <w:rsid w:val="001930C3"/>
    <w:rsid w:val="001A3767"/>
    <w:rsid w:val="001A69C0"/>
    <w:rsid w:val="001D04D4"/>
    <w:rsid w:val="001D3DEA"/>
    <w:rsid w:val="001D7BED"/>
    <w:rsid w:val="001E16C6"/>
    <w:rsid w:val="001E1C72"/>
    <w:rsid w:val="001E7795"/>
    <w:rsid w:val="001F4377"/>
    <w:rsid w:val="001F5E2C"/>
    <w:rsid w:val="001F6830"/>
    <w:rsid w:val="00201824"/>
    <w:rsid w:val="0020325F"/>
    <w:rsid w:val="00203D63"/>
    <w:rsid w:val="002179CD"/>
    <w:rsid w:val="00235885"/>
    <w:rsid w:val="002505CF"/>
    <w:rsid w:val="0025227D"/>
    <w:rsid w:val="002572E6"/>
    <w:rsid w:val="0026074E"/>
    <w:rsid w:val="00261F6B"/>
    <w:rsid w:val="00264DCA"/>
    <w:rsid w:val="00270130"/>
    <w:rsid w:val="0027394C"/>
    <w:rsid w:val="002761A0"/>
    <w:rsid w:val="00281D0D"/>
    <w:rsid w:val="00284D89"/>
    <w:rsid w:val="0029215B"/>
    <w:rsid w:val="00292D7B"/>
    <w:rsid w:val="0029574A"/>
    <w:rsid w:val="00297A08"/>
    <w:rsid w:val="002A4871"/>
    <w:rsid w:val="002B523A"/>
    <w:rsid w:val="002C25F4"/>
    <w:rsid w:val="002C30FB"/>
    <w:rsid w:val="002D473D"/>
    <w:rsid w:val="002F05B3"/>
    <w:rsid w:val="00306DA9"/>
    <w:rsid w:val="00320280"/>
    <w:rsid w:val="003221F6"/>
    <w:rsid w:val="00323D29"/>
    <w:rsid w:val="00330EEF"/>
    <w:rsid w:val="00335EA1"/>
    <w:rsid w:val="00344A43"/>
    <w:rsid w:val="00356372"/>
    <w:rsid w:val="003612E7"/>
    <w:rsid w:val="00361D54"/>
    <w:rsid w:val="003629B4"/>
    <w:rsid w:val="003722D4"/>
    <w:rsid w:val="00387390"/>
    <w:rsid w:val="00395EEA"/>
    <w:rsid w:val="00396893"/>
    <w:rsid w:val="003A3CE4"/>
    <w:rsid w:val="003A4CEA"/>
    <w:rsid w:val="003C33A9"/>
    <w:rsid w:val="003C4FA3"/>
    <w:rsid w:val="003C6BD6"/>
    <w:rsid w:val="003D1BA0"/>
    <w:rsid w:val="003D6527"/>
    <w:rsid w:val="003D7522"/>
    <w:rsid w:val="003E40DC"/>
    <w:rsid w:val="003E48E1"/>
    <w:rsid w:val="003F14AE"/>
    <w:rsid w:val="003F5484"/>
    <w:rsid w:val="003F6215"/>
    <w:rsid w:val="00410B65"/>
    <w:rsid w:val="00410C2C"/>
    <w:rsid w:val="004173B6"/>
    <w:rsid w:val="0042683B"/>
    <w:rsid w:val="00431C5C"/>
    <w:rsid w:val="00434584"/>
    <w:rsid w:val="00437388"/>
    <w:rsid w:val="004508CB"/>
    <w:rsid w:val="00456546"/>
    <w:rsid w:val="004664DF"/>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51400A"/>
    <w:rsid w:val="005156F9"/>
    <w:rsid w:val="0052754D"/>
    <w:rsid w:val="005358BA"/>
    <w:rsid w:val="0053675D"/>
    <w:rsid w:val="0054582A"/>
    <w:rsid w:val="0054617B"/>
    <w:rsid w:val="005502F8"/>
    <w:rsid w:val="00552CAF"/>
    <w:rsid w:val="005562EC"/>
    <w:rsid w:val="0056124C"/>
    <w:rsid w:val="00567C13"/>
    <w:rsid w:val="005860BC"/>
    <w:rsid w:val="00591C6A"/>
    <w:rsid w:val="005976B5"/>
    <w:rsid w:val="005B5DB3"/>
    <w:rsid w:val="005B6429"/>
    <w:rsid w:val="005C0228"/>
    <w:rsid w:val="005C241A"/>
    <w:rsid w:val="005C31E7"/>
    <w:rsid w:val="005C5295"/>
    <w:rsid w:val="005E406B"/>
    <w:rsid w:val="005E4B0B"/>
    <w:rsid w:val="0060707D"/>
    <w:rsid w:val="00613CA9"/>
    <w:rsid w:val="006140C8"/>
    <w:rsid w:val="00621937"/>
    <w:rsid w:val="00644455"/>
    <w:rsid w:val="00653A51"/>
    <w:rsid w:val="00660ED9"/>
    <w:rsid w:val="006664F7"/>
    <w:rsid w:val="00666537"/>
    <w:rsid w:val="0067774E"/>
    <w:rsid w:val="00680522"/>
    <w:rsid w:val="00681901"/>
    <w:rsid w:val="0068426C"/>
    <w:rsid w:val="006909AA"/>
    <w:rsid w:val="006934F1"/>
    <w:rsid w:val="0069521A"/>
    <w:rsid w:val="00697B6E"/>
    <w:rsid w:val="006B6EDE"/>
    <w:rsid w:val="006C1AA8"/>
    <w:rsid w:val="006C4D58"/>
    <w:rsid w:val="006C7A9C"/>
    <w:rsid w:val="006E1F24"/>
    <w:rsid w:val="006E274B"/>
    <w:rsid w:val="006E4485"/>
    <w:rsid w:val="006F0019"/>
    <w:rsid w:val="007000F5"/>
    <w:rsid w:val="0070502C"/>
    <w:rsid w:val="00710332"/>
    <w:rsid w:val="007126CB"/>
    <w:rsid w:val="00724D37"/>
    <w:rsid w:val="00731839"/>
    <w:rsid w:val="00743A1E"/>
    <w:rsid w:val="00745911"/>
    <w:rsid w:val="0074628E"/>
    <w:rsid w:val="00776B55"/>
    <w:rsid w:val="00782A14"/>
    <w:rsid w:val="00796070"/>
    <w:rsid w:val="007A5F5F"/>
    <w:rsid w:val="007B1FC5"/>
    <w:rsid w:val="007B50CE"/>
    <w:rsid w:val="007B5187"/>
    <w:rsid w:val="007B70CB"/>
    <w:rsid w:val="007C00A1"/>
    <w:rsid w:val="007D4776"/>
    <w:rsid w:val="007E6755"/>
    <w:rsid w:val="007F1019"/>
    <w:rsid w:val="007F3936"/>
    <w:rsid w:val="00801450"/>
    <w:rsid w:val="00806E97"/>
    <w:rsid w:val="008070A3"/>
    <w:rsid w:val="00807BCA"/>
    <w:rsid w:val="008117FE"/>
    <w:rsid w:val="00812DAF"/>
    <w:rsid w:val="008160C6"/>
    <w:rsid w:val="0081712B"/>
    <w:rsid w:val="00853C4F"/>
    <w:rsid w:val="00864FF0"/>
    <w:rsid w:val="00866366"/>
    <w:rsid w:val="0086644A"/>
    <w:rsid w:val="00870DAB"/>
    <w:rsid w:val="00872C65"/>
    <w:rsid w:val="008749B1"/>
    <w:rsid w:val="0087549B"/>
    <w:rsid w:val="008929F0"/>
    <w:rsid w:val="0089488F"/>
    <w:rsid w:val="008A6C7E"/>
    <w:rsid w:val="008B2362"/>
    <w:rsid w:val="008D2F13"/>
    <w:rsid w:val="008E3E96"/>
    <w:rsid w:val="008E5F68"/>
    <w:rsid w:val="008E7929"/>
    <w:rsid w:val="008F4E3D"/>
    <w:rsid w:val="008F716B"/>
    <w:rsid w:val="00904915"/>
    <w:rsid w:val="009054DC"/>
    <w:rsid w:val="0090735D"/>
    <w:rsid w:val="009112C2"/>
    <w:rsid w:val="009208B3"/>
    <w:rsid w:val="0092277B"/>
    <w:rsid w:val="009233D0"/>
    <w:rsid w:val="009312AA"/>
    <w:rsid w:val="00931D2C"/>
    <w:rsid w:val="00932B9C"/>
    <w:rsid w:val="00933152"/>
    <w:rsid w:val="009367B5"/>
    <w:rsid w:val="009466F3"/>
    <w:rsid w:val="00946EC3"/>
    <w:rsid w:val="009476E6"/>
    <w:rsid w:val="00950801"/>
    <w:rsid w:val="0095607C"/>
    <w:rsid w:val="00960DBF"/>
    <w:rsid w:val="00961C39"/>
    <w:rsid w:val="00971ABA"/>
    <w:rsid w:val="0097412C"/>
    <w:rsid w:val="0097573C"/>
    <w:rsid w:val="00977574"/>
    <w:rsid w:val="00980ED0"/>
    <w:rsid w:val="00996E08"/>
    <w:rsid w:val="009A23B1"/>
    <w:rsid w:val="009A31DF"/>
    <w:rsid w:val="009B3F40"/>
    <w:rsid w:val="009C09F7"/>
    <w:rsid w:val="009C1E33"/>
    <w:rsid w:val="009D0BC2"/>
    <w:rsid w:val="009D2824"/>
    <w:rsid w:val="009D3FC1"/>
    <w:rsid w:val="009F509C"/>
    <w:rsid w:val="00A05263"/>
    <w:rsid w:val="00A05467"/>
    <w:rsid w:val="00A26DE5"/>
    <w:rsid w:val="00A34F49"/>
    <w:rsid w:val="00A37B2B"/>
    <w:rsid w:val="00A50885"/>
    <w:rsid w:val="00A540A3"/>
    <w:rsid w:val="00A57619"/>
    <w:rsid w:val="00A60A80"/>
    <w:rsid w:val="00A7669A"/>
    <w:rsid w:val="00A80DF9"/>
    <w:rsid w:val="00A81620"/>
    <w:rsid w:val="00A83454"/>
    <w:rsid w:val="00A86676"/>
    <w:rsid w:val="00A9205C"/>
    <w:rsid w:val="00A929AE"/>
    <w:rsid w:val="00AA0C66"/>
    <w:rsid w:val="00AA4853"/>
    <w:rsid w:val="00AA5A59"/>
    <w:rsid w:val="00AA6B0A"/>
    <w:rsid w:val="00AB0735"/>
    <w:rsid w:val="00AB1576"/>
    <w:rsid w:val="00AC08E4"/>
    <w:rsid w:val="00AC5CBA"/>
    <w:rsid w:val="00AC5FE5"/>
    <w:rsid w:val="00AC62F0"/>
    <w:rsid w:val="00AE16F8"/>
    <w:rsid w:val="00AE3174"/>
    <w:rsid w:val="00AF6F89"/>
    <w:rsid w:val="00B07F4A"/>
    <w:rsid w:val="00B113D0"/>
    <w:rsid w:val="00B15FDB"/>
    <w:rsid w:val="00B24414"/>
    <w:rsid w:val="00B4226C"/>
    <w:rsid w:val="00B44ADD"/>
    <w:rsid w:val="00B56463"/>
    <w:rsid w:val="00B61681"/>
    <w:rsid w:val="00B64233"/>
    <w:rsid w:val="00B84E6F"/>
    <w:rsid w:val="00B908FC"/>
    <w:rsid w:val="00B91A12"/>
    <w:rsid w:val="00B92B06"/>
    <w:rsid w:val="00BB08A8"/>
    <w:rsid w:val="00BB10DC"/>
    <w:rsid w:val="00BB77D2"/>
    <w:rsid w:val="00BD1584"/>
    <w:rsid w:val="00BD2128"/>
    <w:rsid w:val="00BF1231"/>
    <w:rsid w:val="00BF7B67"/>
    <w:rsid w:val="00C06DE3"/>
    <w:rsid w:val="00C06F4B"/>
    <w:rsid w:val="00C07219"/>
    <w:rsid w:val="00C1025E"/>
    <w:rsid w:val="00C2332D"/>
    <w:rsid w:val="00C27254"/>
    <w:rsid w:val="00C275A5"/>
    <w:rsid w:val="00C36459"/>
    <w:rsid w:val="00C37389"/>
    <w:rsid w:val="00C40D2C"/>
    <w:rsid w:val="00C5061D"/>
    <w:rsid w:val="00C63365"/>
    <w:rsid w:val="00C7032E"/>
    <w:rsid w:val="00C823B3"/>
    <w:rsid w:val="00C82E69"/>
    <w:rsid w:val="00CA0153"/>
    <w:rsid w:val="00CA4D46"/>
    <w:rsid w:val="00CB4138"/>
    <w:rsid w:val="00CC0056"/>
    <w:rsid w:val="00CC6ADB"/>
    <w:rsid w:val="00CC769F"/>
    <w:rsid w:val="00CE0AD4"/>
    <w:rsid w:val="00CE24C6"/>
    <w:rsid w:val="00CF1EAD"/>
    <w:rsid w:val="00CF7ED4"/>
    <w:rsid w:val="00D05F85"/>
    <w:rsid w:val="00D17317"/>
    <w:rsid w:val="00D1785C"/>
    <w:rsid w:val="00D2477B"/>
    <w:rsid w:val="00D2715C"/>
    <w:rsid w:val="00D6107D"/>
    <w:rsid w:val="00D7089F"/>
    <w:rsid w:val="00D73AA5"/>
    <w:rsid w:val="00D73F56"/>
    <w:rsid w:val="00D766BC"/>
    <w:rsid w:val="00D839F7"/>
    <w:rsid w:val="00D866BC"/>
    <w:rsid w:val="00D87840"/>
    <w:rsid w:val="00DA2403"/>
    <w:rsid w:val="00DA4AAE"/>
    <w:rsid w:val="00DB0E24"/>
    <w:rsid w:val="00DD3FC5"/>
    <w:rsid w:val="00DD4482"/>
    <w:rsid w:val="00DE6080"/>
    <w:rsid w:val="00E0395B"/>
    <w:rsid w:val="00E1258E"/>
    <w:rsid w:val="00E13B16"/>
    <w:rsid w:val="00E174E1"/>
    <w:rsid w:val="00E23DB7"/>
    <w:rsid w:val="00E24A92"/>
    <w:rsid w:val="00E26BC4"/>
    <w:rsid w:val="00E30202"/>
    <w:rsid w:val="00E33E32"/>
    <w:rsid w:val="00E41765"/>
    <w:rsid w:val="00E44A9C"/>
    <w:rsid w:val="00E44B36"/>
    <w:rsid w:val="00E47B16"/>
    <w:rsid w:val="00E56818"/>
    <w:rsid w:val="00E60C05"/>
    <w:rsid w:val="00E87014"/>
    <w:rsid w:val="00E9282E"/>
    <w:rsid w:val="00E97B8E"/>
    <w:rsid w:val="00EA71C6"/>
    <w:rsid w:val="00EB2497"/>
    <w:rsid w:val="00EC6D63"/>
    <w:rsid w:val="00ED0910"/>
    <w:rsid w:val="00ED6380"/>
    <w:rsid w:val="00ED7A9E"/>
    <w:rsid w:val="00EE3E5B"/>
    <w:rsid w:val="00EE7AD0"/>
    <w:rsid w:val="00EF2E5A"/>
    <w:rsid w:val="00EF7B5B"/>
    <w:rsid w:val="00F001E9"/>
    <w:rsid w:val="00F04CD2"/>
    <w:rsid w:val="00F0591C"/>
    <w:rsid w:val="00F07559"/>
    <w:rsid w:val="00F21687"/>
    <w:rsid w:val="00F22AD4"/>
    <w:rsid w:val="00F30B4D"/>
    <w:rsid w:val="00F31C08"/>
    <w:rsid w:val="00F31FF5"/>
    <w:rsid w:val="00F41FD6"/>
    <w:rsid w:val="00F4681B"/>
    <w:rsid w:val="00F56F3F"/>
    <w:rsid w:val="00F658D0"/>
    <w:rsid w:val="00F722F8"/>
    <w:rsid w:val="00F82BD5"/>
    <w:rsid w:val="00FA2182"/>
    <w:rsid w:val="00FA290C"/>
    <w:rsid w:val="00FA40F3"/>
    <w:rsid w:val="00FC6759"/>
    <w:rsid w:val="00FC749A"/>
    <w:rsid w:val="00FE7D61"/>
    <w:rsid w:val="00FF1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s-acs-org.elib.openu.ac.il/doi/10.1021/cb4009292" TargetMode="External"/><Relationship Id="rId1" Type="http://schemas.openxmlformats.org/officeDocument/2006/relationships/hyperlink" Target="https://pmc.ncbi.nlm.nih.gov/articles/PMC76104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30081</TotalTime>
  <Pages>10</Pages>
  <Words>5195</Words>
  <Characters>25978</Characters>
  <Application>Microsoft Office Word</Application>
  <DocSecurity>0</DocSecurity>
  <Lines>216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318</cp:revision>
  <dcterms:created xsi:type="dcterms:W3CDTF">2024-10-31T16:10:00Z</dcterms:created>
  <dcterms:modified xsi:type="dcterms:W3CDTF">2024-12-07T13:16:00Z</dcterms:modified>
</cp:coreProperties>
</file>