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</w:t>
      </w:r>
      <w:proofErr w:type="gramStart"/>
      <w:r w:rsidRPr="00516F07">
        <w:rPr>
          <w:color w:val="767171" w:themeColor="background2" w:themeShade="80"/>
        </w:rPr>
        <w:t>in order to</w:t>
      </w:r>
      <w:proofErr w:type="gramEnd"/>
      <w:r w:rsidRPr="00516F07">
        <w:rPr>
          <w:color w:val="767171" w:themeColor="background2" w:themeShade="80"/>
        </w:rPr>
        <w:t xml:space="preserve">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</w:t>
      </w:r>
      <w:proofErr w:type="spellStart"/>
      <w:r w:rsidR="00EE2329">
        <w:t>CuAAC</w:t>
      </w:r>
      <w:proofErr w:type="spellEnd"/>
      <w:r w:rsidR="00EE2329">
        <w:t xml:space="preserve">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 xml:space="preserve">Cu(I) which tends to oxidize and create </w:t>
      </w:r>
      <w:proofErr w:type="spellStart"/>
      <w:r w:rsidR="00397B1A">
        <w:t>superoxides</w:t>
      </w:r>
      <w:proofErr w:type="spellEnd"/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</w:t>
      </w:r>
      <w:proofErr w:type="spellStart"/>
      <w:proofErr w:type="gramStart"/>
      <w:r w:rsidR="00644210">
        <w:t>non bio</w:t>
      </w:r>
      <w:proofErr w:type="spellEnd"/>
      <w:proofErr w:type="gramEnd"/>
      <w:r w:rsidR="00644210">
        <w:t>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 xml:space="preserve">Next, they replaced the Cl on the Ru with </w:t>
      </w:r>
      <w:proofErr w:type="gramStart"/>
      <w:r w:rsidRPr="000635A4">
        <w:rPr>
          <w:color w:val="767171" w:themeColor="background2" w:themeShade="80"/>
        </w:rPr>
        <w:t>I,</w:t>
      </w:r>
      <w:r w:rsidR="008B5EA1" w:rsidRPr="000635A4">
        <w:rPr>
          <w:color w:val="767171" w:themeColor="background2" w:themeShade="80"/>
        </w:rPr>
        <w:t xml:space="preserve"> and</w:t>
      </w:r>
      <w:proofErr w:type="gramEnd"/>
      <w:r w:rsidR="008B5EA1" w:rsidRPr="000635A4">
        <w:rPr>
          <w:color w:val="767171" w:themeColor="background2" w:themeShade="80"/>
        </w:rPr>
        <w:t xml:space="preserve">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</w:t>
      </w:r>
      <w:proofErr w:type="gramStart"/>
      <w:r w:rsidR="00C12D5D" w:rsidRPr="008E0F38">
        <w:rPr>
          <w:color w:val="767171" w:themeColor="background2" w:themeShade="80"/>
        </w:rPr>
        <w:t>and also</w:t>
      </w:r>
      <w:proofErr w:type="gramEnd"/>
      <w:r w:rsidR="00C12D5D" w:rsidRPr="008E0F38">
        <w:rPr>
          <w:color w:val="767171" w:themeColor="background2" w:themeShade="80"/>
        </w:rPr>
        <w:t xml:space="preserve">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</w:t>
      </w:r>
      <w:proofErr w:type="spellStart"/>
      <w:r w:rsidRPr="0001327A">
        <w:rPr>
          <w:color w:val="767171" w:themeColor="background2" w:themeShade="80"/>
        </w:rPr>
        <w:t>Hoveyda</w:t>
      </w:r>
      <w:proofErr w:type="spellEnd"/>
      <w:r w:rsidRPr="0001327A">
        <w:rPr>
          <w:color w:val="767171" w:themeColor="background2" w:themeShade="80"/>
        </w:rPr>
        <w:t>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 xml:space="preserve">gives a greater yield than AquaMet for RCM of </w:t>
      </w:r>
      <w:proofErr w:type="gramStart"/>
      <w:r w:rsidR="00002F63" w:rsidRPr="007E4376">
        <w:rPr>
          <w:color w:val="767171" w:themeColor="background2" w:themeShade="80"/>
        </w:rPr>
        <w:t>N,N</w:t>
      </w:r>
      <w:proofErr w:type="gramEnd"/>
      <w:r w:rsidR="00002F63" w:rsidRPr="007E4376">
        <w:rPr>
          <w:color w:val="767171" w:themeColor="background2" w:themeShade="80"/>
        </w:rPr>
        <w:t>-</w:t>
      </w:r>
      <w:proofErr w:type="spellStart"/>
      <w:r w:rsidR="00002F63" w:rsidRPr="007E4376">
        <w:rPr>
          <w:color w:val="767171" w:themeColor="background2" w:themeShade="80"/>
        </w:rPr>
        <w:t>diallyltosyl</w:t>
      </w:r>
      <w:proofErr w:type="spellEnd"/>
      <w:r w:rsidR="00002F63" w:rsidRPr="007E4376">
        <w:rPr>
          <w:color w:val="767171" w:themeColor="background2" w:themeShade="80"/>
        </w:rPr>
        <w:t xml:space="preserve">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</w:t>
      </w:r>
      <w:proofErr w:type="gramStart"/>
      <w:r w:rsidRPr="00FF2204">
        <w:rPr>
          <w:color w:val="767171" w:themeColor="background2" w:themeShade="80"/>
        </w:rPr>
        <w:t>.</w:t>
      </w:r>
      <w:r w:rsidRPr="00FF2204">
        <w:rPr>
          <w:color w:val="767171" w:themeColor="background2" w:themeShade="80"/>
          <w:vertAlign w:val="superscript"/>
        </w:rPr>
        <w:t>8</w:t>
      </w:r>
      <w:proofErr w:type="gramEnd"/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Isopropoxybenzylidene</w:t>
      </w:r>
      <w:proofErr w:type="spellEnd"/>
      <w:r>
        <w:t>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 xml:space="preserve">Schrock Mo catalysts can catalyze well CM of </w:t>
      </w:r>
      <w:proofErr w:type="spellStart"/>
      <w:r>
        <w:t>vinylglycine</w:t>
      </w:r>
      <w:proofErr w:type="spellEnd"/>
      <w:r>
        <w:t xml:space="preserve">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 w:rsidP="00CE215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 xml:space="preserve">Ionic catalyst are more soluble than neutral </w:t>
      </w:r>
      <w:proofErr w:type="spellStart"/>
      <w:proofErr w:type="gramStart"/>
      <w:r>
        <w:t>ones.</w:t>
      </w:r>
      <w:r>
        <w:rPr>
          <w:vertAlign w:val="superscript"/>
        </w:rPr>
        <w:t>obviously</w:t>
      </w:r>
      <w:proofErr w:type="spellEnd"/>
      <w:proofErr w:type="gramEnd"/>
      <w:r>
        <w:rPr>
          <w:vertAlign w:val="superscript"/>
        </w:rPr>
        <w:t>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 xml:space="preserve">Alkylidenes are better than </w:t>
      </w:r>
      <w:proofErr w:type="spellStart"/>
      <w:r>
        <w:t>Hoveyda's</w:t>
      </w:r>
      <w:proofErr w:type="spellEnd"/>
      <w:r>
        <w:t xml:space="preserve"> </w:t>
      </w:r>
      <w:proofErr w:type="spellStart"/>
      <w:r>
        <w:t>isopropoxy</w:t>
      </w:r>
      <w:proofErr w:type="spellEnd"/>
      <w:r>
        <w:t xml:space="preserve">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 xml:space="preserve">Phosphine catalysts are initiated by the dissociation of the phosphine group but in tethered catalysts like </w:t>
      </w:r>
      <w:proofErr w:type="spellStart"/>
      <w:r>
        <w:t>Hoveyda</w:t>
      </w:r>
      <w:proofErr w:type="spellEnd"/>
      <w:r>
        <w:t xml:space="preserve">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</w:t>
      </w:r>
      <w:proofErr w:type="spellStart"/>
      <w:r w:rsidR="00571F52">
        <w:t>isopropoxy</w:t>
      </w:r>
      <w:proofErr w:type="spellEnd"/>
      <w:r w:rsidR="00571F52">
        <w:t xml:space="preserve"> O or on a phosphine. They improve the </w:t>
      </w:r>
      <w:proofErr w:type="gramStart"/>
      <w:r w:rsidR="00571F52">
        <w:t xml:space="preserve">solubility  </w:t>
      </w:r>
      <w:r w:rsidR="00E727EC">
        <w:t>and</w:t>
      </w:r>
      <w:proofErr w:type="gramEnd"/>
      <w:r w:rsidR="00E727EC">
        <w:t xml:space="preserve">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 xml:space="preserve">In metalloenzymes, the length of the chain connecting the ruthenium complex to the enzyme is important – a </w:t>
      </w:r>
      <w:proofErr w:type="gramStart"/>
      <w:r>
        <w:t>longer chains</w:t>
      </w:r>
      <w:proofErr w:type="gramEnd"/>
      <w:r>
        <w:t xml:space="preserve">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 xml:space="preserve">Internalization of an </w:t>
      </w:r>
      <w:proofErr w:type="gramStart"/>
      <w:r>
        <w:t>externally-applied</w:t>
      </w:r>
      <w:proofErr w:type="gramEnd"/>
      <w:r>
        <w:t xml:space="preserve">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 xml:space="preserve">The affinity between biotin and streptavidin is very high by nature, so when the metal catalyst is bonded to biotin it can be integrated </w:t>
      </w:r>
      <w:proofErr w:type="gramStart"/>
      <w:r w:rsidRPr="00926915">
        <w:rPr>
          <w:color w:val="767171" w:themeColor="background2" w:themeShade="80"/>
        </w:rPr>
        <w:t>to</w:t>
      </w:r>
      <w:proofErr w:type="gramEnd"/>
      <w:r w:rsidRPr="00926915">
        <w:rPr>
          <w:color w:val="767171" w:themeColor="background2" w:themeShade="80"/>
        </w:rPr>
        <w:t xml:space="preserve">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>Dative anchoring of biotinylated HG-catalyst to human carbonic anhydrase II (</w:t>
      </w:r>
      <w:proofErr w:type="spellStart"/>
      <w:r w:rsidRPr="00E0757F">
        <w:rPr>
          <w:color w:val="767171" w:themeColor="background2" w:themeShade="80"/>
        </w:rPr>
        <w:t>hCAII</w:t>
      </w:r>
      <w:proofErr w:type="spellEnd"/>
      <w:r w:rsidRPr="00E0757F">
        <w:rPr>
          <w:color w:val="767171" w:themeColor="background2" w:themeShade="80"/>
        </w:rPr>
        <w:t xml:space="preserve">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</w:t>
      </w:r>
      <w:proofErr w:type="spellStart"/>
      <w:r>
        <w:t>archean</w:t>
      </w:r>
      <w:proofErr w:type="spellEnd"/>
      <w:r>
        <w:t xml:space="preserve">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Pr="00234155" w:rsidRDefault="00077DD5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34155">
        <w:rPr>
          <w:color w:val="767171" w:themeColor="background2" w:themeShade="80"/>
        </w:rPr>
        <w:t>"</w:t>
      </w:r>
      <w:r w:rsidR="004B4B9F" w:rsidRPr="00234155">
        <w:rPr>
          <w:color w:val="767171" w:themeColor="background2" w:themeShade="80"/>
        </w:rPr>
        <w:t>N</w:t>
      </w:r>
      <w:r w:rsidRPr="00234155">
        <w:rPr>
          <w:color w:val="767171" w:themeColor="background2" w:themeShade="80"/>
        </w:rP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 xml:space="preserve">Transferring an olefin to homoallylglycine didn't work but to </w:t>
      </w:r>
      <w:proofErr w:type="spellStart"/>
      <w:r>
        <w:t>Cys</w:t>
      </w:r>
      <w:proofErr w:type="spellEnd"/>
      <w:r>
        <w:t>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7321437B" w:rsidR="00676738" w:rsidRDefault="00676738" w:rsidP="008D270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  <w:r w:rsidR="008D2708">
        <w:t xml:space="preserve">; </w:t>
      </w:r>
      <w:proofErr w:type="gramStart"/>
      <w:r w:rsidR="008D2708">
        <w:t>also</w:t>
      </w:r>
      <w:proofErr w:type="gramEnd"/>
      <w:r w:rsidR="008D2708">
        <w:t xml:space="preserve"> </w:t>
      </w:r>
      <w:commentRangeStart w:id="0"/>
      <w:r w:rsidR="008D2708">
        <w:t xml:space="preserve">here </w:t>
      </w:r>
      <w:commentRangeEnd w:id="0"/>
      <w:r w:rsidR="00670B80">
        <w:rPr>
          <w:rStyle w:val="CommentReference"/>
        </w:rPr>
        <w:commentReference w:id="0"/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3A821880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tBuOH</w:t>
      </w:r>
      <w:proofErr w:type="spellEnd"/>
      <w:r>
        <w:t xml:space="preserve"> or DMSO as </w:t>
      </w:r>
      <w:r w:rsidR="00D96DB1">
        <w:t>co</w:t>
      </w:r>
      <w:r>
        <w:t>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Pr="00A11EA0" w:rsidRDefault="00DB1147" w:rsidP="00DB1147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A11EA0">
        <w:rPr>
          <w:color w:val="767171" w:themeColor="background2" w:themeShade="80"/>
        </w:rPr>
        <w:t>Water, of course (</w:t>
      </w:r>
      <w:proofErr w:type="gramStart"/>
      <w:r w:rsidRPr="00A11EA0">
        <w:rPr>
          <w:color w:val="767171" w:themeColor="background2" w:themeShade="80"/>
        </w:rPr>
        <w:t>later on</w:t>
      </w:r>
      <w:proofErr w:type="gramEnd"/>
      <w:r w:rsidRPr="00A11EA0">
        <w:rPr>
          <w:color w:val="767171" w:themeColor="background2" w:themeShade="80"/>
        </w:rPr>
        <w:t xml:space="preserve">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</w:t>
      </w:r>
      <w:proofErr w:type="gramStart"/>
      <w:r w:rsidR="009B4732">
        <w:t>the Ru</w:t>
      </w:r>
      <w:proofErr w:type="gramEnd"/>
      <w:r w:rsidR="009B4732">
        <w:t>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</w:t>
      </w:r>
      <w:proofErr w:type="spellStart"/>
      <w:r>
        <w:t>allylcysteine</w:t>
      </w:r>
      <w:proofErr w:type="spellEnd"/>
      <w:r>
        <w:t>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</w:t>
      </w:r>
      <w:proofErr w:type="gramStart"/>
      <w:r>
        <w:t>GHII</w:t>
      </w:r>
      <w:proofErr w:type="gramEnd"/>
      <w:r>
        <w:t xml:space="preserve">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</w:t>
      </w:r>
      <w:proofErr w:type="spellStart"/>
      <w:r>
        <w:t>allylselecocysteine</w:t>
      </w:r>
      <w:proofErr w:type="spellEnd"/>
      <w:r>
        <w:t xml:space="preserve"> (</w:t>
      </w:r>
      <w:proofErr w:type="spellStart"/>
      <w:r>
        <w:t>Seac</w:t>
      </w:r>
      <w:proofErr w:type="spellEnd"/>
      <w:r>
        <w:t>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 xml:space="preserve">Free OH group in </w:t>
      </w:r>
      <w:proofErr w:type="gramStart"/>
      <w:r w:rsidRPr="003B79EF">
        <w:t>a</w:t>
      </w:r>
      <w:proofErr w:type="gramEnd"/>
      <w:r w:rsidRPr="003B79EF">
        <w:t xml:space="preserve">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</w:t>
      </w:r>
      <w:proofErr w:type="spellStart"/>
      <w:r>
        <w:t>brotylserine</w:t>
      </w:r>
      <w:proofErr w:type="spellEnd"/>
      <w:r>
        <w:t xml:space="preserve"> is also a good UAA that can be modified by GHII in metathesis and genetically incorporated </w:t>
      </w:r>
      <w:proofErr w:type="gramStart"/>
      <w:r>
        <w:t>to</w:t>
      </w:r>
      <w:proofErr w:type="gramEnd"/>
      <w:r>
        <w:t xml:space="preserve"> a protein by an </w:t>
      </w:r>
      <w:proofErr w:type="spellStart"/>
      <w:r>
        <w:t>aminoactl</w:t>
      </w:r>
      <w:proofErr w:type="spellEnd"/>
      <w:r>
        <w:t xml:space="preserve">-tRNA </w:t>
      </w:r>
      <w:proofErr w:type="spellStart"/>
      <w:r>
        <w:t>sythetase</w:t>
      </w:r>
      <w:proofErr w:type="spellEnd"/>
      <w:r>
        <w:t xml:space="preserve">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Pr="007E1173" w:rsidRDefault="00CB6247" w:rsidP="00CB624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 xml:space="preserve">Even in "organic solvent settings" in industry, water </w:t>
      </w:r>
      <w:r w:rsidR="006F3E9F" w:rsidRPr="007E1173">
        <w:rPr>
          <w:color w:val="767171" w:themeColor="background2" w:themeShade="80"/>
        </w:rPr>
        <w:t>is</w:t>
      </w:r>
      <w:r w:rsidRPr="007E1173">
        <w:rPr>
          <w:color w:val="767171" w:themeColor="background2" w:themeShade="80"/>
        </w:rPr>
        <w:t xml:space="preserve"> a frequent, often unavoidable contaminant – even 100ppm water can cause 60% drop in yield.</w:t>
      </w:r>
      <w:r w:rsidRPr="007E1173">
        <w:rPr>
          <w:color w:val="767171" w:themeColor="background2" w:themeShade="80"/>
          <w:vertAlign w:val="superscript"/>
        </w:rPr>
        <w:t>5</w:t>
      </w:r>
    </w:p>
    <w:p w14:paraId="3A500DB3" w14:textId="684CB0D3" w:rsidR="002804E6" w:rsidRPr="007E1173" w:rsidRDefault="002804E6" w:rsidP="002804E6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Water form hydrogen bonds with NH</w:t>
      </w:r>
      <w:r w:rsidRPr="007E1173">
        <w:rPr>
          <w:color w:val="767171" w:themeColor="background2" w:themeShade="80"/>
          <w:vertAlign w:val="subscript"/>
        </w:rPr>
        <w:t>2</w:t>
      </w:r>
      <w:r w:rsidRPr="007E1173">
        <w:rPr>
          <w:color w:val="767171" w:themeColor="background2" w:themeShade="80"/>
        </w:rP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proofErr w:type="gramStart"/>
      <w:r w:rsidR="00CC38BF">
        <w:t>selectivity, but</w:t>
      </w:r>
      <w:proofErr w:type="gramEnd"/>
      <w:r w:rsidR="00CC38BF">
        <w:t xml:space="preserve">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Pr="001C6F4A" w:rsidRDefault="00DF2EB9" w:rsidP="00DF2EB9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The effect is double – both on the catalyst and the reactant.</w:t>
      </w:r>
    </w:p>
    <w:p w14:paraId="65D358B5" w14:textId="4BE9568E" w:rsidR="006B4385" w:rsidRPr="007E1173" w:rsidRDefault="006B4385" w:rsidP="006B438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Fast-initiating catalysts are more vulnerable to decomposition by water because the active state is the one attacked by water.</w:t>
      </w:r>
      <w:r w:rsidRPr="007E1173">
        <w:rPr>
          <w:color w:val="767171" w:themeColor="background2" w:themeShade="80"/>
          <w:vertAlign w:val="superscript"/>
        </w:rPr>
        <w:t>5</w:t>
      </w:r>
    </w:p>
    <w:p w14:paraId="2A61E37B" w14:textId="7B890065" w:rsidR="00530CE2" w:rsidRPr="001C6F4A" w:rsidRDefault="00865E34" w:rsidP="00530CE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Catalyst decomposition in water =(mostly) h</w:t>
      </w:r>
      <w:r w:rsidR="00530CE2" w:rsidRPr="001C6F4A">
        <w:rPr>
          <w:color w:val="767171" w:themeColor="background2" w:themeShade="80"/>
        </w:rPr>
        <w:t>alide exchange lead</w:t>
      </w:r>
      <w:r w:rsidRPr="001C6F4A">
        <w:rPr>
          <w:color w:val="767171" w:themeColor="background2" w:themeShade="80"/>
        </w:rPr>
        <w:t>ing</w:t>
      </w:r>
      <w:r w:rsidR="00530CE2" w:rsidRPr="001C6F4A">
        <w:rPr>
          <w:color w:val="767171" w:themeColor="background2" w:themeShade="80"/>
        </w:rPr>
        <w:t xml:space="preserve"> to dihydroxy complexes and binuclear species (6 quoting others).</w:t>
      </w:r>
      <w:r w:rsidR="00530CE2" w:rsidRPr="001C6F4A">
        <w:rPr>
          <w:color w:val="767171" w:themeColor="background2" w:themeShade="80"/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>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 xml:space="preserve">-AM produces a greater yield than AM in some cases, though they decompose in the same rate because it initiates </w:t>
      </w:r>
      <w:proofErr w:type="gramStart"/>
      <w:r>
        <w:t>faster</w:t>
      </w:r>
      <w:r w:rsidR="002051F6">
        <w:t xml:space="preserve"> </w:t>
      </w:r>
      <w:r>
        <w:t xml:space="preserve"> and</w:t>
      </w:r>
      <w:proofErr w:type="gramEnd"/>
      <w:r>
        <w:t xml:space="preserve">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</w:t>
      </w:r>
      <w:proofErr w:type="gramStart"/>
      <w:r>
        <w:t>reacting</w:t>
      </w:r>
      <w:proofErr w:type="gramEnd"/>
      <w:r>
        <w:t xml:space="preserve"> </w:t>
      </w:r>
      <w:r w:rsidR="000D31BE">
        <w:t xml:space="preserve">S- or Se- </w:t>
      </w:r>
      <w:r>
        <w:t>allyl- or</w:t>
      </w:r>
      <w:r w:rsidR="000D31BE">
        <w:t xml:space="preserve"> </w:t>
      </w:r>
      <w:proofErr w:type="spellStart"/>
      <w:r>
        <w:t>allyl</w:t>
      </w:r>
      <w:r w:rsidR="000D31BE">
        <w:t>homo</w:t>
      </w:r>
      <w:proofErr w:type="spellEnd"/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Pr="00467E8A" w:rsidRDefault="00FB4861" w:rsidP="00FB4861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467E8A">
        <w:rPr>
          <w:color w:val="767171" w:themeColor="background2" w:themeShade="80"/>
        </w:rPr>
        <w:t>In-vivo drug synthesis in disease site enables avoiding side-effects due to harm to healthy tissues.</w:t>
      </w:r>
      <w:r w:rsidRPr="00467E8A">
        <w:rPr>
          <w:color w:val="767171" w:themeColor="background2" w:themeShade="80"/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Pr="008E6F9A" w:rsidRDefault="005A1BAE" w:rsidP="0007127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6F9A">
        <w:rPr>
          <w:color w:val="767171" w:themeColor="background2" w:themeShade="80"/>
        </w:rPr>
        <w:t xml:space="preserve">The </w:t>
      </w:r>
      <w:proofErr w:type="gramStart"/>
      <w:r w:rsidRPr="008E6F9A">
        <w:rPr>
          <w:color w:val="767171" w:themeColor="background2" w:themeShade="80"/>
        </w:rPr>
        <w:t>antitumor-drug</w:t>
      </w:r>
      <w:proofErr w:type="gramEnd"/>
      <w:r w:rsidRPr="008E6F9A">
        <w:rPr>
          <w:color w:val="767171" w:themeColor="background2" w:themeShade="80"/>
        </w:rP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Pr="00783C12" w:rsidRDefault="001B09E3" w:rsidP="001B09E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83C12">
        <w:rPr>
          <w:color w:val="767171" w:themeColor="background2" w:themeShade="80"/>
        </w:rPr>
        <w:t>Combining prodrug and the appropriate catalyst can achieve better activity (e.g. tumor growth suppression) than administering the drug itself, because of the site-specific activity.</w:t>
      </w:r>
      <w:r w:rsidRPr="00783C12">
        <w:rPr>
          <w:color w:val="767171" w:themeColor="background2" w:themeShade="80"/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Pr="002223C0" w:rsidRDefault="00783F61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223C0">
        <w:rPr>
          <w:color w:val="767171" w:themeColor="background2" w:themeShade="80"/>
        </w:rPr>
        <w:t>OM enables creating cross-linked peptide-mimics that are more stable than the "natural" ones.</w:t>
      </w:r>
      <w:r w:rsidRPr="002223C0">
        <w:rPr>
          <w:color w:val="767171" w:themeColor="background2" w:themeShade="80"/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21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Chemoselectivity</w:t>
      </w:r>
      <w:proofErr w:type="spellEnd"/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 xml:space="preserve">Generating mimics of biological bonds with better characteristics, like stability. For example, substituted triazoles created in </w:t>
      </w:r>
      <w:proofErr w:type="spellStart"/>
      <w:r>
        <w:t>CuAAC</w:t>
      </w:r>
      <w:proofErr w:type="spellEnd"/>
      <w:r>
        <w:t xml:space="preserve">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 xml:space="preserve">Proteins in which </w:t>
      </w:r>
      <w:proofErr w:type="spellStart"/>
      <w:r>
        <w:t>Ahc</w:t>
      </w:r>
      <w:proofErr w:type="spellEnd"/>
      <w:r>
        <w:t xml:space="preserve">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SsbG</w:t>
      </w:r>
      <w:proofErr w:type="spellEnd"/>
      <w:r>
        <w:t xml:space="preserve">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SarZ</w:t>
      </w:r>
      <w:proofErr w:type="spellEnd"/>
      <w:r>
        <w:t xml:space="preserve">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Qbeta</w:t>
      </w:r>
      <w:proofErr w:type="spellEnd"/>
      <w:r>
        <w:t xml:space="preserve"> – </w:t>
      </w:r>
      <w:proofErr w:type="spellStart"/>
      <w:r>
        <w:t>multimetric</w:t>
      </w:r>
      <w:proofErr w:type="spellEnd"/>
      <w:r>
        <w:t xml:space="preserve">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 xml:space="preserve">Several Ru complexes cause genotoxic responses in vitro in Salmonella 2275 typhimurium strains TA98 and TA100 (Monti-Bragadin et al, 1975; </w:t>
      </w:r>
      <w:proofErr w:type="spellStart"/>
      <w:r w:rsidRPr="001C44E3">
        <w:t>Yasbin</w:t>
      </w:r>
      <w:proofErr w:type="spellEnd"/>
      <w:r w:rsidRPr="001C44E3">
        <w:t xml:space="preserve"> et 2276 al, 1980; </w:t>
      </w:r>
      <w:proofErr w:type="spellStart"/>
      <w:r w:rsidRPr="001C44E3">
        <w:t>Benkli</w:t>
      </w:r>
      <w:proofErr w:type="spellEnd"/>
      <w:r w:rsidRPr="001C44E3">
        <w:t xml:space="preserve">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 xml:space="preserve">– read, </w:t>
      </w:r>
      <w:proofErr w:type="spellStart"/>
      <w:r w:rsidR="00582869">
        <w:t>markered</w:t>
      </w:r>
      <w:proofErr w:type="spellEnd"/>
      <w:r w:rsidR="00582869">
        <w:t xml:space="preserve">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 xml:space="preserve">– read, </w:t>
      </w:r>
      <w:proofErr w:type="spellStart"/>
      <w:r w:rsidR="00BF0A23">
        <w:t>markered</w:t>
      </w:r>
      <w:proofErr w:type="spellEnd"/>
      <w:r w:rsidR="00BF0A23">
        <w:t xml:space="preserve">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</w:t>
      </w:r>
      <w:proofErr w:type="spellStart"/>
      <w:r w:rsidR="001D180A">
        <w:t>markered</w:t>
      </w:r>
      <w:proofErr w:type="spellEnd"/>
      <w:r w:rsidR="001D180A">
        <w:t xml:space="preserve">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 xml:space="preserve">read, </w:t>
      </w:r>
      <w:proofErr w:type="spellStart"/>
      <w:r w:rsidR="00BF096B">
        <w:t>markered</w:t>
      </w:r>
      <w:proofErr w:type="spellEnd"/>
      <w:r w:rsidR="00BF096B">
        <w:t xml:space="preserve">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proofErr w:type="gramStart"/>
      <w:r w:rsidRPr="00843488">
        <w:t>In an Attempt to</w:t>
      </w:r>
      <w:proofErr w:type="gramEnd"/>
      <w:r w:rsidRPr="00843488">
        <w:t xml:space="preserve"> Provide a User's Guide to the Galaxy of Benzylidene, </w:t>
      </w:r>
      <w:proofErr w:type="spellStart"/>
      <w:r w:rsidRPr="00843488">
        <w:t>Alkoxybenzylidene</w:t>
      </w:r>
      <w:proofErr w:type="spellEnd"/>
      <w:r w:rsidRPr="00843488">
        <w:t>, and Indenylidene Ruthenium Olefin Metathesis Catalysts</w:t>
      </w:r>
      <w:r w:rsidR="00F42B63">
        <w:t xml:space="preserve"> – </w:t>
      </w:r>
      <w:r w:rsidR="00743CB5">
        <w:t xml:space="preserve">read, </w:t>
      </w:r>
      <w:proofErr w:type="spellStart"/>
      <w:r w:rsidR="00743CB5">
        <w:t>markered</w:t>
      </w:r>
      <w:proofErr w:type="spellEnd"/>
      <w:r w:rsidR="00743CB5">
        <w:t xml:space="preserve">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</w:t>
      </w:r>
      <w:proofErr w:type="spellStart"/>
      <w:r w:rsidR="00E31B39">
        <w:t>markered</w:t>
      </w:r>
      <w:proofErr w:type="spellEnd"/>
      <w:r w:rsidR="00E31B39">
        <w:t xml:space="preserve">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 xml:space="preserve">read, </w:t>
      </w:r>
      <w:proofErr w:type="spellStart"/>
      <w:r w:rsidR="0088697A">
        <w:t>markered</w:t>
      </w:r>
      <w:proofErr w:type="spellEnd"/>
      <w:r w:rsidR="0088697A">
        <w:t xml:space="preserve">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 xml:space="preserve">read, </w:t>
      </w:r>
      <w:proofErr w:type="spellStart"/>
      <w:r w:rsidR="001B5F88">
        <w:t>markered</w:t>
      </w:r>
      <w:proofErr w:type="spellEnd"/>
      <w:r w:rsidR="001B5F88">
        <w:t xml:space="preserve">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</w:t>
      </w:r>
      <w:proofErr w:type="spellStart"/>
      <w:r w:rsidR="003919D5">
        <w:t>markered</w:t>
      </w:r>
      <w:proofErr w:type="spellEnd"/>
      <w:r w:rsidR="003919D5">
        <w:t xml:space="preserve">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 xml:space="preserve">Surface-Functionalized Nanoparticles by Olefin Metathesis: A </w:t>
      </w:r>
      <w:proofErr w:type="spellStart"/>
      <w:r w:rsidRPr="006A2079">
        <w:t>Chemoselective</w:t>
      </w:r>
      <w:proofErr w:type="spellEnd"/>
      <w:r w:rsidRPr="006A2079">
        <w:t xml:space="preserve">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 xml:space="preserve">Carbonic anhydrase II as host protein for the creation of a biocompatible artificial </w:t>
      </w:r>
      <w:proofErr w:type="spellStart"/>
      <w:r w:rsidRPr="00452643">
        <w:t>metathesase</w:t>
      </w:r>
      <w:proofErr w:type="spellEnd"/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 xml:space="preserve">Creation of an artificial metalloprotein with a </w:t>
      </w:r>
      <w:proofErr w:type="spellStart"/>
      <w:r w:rsidRPr="00830064">
        <w:rPr>
          <w:strike/>
        </w:rPr>
        <w:t>Hoveyda</w:t>
      </w:r>
      <w:proofErr w:type="spellEnd"/>
      <w:r w:rsidRPr="00830064">
        <w:rPr>
          <w:strike/>
        </w:rPr>
        <w:t>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 xml:space="preserve">Hybrid ruthenium ROMP catalysts based on an engineered variant of β-barrel protein </w:t>
      </w:r>
      <w:proofErr w:type="spellStart"/>
      <w:r w:rsidRPr="009850AB">
        <w:t>FhuA</w:t>
      </w:r>
      <w:proofErr w:type="spellEnd"/>
      <w:r w:rsidRPr="009850AB">
        <w:t xml:space="preserve"> Δ</w:t>
      </w:r>
      <w:proofErr w:type="gramStart"/>
      <w:r w:rsidRPr="009850AB">
        <w:t>CVF(</w:t>
      </w:r>
      <w:proofErr w:type="spellStart"/>
      <w:proofErr w:type="gramEnd"/>
      <w:r w:rsidRPr="009850AB">
        <w:t>tev</w:t>
      </w:r>
      <w:proofErr w:type="spellEnd"/>
      <w:r w:rsidRPr="009850AB">
        <w:t>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 xml:space="preserve">Allyl </w:t>
      </w:r>
      <w:proofErr w:type="spellStart"/>
      <w:r w:rsidRPr="00C12D5D">
        <w:t>sulphides</w:t>
      </w:r>
      <w:proofErr w:type="spellEnd"/>
      <w:r w:rsidRPr="00C12D5D">
        <w:t xml:space="preserve">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</w:t>
      </w:r>
      <w:proofErr w:type="gramStart"/>
      <w:r>
        <w:t>pretty old</w:t>
      </w:r>
      <w:proofErr w:type="gramEnd"/>
      <w:r>
        <w:t>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>Herrmann),Wiley-</w:t>
      </w:r>
      <w:proofErr w:type="spellStart"/>
      <w:r w:rsidRPr="00951C8E">
        <w:t>VCH,Weinheim</w:t>
      </w:r>
      <w:proofErr w:type="spellEnd"/>
      <w:r w:rsidRPr="00951C8E">
        <w:t xml:space="preserve">, 2002, pp. 1283 </w:t>
      </w:r>
      <w:r w:rsidRPr="00951C8E">
        <w:rPr>
          <w:rFonts w:hint="cs"/>
        </w:rPr>
        <w:t>–</w:t>
      </w:r>
      <w:r w:rsidRPr="00951C8E">
        <w:t xml:space="preserve"> 1289; b) _.</w:t>
      </w:r>
      <w:proofErr w:type="spellStart"/>
      <w:r w:rsidRPr="00951C8E">
        <w:t>Csajb_k</w:t>
      </w:r>
      <w:proofErr w:type="spellEnd"/>
      <w:r w:rsidRPr="00951C8E">
        <w:t>, F. Jo_ in Organometallic Chirality, Vol. 20 (Eds.: G.</w:t>
      </w:r>
      <w:r>
        <w:t xml:space="preserve"> </w:t>
      </w:r>
      <w:proofErr w:type="spellStart"/>
      <w:r w:rsidRPr="00951C8E">
        <w:t>P_lyi</w:t>
      </w:r>
      <w:proofErr w:type="spellEnd"/>
      <w:r w:rsidRPr="00951C8E">
        <w:t xml:space="preserve">, C. Zucchi, L. </w:t>
      </w:r>
      <w:proofErr w:type="spellStart"/>
      <w:r w:rsidRPr="00951C8E">
        <w:t>Caglioti</w:t>
      </w:r>
      <w:proofErr w:type="spellEnd"/>
      <w:r w:rsidRPr="00951C8E">
        <w:t xml:space="preserve">), </w:t>
      </w:r>
      <w:proofErr w:type="spellStart"/>
      <w:r w:rsidRPr="00951C8E">
        <w:t>Muchi</w:t>
      </w:r>
      <w:proofErr w:type="spellEnd"/>
      <w:r w:rsidRPr="00951C8E">
        <w:t xml:space="preserve"> </w:t>
      </w:r>
      <w:proofErr w:type="spellStart"/>
      <w:r w:rsidRPr="00951C8E">
        <w:t>Editore</w:t>
      </w:r>
      <w:proofErr w:type="spellEnd"/>
      <w:r w:rsidRPr="00951C8E">
        <w:t>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</w:t>
      </w:r>
      <w:proofErr w:type="spellStart"/>
      <w:r w:rsidRPr="00951C8E">
        <w:t>Sasmal</w:t>
      </w:r>
      <w:proofErr w:type="spellEnd"/>
      <w:r w:rsidRPr="00951C8E">
        <w:t>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</w:t>
      </w:r>
      <w:proofErr w:type="spellStart"/>
      <w:r w:rsidRPr="00951C8E">
        <w:t>ChemBioChem</w:t>
      </w:r>
      <w:proofErr w:type="spellEnd"/>
      <w:r w:rsidRPr="00951C8E">
        <w:t xml:space="preserve">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</w:t>
      </w:r>
      <w:proofErr w:type="spellStart"/>
      <w:r w:rsidRPr="00951C8E">
        <w:t>Angew</w:t>
      </w:r>
      <w:proofErr w:type="spellEnd"/>
      <w:r w:rsidRPr="00951C8E">
        <w:t xml:space="preserve">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proofErr w:type="spellStart"/>
      <w:r w:rsidRPr="00951C8E">
        <w:t>Angew</w:t>
      </w:r>
      <w:proofErr w:type="spellEnd"/>
      <w:r w:rsidRPr="00951C8E">
        <w:t xml:space="preserve">. Chem. Int. Ed. 2006, 45, 5645 </w:t>
      </w:r>
      <w:r w:rsidRPr="00951C8E">
        <w:rPr>
          <w:rFonts w:hint="cs"/>
        </w:rPr>
        <w:t>–</w:t>
      </w:r>
      <w:r w:rsidRPr="00951C8E">
        <w:t xml:space="preserve"> 5648; b) P. </w:t>
      </w:r>
      <w:proofErr w:type="spellStart"/>
      <w:r w:rsidRPr="00951C8E">
        <w:t>Sasmal</w:t>
      </w:r>
      <w:proofErr w:type="spellEnd"/>
      <w:r w:rsidRPr="00951C8E">
        <w:t>, S.</w:t>
      </w:r>
      <w:r>
        <w:t xml:space="preserve"> </w:t>
      </w:r>
      <w:proofErr w:type="spellStart"/>
      <w:r w:rsidRPr="00951C8E">
        <w:t>Carregal</w:t>
      </w:r>
      <w:proofErr w:type="spellEnd"/>
      <w:r w:rsidRPr="00951C8E">
        <w:t xml:space="preserve">-Romero, A. Han, C. Streu, Z. Lin, K. </w:t>
      </w:r>
      <w:proofErr w:type="spellStart"/>
      <w:r w:rsidRPr="00951C8E">
        <w:t>Namikawa</w:t>
      </w:r>
      <w:proofErr w:type="spellEnd"/>
      <w:r w:rsidRPr="00951C8E">
        <w:t>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proofErr w:type="spellStart"/>
      <w:r w:rsidRPr="00951C8E">
        <w:t>ster</w:t>
      </w:r>
      <w:proofErr w:type="spellEnd"/>
      <w:r w:rsidRPr="00951C8E">
        <w:t xml:space="preserve">, W. Parak, E. Meggers, </w:t>
      </w:r>
      <w:proofErr w:type="spellStart"/>
      <w:r w:rsidRPr="00951C8E">
        <w:t>ChemBioChem</w:t>
      </w:r>
      <w:proofErr w:type="spellEnd"/>
      <w:r w:rsidRPr="00951C8E">
        <w:t xml:space="preserve">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</w:t>
      </w:r>
      <w:proofErr w:type="spellStart"/>
      <w:r w:rsidRPr="00951C8E">
        <w:t>Sasmal</w:t>
      </w:r>
      <w:proofErr w:type="spellEnd"/>
      <w:r w:rsidRPr="00951C8E">
        <w:t xml:space="preserve">, S. </w:t>
      </w:r>
      <w:proofErr w:type="spellStart"/>
      <w:r w:rsidRPr="00951C8E">
        <w:t>Carregal</w:t>
      </w:r>
      <w:proofErr w:type="spellEnd"/>
      <w:r w:rsidRPr="00951C8E">
        <w:t>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</w:t>
      </w:r>
      <w:proofErr w:type="spellStart"/>
      <w:r w:rsidRPr="00951C8E">
        <w:t>Unciti-Broceta</w:t>
      </w:r>
      <w:proofErr w:type="spellEnd"/>
      <w:r w:rsidRPr="00951C8E">
        <w:t xml:space="preserve">, E. Johansson, R. </w:t>
      </w:r>
      <w:proofErr w:type="spellStart"/>
      <w:r w:rsidRPr="00951C8E">
        <w:t>S_nchez-Mart_n</w:t>
      </w:r>
      <w:proofErr w:type="spellEnd"/>
      <w:r w:rsidRPr="00951C8E">
        <w:t xml:space="preserve">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</w:t>
      </w:r>
      <w:proofErr w:type="spellStart"/>
      <w:r w:rsidRPr="00951C8E">
        <w:t>Triemer</w:t>
      </w:r>
      <w:proofErr w:type="spellEnd"/>
      <w:r w:rsidRPr="00951C8E">
        <w:t xml:space="preserve">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</w:t>
      </w:r>
      <w:proofErr w:type="spellStart"/>
      <w:r w:rsidRPr="00951C8E">
        <w:t>Edwardraja</w:t>
      </w:r>
      <w:proofErr w:type="spellEnd"/>
      <w:r w:rsidRPr="00951C8E">
        <w:t xml:space="preserve">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</w:t>
      </w:r>
      <w:proofErr w:type="spellStart"/>
      <w:r w:rsidRPr="00951C8E">
        <w:t>J.Wang</w:t>
      </w:r>
      <w:proofErr w:type="spellEnd"/>
      <w:r w:rsidRPr="00951C8E">
        <w:t>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 xml:space="preserve">Weiss, J. Dawson, K. Macleod, W. </w:t>
      </w:r>
      <w:proofErr w:type="spellStart"/>
      <w:r w:rsidRPr="00951C8E">
        <w:t>Rybsko</w:t>
      </w:r>
      <w:proofErr w:type="spellEnd"/>
      <w:r w:rsidRPr="00951C8E">
        <w:t>, C. Fraser, C. Torres-</w:t>
      </w:r>
      <w:r>
        <w:t xml:space="preserve"> </w:t>
      </w:r>
      <w:proofErr w:type="spellStart"/>
      <w:r w:rsidRPr="00951C8E">
        <w:t>S_nchez</w:t>
      </w:r>
      <w:proofErr w:type="spellEnd"/>
      <w:r w:rsidRPr="00951C8E">
        <w:t xml:space="preserve">, E. Patton, M. Bradley, N. Carragher, A. </w:t>
      </w:r>
      <w:proofErr w:type="spellStart"/>
      <w:r w:rsidRPr="00951C8E">
        <w:t>Unciti</w:t>
      </w:r>
      <w:proofErr w:type="spellEnd"/>
      <w:r w:rsidRPr="00951C8E">
        <w:t>-</w:t>
      </w:r>
      <w:r>
        <w:t xml:space="preserve"> </w:t>
      </w:r>
      <w:proofErr w:type="spellStart"/>
      <w:r w:rsidRPr="00951C8E">
        <w:t>Broceta</w:t>
      </w:r>
      <w:proofErr w:type="spellEnd"/>
      <w:r w:rsidRPr="00951C8E">
        <w:t>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 xml:space="preserve">[6] See also: a) K. </w:t>
      </w:r>
      <w:proofErr w:type="spellStart"/>
      <w:r w:rsidRPr="00951C8E">
        <w:t>Tishinov</w:t>
      </w:r>
      <w:proofErr w:type="spellEnd"/>
      <w:r w:rsidRPr="00951C8E">
        <w:t xml:space="preserve">, K. Schmidt, D. </w:t>
      </w:r>
      <w:proofErr w:type="spellStart"/>
      <w:r w:rsidRPr="00951C8E">
        <w:t>H_usinger</w:t>
      </w:r>
      <w:proofErr w:type="spellEnd"/>
      <w:r w:rsidRPr="00951C8E">
        <w:t>, D. G.</w:t>
      </w:r>
      <w:r>
        <w:t xml:space="preserve"> </w:t>
      </w:r>
      <w:r w:rsidRPr="00951C8E">
        <w:t xml:space="preserve">Gillingham, </w:t>
      </w:r>
      <w:proofErr w:type="spellStart"/>
      <w:r w:rsidRPr="00951C8E">
        <w:t>Angew</w:t>
      </w:r>
      <w:proofErr w:type="spellEnd"/>
      <w:r w:rsidRPr="00951C8E">
        <w:t xml:space="preserve">. Chem. 2012, 124, 12166 </w:t>
      </w:r>
      <w:r w:rsidRPr="00951C8E">
        <w:rPr>
          <w:rFonts w:hint="cs"/>
        </w:rPr>
        <w:t>–</w:t>
      </w:r>
      <w:r w:rsidRPr="00951C8E">
        <w:t xml:space="preserve"> 12170; </w:t>
      </w:r>
      <w:proofErr w:type="spellStart"/>
      <w:r w:rsidRPr="00951C8E">
        <w:t>Angew</w:t>
      </w:r>
      <w:proofErr w:type="spellEnd"/>
      <w:r w:rsidRPr="00951C8E">
        <w:t>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</w:t>
      </w:r>
      <w:proofErr w:type="spellStart"/>
      <w:r w:rsidRPr="00951C8E">
        <w:t>Vohidov</w:t>
      </w:r>
      <w:proofErr w:type="spellEnd"/>
      <w:r w:rsidRPr="00951C8E">
        <w:t>,</w:t>
      </w:r>
      <w:r>
        <w:t xml:space="preserve"> </w:t>
      </w:r>
      <w:r w:rsidRPr="00951C8E">
        <w:t xml:space="preserve">J. M. Coughlin, L. J. Stagg, S. T. Arold, J. E. </w:t>
      </w:r>
      <w:proofErr w:type="spellStart"/>
      <w:r w:rsidRPr="00951C8E">
        <w:t>Ladbury</w:t>
      </w:r>
      <w:proofErr w:type="spellEnd"/>
      <w:r w:rsidRPr="00951C8E">
        <w:t>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proofErr w:type="spellStart"/>
      <w:proofErr w:type="gramStart"/>
      <w:r w:rsidRPr="00951C8E">
        <w:t>Eierhoff,W</w:t>
      </w:r>
      <w:proofErr w:type="spellEnd"/>
      <w:r w:rsidRPr="00951C8E">
        <w:t>.</w:t>
      </w:r>
      <w:proofErr w:type="gramEnd"/>
      <w:r w:rsidRPr="00951C8E">
        <w:t xml:space="preserve"> R</w:t>
      </w:r>
      <w:r w:rsidRPr="00951C8E">
        <w:rPr>
          <w:rFonts w:hint="eastAsia"/>
          <w:rtl/>
        </w:rPr>
        <w:t>ח</w:t>
      </w:r>
      <w:proofErr w:type="spellStart"/>
      <w:r w:rsidRPr="00951C8E">
        <w:t>mer</w:t>
      </w:r>
      <w:proofErr w:type="spellEnd"/>
      <w:r w:rsidRPr="00951C8E">
        <w:t xml:space="preserve">, </w:t>
      </w:r>
      <w:proofErr w:type="spellStart"/>
      <w:r w:rsidRPr="00951C8E">
        <w:t>N.Winssinger</w:t>
      </w:r>
      <w:proofErr w:type="spellEnd"/>
      <w:r w:rsidRPr="00951C8E">
        <w:t>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 xml:space="preserve">The Impact of Water on Ru-Catalyzed Olefin Metathesis: Potent Deactivating Effects Even </w:t>
            </w:r>
            <w:proofErr w:type="gramStart"/>
            <w:r w:rsidR="00CB01C8" w:rsidRPr="00247357">
              <w:rPr>
                <w:strike/>
              </w:rPr>
              <w:t>at</w:t>
            </w:r>
            <w:proofErr w:type="gramEnd"/>
            <w:r w:rsidR="00CB01C8" w:rsidRPr="00247357">
              <w:rPr>
                <w:strike/>
              </w:rPr>
              <w:t xml:space="preserve">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sketching and writing </w:t>
            </w:r>
            <w:proofErr w:type="gramStart"/>
            <w:r w:rsidRPr="00A94B4E">
              <w:rPr>
                <w:strike/>
              </w:rPr>
              <w:t>the paper</w:t>
            </w:r>
            <w:proofErr w:type="gramEnd"/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 xml:space="preserve">Not </w:t>
            </w:r>
            <w:proofErr w:type="gramStart"/>
            <w:r w:rsidRPr="00F35D44">
              <w:rPr>
                <w:color w:val="FFFFFF" w:themeColor="background1"/>
              </w:rPr>
              <w:t>read</w:t>
            </w:r>
            <w:proofErr w:type="gramEnd"/>
            <w:r w:rsidRPr="00F35D44">
              <w:rPr>
                <w:color w:val="FFFFFF" w:themeColor="background1"/>
              </w:rPr>
              <w:t xml:space="preserve">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proofErr w:type="gramStart"/>
            <w:r w:rsidRPr="00285997">
              <w:rPr>
                <w:strike/>
              </w:rPr>
              <w:t>In an Attempt to</w:t>
            </w:r>
            <w:proofErr w:type="gramEnd"/>
            <w:r w:rsidRPr="00285997">
              <w:rPr>
                <w:strike/>
              </w:rPr>
              <w:t xml:space="preserve"> Provide a User's Guide to the Galaxy of Benzylidene, </w:t>
            </w:r>
            <w:proofErr w:type="spellStart"/>
            <w:r w:rsidRPr="00285997">
              <w:rPr>
                <w:strike/>
              </w:rPr>
              <w:t>Alkoxybenzylidene</w:t>
            </w:r>
            <w:proofErr w:type="spellEnd"/>
            <w:r w:rsidRPr="00285997">
              <w:rPr>
                <w:strike/>
              </w:rPr>
              <w:t>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 xml:space="preserve">start writing </w:t>
            </w:r>
            <w:proofErr w:type="gramStart"/>
            <w:r w:rsidRPr="0085258B">
              <w:rPr>
                <w:strike/>
              </w:rPr>
              <w:t>about in</w:t>
            </w:r>
            <w:proofErr w:type="gramEnd"/>
            <w:r w:rsidRPr="0085258B">
              <w:rPr>
                <w:strike/>
              </w:rPr>
              <w:t xml:space="preserve">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gramStart"/>
            <w:r>
              <w:t>Continue</w:t>
            </w:r>
            <w:proofErr w:type="gramEnd"/>
            <w:r>
              <w:t xml:space="preserve">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2-06T14:32:00Z" w:initials="HG">
    <w:p w14:paraId="5A843F44" w14:textId="77777777" w:rsidR="00670B80" w:rsidRDefault="00670B80" w:rsidP="00670B80">
      <w:pPr>
        <w:pStyle w:val="CommentText"/>
        <w:bidi w:val="0"/>
      </w:pPr>
      <w:r>
        <w:rPr>
          <w:rStyle w:val="CommentReference"/>
        </w:rPr>
        <w:annotationRef/>
      </w:r>
      <w:hyperlink r:id="rId1" w:anchor="SD2" w:history="1">
        <w:r w:rsidRPr="00FE3DD1">
          <w:rPr>
            <w:rStyle w:val="Hyperlink"/>
          </w:rPr>
          <w:t>https://pmc.ncbi.nlm.nih.gov/articles/PMC7610402/#SD2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843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C323BE" w16cex:dateUtc="2024-12-06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843F44" w16cid:durableId="3DC32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C6F4A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23C0"/>
    <w:rsid w:val="00227094"/>
    <w:rsid w:val="00234155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67E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8CA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0B80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16839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C12"/>
    <w:rsid w:val="00783F61"/>
    <w:rsid w:val="00791C8F"/>
    <w:rsid w:val="007950C3"/>
    <w:rsid w:val="007A34B3"/>
    <w:rsid w:val="007B7E66"/>
    <w:rsid w:val="007C5D82"/>
    <w:rsid w:val="007D4ECB"/>
    <w:rsid w:val="007E1173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2708"/>
    <w:rsid w:val="008D6847"/>
    <w:rsid w:val="008E0273"/>
    <w:rsid w:val="008E0F38"/>
    <w:rsid w:val="008E37F2"/>
    <w:rsid w:val="008E6F9A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1EA0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6DB1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07559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mc.ncbi.nlm.nih.gov/articles/PMC7610402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823642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38053</TotalTime>
  <Pages>16</Pages>
  <Words>5387</Words>
  <Characters>26935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345</cp:revision>
  <dcterms:created xsi:type="dcterms:W3CDTF">2024-10-18T13:51:00Z</dcterms:created>
  <dcterms:modified xsi:type="dcterms:W3CDTF">2024-12-07T11:29:00Z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