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5F935" w14:textId="03975DEF" w:rsidR="001D04D4" w:rsidRPr="00D902CF" w:rsidRDefault="008A3C53" w:rsidP="00136D15">
      <w:pPr>
        <w:bidi w:val="0"/>
        <w:jc w:val="both"/>
        <w:rPr>
          <w:b/>
          <w:bCs/>
        </w:rPr>
      </w:pPr>
      <w:r>
        <w:rPr>
          <w:b/>
          <w:bCs/>
        </w:rPr>
        <w:t>I</w:t>
      </w:r>
      <w:r>
        <w:rPr>
          <w:b/>
          <w:bCs/>
        </w:rPr>
        <w:t xml:space="preserve">n </w:t>
      </w:r>
      <w:r>
        <w:rPr>
          <w:b/>
          <w:bCs/>
        </w:rPr>
        <w:t>V</w:t>
      </w:r>
      <w:r>
        <w:rPr>
          <w:b/>
          <w:bCs/>
        </w:rPr>
        <w:t xml:space="preserve">ivo </w:t>
      </w:r>
      <w:r w:rsidR="00807916">
        <w:rPr>
          <w:b/>
          <w:bCs/>
        </w:rPr>
        <w:t xml:space="preserve">Olefin </w:t>
      </w:r>
      <w:r>
        <w:rPr>
          <w:b/>
          <w:bCs/>
        </w:rPr>
        <w:t>M</w:t>
      </w:r>
      <w:r w:rsidR="00807916">
        <w:rPr>
          <w:b/>
          <w:bCs/>
        </w:rPr>
        <w:t>etathesis</w:t>
      </w:r>
      <w:r w:rsidR="00FF0E87">
        <w:rPr>
          <w:b/>
          <w:bCs/>
        </w:rPr>
        <w:t xml:space="preserve"> </w:t>
      </w:r>
      <w:r w:rsidR="00807916">
        <w:rPr>
          <w:b/>
          <w:bCs/>
        </w:rPr>
        <w:t xml:space="preserve">– challenges, approaches and </w:t>
      </w:r>
      <w:r w:rsidR="00B1031D">
        <w:rPr>
          <w:b/>
          <w:bCs/>
        </w:rPr>
        <w:t xml:space="preserve">applications </w:t>
      </w:r>
      <w:r w:rsidR="00A26F30">
        <w:rPr>
          <w:b/>
          <w:bCs/>
        </w:rPr>
        <w:t>–</w:t>
      </w:r>
      <w:r w:rsidR="00B1031D">
        <w:rPr>
          <w:b/>
          <w:bCs/>
        </w:rPr>
        <w:t xml:space="preserve"> s</w:t>
      </w:r>
      <w:r w:rsidR="003830D9" w:rsidRPr="00D902CF">
        <w:rPr>
          <w:b/>
          <w:bCs/>
        </w:rPr>
        <w:t>ummaries</w:t>
      </w:r>
    </w:p>
    <w:p w14:paraId="1A7B7A0B" w14:textId="77777777" w:rsidR="003830D9" w:rsidRDefault="003830D9" w:rsidP="00B2659C">
      <w:pPr>
        <w:bidi w:val="0"/>
        <w:jc w:val="both"/>
      </w:pPr>
    </w:p>
    <w:p w14:paraId="60274AF2" w14:textId="549374A5" w:rsidR="00A30FDF" w:rsidRDefault="00A30FDF" w:rsidP="00A30FDF">
      <w:pPr>
        <w:bidi w:val="0"/>
        <w:jc w:val="both"/>
      </w:pPr>
      <w:r>
        <w:t>Work structure</w:t>
      </w:r>
    </w:p>
    <w:p w14:paraId="41F3F39C" w14:textId="0C67C35B" w:rsidR="00D52F21" w:rsidRDefault="004A35F3" w:rsidP="00DF1526">
      <w:pPr>
        <w:pStyle w:val="ListParagraph"/>
        <w:numPr>
          <w:ilvl w:val="0"/>
          <w:numId w:val="9"/>
        </w:numPr>
        <w:bidi w:val="0"/>
        <w:jc w:val="both"/>
      </w:pPr>
      <w:r>
        <w:t>Introduction</w:t>
      </w:r>
    </w:p>
    <w:p w14:paraId="5F5D3F2D" w14:textId="126957F4" w:rsidR="00A30FDF" w:rsidRDefault="00A30FDF" w:rsidP="00D52F21">
      <w:pPr>
        <w:pStyle w:val="ListParagraph"/>
        <w:numPr>
          <w:ilvl w:val="0"/>
          <w:numId w:val="11"/>
        </w:numPr>
        <w:bidi w:val="0"/>
        <w:jc w:val="both"/>
      </w:pPr>
      <w:r>
        <w:t>Olefin</w:t>
      </w:r>
      <w:r w:rsidR="00DF1526">
        <w:t xml:space="preserve"> </w:t>
      </w:r>
      <w:r>
        <w:t>metathesis overview</w:t>
      </w:r>
    </w:p>
    <w:p w14:paraId="2144A050" w14:textId="28C77FBD" w:rsidR="00D52F21" w:rsidRDefault="00D52F21" w:rsidP="00D52F21">
      <w:pPr>
        <w:pStyle w:val="ListParagraph"/>
        <w:numPr>
          <w:ilvl w:val="0"/>
          <w:numId w:val="11"/>
        </w:numPr>
        <w:bidi w:val="0"/>
        <w:jc w:val="both"/>
      </w:pPr>
      <w:r>
        <w:t>Principles of bioorthogonal chemistry</w:t>
      </w:r>
    </w:p>
    <w:p w14:paraId="77AF7164" w14:textId="4DA480A5" w:rsidR="00DF1526" w:rsidRDefault="00DF1526" w:rsidP="00DF1526">
      <w:pPr>
        <w:pStyle w:val="ListParagraph"/>
        <w:numPr>
          <w:ilvl w:val="0"/>
          <w:numId w:val="9"/>
        </w:numPr>
        <w:bidi w:val="0"/>
        <w:jc w:val="both"/>
      </w:pPr>
      <w:r>
        <w:t>Body:</w:t>
      </w:r>
    </w:p>
    <w:p w14:paraId="32B428AE" w14:textId="684510BE" w:rsidR="00A30FDF" w:rsidRDefault="00A30FDF" w:rsidP="00A30FDF">
      <w:pPr>
        <w:pStyle w:val="ListParagraph"/>
        <w:numPr>
          <w:ilvl w:val="0"/>
          <w:numId w:val="8"/>
        </w:numPr>
        <w:bidi w:val="0"/>
        <w:jc w:val="both"/>
      </w:pPr>
      <w:r>
        <w:t>Reasons to attempt in-vivo metathesis and examples of specific reactions</w:t>
      </w:r>
    </w:p>
    <w:p w14:paraId="0A73EB1E" w14:textId="043F2469" w:rsidR="00DF1526" w:rsidRDefault="00A30FDF" w:rsidP="00A30FDF">
      <w:pPr>
        <w:pStyle w:val="ListParagraph"/>
        <w:numPr>
          <w:ilvl w:val="0"/>
          <w:numId w:val="8"/>
        </w:numPr>
        <w:bidi w:val="0"/>
        <w:jc w:val="both"/>
      </w:pPr>
      <w:r>
        <w:t>Challenges</w:t>
      </w:r>
      <w:r w:rsidR="00EB5C1A">
        <w:t>/requirements</w:t>
      </w:r>
    </w:p>
    <w:p w14:paraId="463680AE" w14:textId="32198891" w:rsidR="00DF1526" w:rsidRDefault="00DF1526" w:rsidP="00DF1526">
      <w:pPr>
        <w:pStyle w:val="ListParagraph"/>
        <w:numPr>
          <w:ilvl w:val="1"/>
          <w:numId w:val="8"/>
        </w:numPr>
        <w:bidi w:val="0"/>
        <w:jc w:val="both"/>
      </w:pPr>
      <w:r>
        <w:t>G</w:t>
      </w:r>
      <w:r w:rsidR="00A30FDF">
        <w:t>eneral</w:t>
      </w:r>
      <w:r>
        <w:t xml:space="preserve"> (limitations of every OM)</w:t>
      </w:r>
    </w:p>
    <w:p w14:paraId="3CDD6B00" w14:textId="61AFD1B0" w:rsidR="00DF1526" w:rsidRDefault="00DF1526" w:rsidP="00DF1526">
      <w:pPr>
        <w:pStyle w:val="ListParagraph"/>
        <w:numPr>
          <w:ilvl w:val="1"/>
          <w:numId w:val="8"/>
        </w:numPr>
        <w:bidi w:val="0"/>
        <w:jc w:val="both"/>
      </w:pPr>
      <w:r>
        <w:t>Reaction-specific</w:t>
      </w:r>
    </w:p>
    <w:p w14:paraId="13A6ED62" w14:textId="7D602872" w:rsidR="00DF1526" w:rsidRDefault="008059B8" w:rsidP="00DF1526">
      <w:pPr>
        <w:pStyle w:val="ListParagraph"/>
        <w:numPr>
          <w:ilvl w:val="1"/>
          <w:numId w:val="8"/>
        </w:numPr>
        <w:bidi w:val="0"/>
        <w:jc w:val="both"/>
      </w:pPr>
      <w:r>
        <w:t>W</w:t>
      </w:r>
      <w:r w:rsidR="00EF6BF7">
        <w:t>ater</w:t>
      </w:r>
      <w:r w:rsidR="00995A2F">
        <w:t>-related</w:t>
      </w:r>
    </w:p>
    <w:p w14:paraId="72925423" w14:textId="77777777" w:rsidR="00DF1526" w:rsidRDefault="00995A2F" w:rsidP="00DF1526">
      <w:pPr>
        <w:pStyle w:val="ListParagraph"/>
        <w:numPr>
          <w:ilvl w:val="1"/>
          <w:numId w:val="8"/>
        </w:numPr>
        <w:bidi w:val="0"/>
        <w:jc w:val="both"/>
      </w:pPr>
      <w:r>
        <w:t>biology-related</w:t>
      </w:r>
    </w:p>
    <w:p w14:paraId="1874C2D2" w14:textId="6E4EA12B" w:rsidR="00A30FDF" w:rsidRDefault="00995A2F" w:rsidP="00DF1526">
      <w:pPr>
        <w:pStyle w:val="ListParagraph"/>
        <w:numPr>
          <w:ilvl w:val="1"/>
          <w:numId w:val="8"/>
        </w:numPr>
        <w:bidi w:val="0"/>
        <w:jc w:val="both"/>
      </w:pPr>
      <w:r>
        <w:t xml:space="preserve">use-case-specific (e.g. </w:t>
      </w:r>
      <w:r w:rsidR="00DF1526">
        <w:t>blood/</w:t>
      </w:r>
      <w:r>
        <w:t>cance</w:t>
      </w:r>
      <w:r w:rsidR="00DF1526">
        <w:t>r environment</w:t>
      </w:r>
      <w:r>
        <w:t>)</w:t>
      </w:r>
    </w:p>
    <w:p w14:paraId="00F89674" w14:textId="3054529E" w:rsidR="00156381" w:rsidRDefault="00156381" w:rsidP="00156381">
      <w:pPr>
        <w:pStyle w:val="ListParagraph"/>
        <w:numPr>
          <w:ilvl w:val="0"/>
          <w:numId w:val="8"/>
        </w:numPr>
        <w:bidi w:val="0"/>
        <w:jc w:val="both"/>
      </w:pPr>
      <w:r>
        <w:t>Solutions</w:t>
      </w:r>
      <w:r w:rsidR="004A5E21">
        <w:t xml:space="preserve"> (can include lessons from other biorthogonal reactions)</w:t>
      </w:r>
    </w:p>
    <w:p w14:paraId="27CA804E" w14:textId="34599792" w:rsidR="00957948" w:rsidRDefault="00957948" w:rsidP="00064821">
      <w:pPr>
        <w:pStyle w:val="ListParagraph"/>
        <w:numPr>
          <w:ilvl w:val="1"/>
          <w:numId w:val="8"/>
        </w:numPr>
        <w:bidi w:val="0"/>
        <w:jc w:val="both"/>
      </w:pPr>
      <w:r>
        <w:t>Biologically</w:t>
      </w:r>
      <w:r w:rsidR="00DE7997">
        <w:t xml:space="preserve"> </w:t>
      </w:r>
      <w:r>
        <w:t>relevant conditions and model reactions</w:t>
      </w:r>
    </w:p>
    <w:p w14:paraId="48374CC4" w14:textId="77777777" w:rsidR="00A64993" w:rsidRDefault="00A64993" w:rsidP="00957948">
      <w:pPr>
        <w:pStyle w:val="ListParagraph"/>
        <w:numPr>
          <w:ilvl w:val="1"/>
          <w:numId w:val="8"/>
        </w:numPr>
        <w:bidi w:val="0"/>
        <w:jc w:val="both"/>
      </w:pPr>
      <w:r>
        <w:t>Catalysts</w:t>
      </w:r>
    </w:p>
    <w:p w14:paraId="1ED726AD" w14:textId="6484A1B3" w:rsidR="00A64993" w:rsidRDefault="00A64993" w:rsidP="00A64993">
      <w:pPr>
        <w:pStyle w:val="ListParagraph"/>
        <w:numPr>
          <w:ilvl w:val="2"/>
          <w:numId w:val="8"/>
        </w:numPr>
        <w:bidi w:val="0"/>
        <w:jc w:val="both"/>
      </w:pPr>
      <w:r>
        <w:t>GHII (and III?) catalysts</w:t>
      </w:r>
    </w:p>
    <w:p w14:paraId="31EE32A4" w14:textId="7C6737DD" w:rsidR="00064821" w:rsidRDefault="00064821" w:rsidP="00A64993">
      <w:pPr>
        <w:pStyle w:val="ListParagraph"/>
        <w:numPr>
          <w:ilvl w:val="2"/>
          <w:numId w:val="8"/>
        </w:numPr>
        <w:bidi w:val="0"/>
        <w:jc w:val="both"/>
      </w:pPr>
      <w:r>
        <w:t>Metalloproteins – design, synthesis and usage</w:t>
      </w:r>
    </w:p>
    <w:p w14:paraId="650C724D" w14:textId="2502B60A" w:rsidR="00064821" w:rsidRDefault="00064821" w:rsidP="00064821">
      <w:pPr>
        <w:pStyle w:val="ListParagraph"/>
        <w:numPr>
          <w:ilvl w:val="1"/>
          <w:numId w:val="8"/>
        </w:numPr>
        <w:bidi w:val="0"/>
        <w:jc w:val="both"/>
      </w:pPr>
      <w:r>
        <w:t>Modification of the environment</w:t>
      </w:r>
      <w:r w:rsidR="00037AF3">
        <w:t>/additional reagents</w:t>
      </w:r>
    </w:p>
    <w:p w14:paraId="3283A0DD" w14:textId="707F479A" w:rsidR="005731B4" w:rsidRDefault="005731B4" w:rsidP="005731B4">
      <w:pPr>
        <w:pStyle w:val="ListParagraph"/>
        <w:numPr>
          <w:ilvl w:val="1"/>
          <w:numId w:val="8"/>
        </w:numPr>
        <w:bidi w:val="0"/>
        <w:jc w:val="both"/>
      </w:pPr>
      <w:r>
        <w:t>Choice</w:t>
      </w:r>
      <w:r w:rsidR="00887ADA">
        <w:t xml:space="preserve"> of</w:t>
      </w:r>
      <w:r w:rsidR="00037AF3">
        <w:t xml:space="preserve"> the</w:t>
      </w:r>
      <w:r w:rsidR="00887ADA">
        <w:t xml:space="preserve"> organism</w:t>
      </w:r>
    </w:p>
    <w:p w14:paraId="6177FF57" w14:textId="77777777" w:rsidR="00DF1526" w:rsidRDefault="00DF1526" w:rsidP="00DF1526">
      <w:pPr>
        <w:pStyle w:val="ListParagraph"/>
        <w:numPr>
          <w:ilvl w:val="0"/>
          <w:numId w:val="9"/>
        </w:numPr>
        <w:bidi w:val="0"/>
        <w:jc w:val="both"/>
      </w:pPr>
      <w:r>
        <w:t>Discussion</w:t>
      </w:r>
    </w:p>
    <w:p w14:paraId="61921A5B" w14:textId="41CD428A" w:rsidR="00DF1526" w:rsidRDefault="00DF1526" w:rsidP="00DF1526">
      <w:pPr>
        <w:pStyle w:val="ListParagraph"/>
        <w:numPr>
          <w:ilvl w:val="0"/>
          <w:numId w:val="10"/>
        </w:numPr>
        <w:bidi w:val="0"/>
        <w:jc w:val="both"/>
      </w:pPr>
      <w:r>
        <w:t>Recommended catalyst for each use-case</w:t>
      </w:r>
    </w:p>
    <w:p w14:paraId="615B89FE" w14:textId="11ACA720" w:rsidR="00DF1526" w:rsidRDefault="006857D8" w:rsidP="00DF1526">
      <w:pPr>
        <w:pStyle w:val="ListParagraph"/>
        <w:numPr>
          <w:ilvl w:val="0"/>
          <w:numId w:val="10"/>
        </w:numPr>
        <w:bidi w:val="0"/>
        <w:jc w:val="both"/>
      </w:pPr>
      <w:r>
        <w:t>Most- and least-fitting OM reactions</w:t>
      </w:r>
    </w:p>
    <w:p w14:paraId="5FA28C55" w14:textId="0B7D784C" w:rsidR="00DF1526" w:rsidRDefault="005731B4" w:rsidP="00DF1526">
      <w:pPr>
        <w:pStyle w:val="ListParagraph"/>
        <w:numPr>
          <w:ilvl w:val="0"/>
          <w:numId w:val="10"/>
        </w:numPr>
        <w:bidi w:val="0"/>
        <w:jc w:val="both"/>
      </w:pPr>
      <w:r>
        <w:t>More ideas for applications</w:t>
      </w:r>
    </w:p>
    <w:p w14:paraId="22FE6C47" w14:textId="79EE84B3" w:rsidR="00156381" w:rsidRDefault="00DF1526" w:rsidP="00DF1526">
      <w:pPr>
        <w:pStyle w:val="ListParagraph"/>
        <w:numPr>
          <w:ilvl w:val="0"/>
          <w:numId w:val="9"/>
        </w:numPr>
        <w:bidi w:val="0"/>
        <w:jc w:val="both"/>
      </w:pPr>
      <w:r>
        <w:t>C</w:t>
      </w:r>
      <w:r w:rsidR="00E8662E">
        <w:t>onclusion</w:t>
      </w:r>
    </w:p>
    <w:p w14:paraId="7FC6FE62" w14:textId="77777777" w:rsidR="00A30FDF" w:rsidRDefault="00A30FDF" w:rsidP="00A30FDF">
      <w:pPr>
        <w:bidi w:val="0"/>
        <w:jc w:val="both"/>
      </w:pPr>
    </w:p>
    <w:p w14:paraId="01644DCA" w14:textId="22513FC6" w:rsidR="00B2659C" w:rsidRPr="000B5B6B" w:rsidRDefault="00B2659C" w:rsidP="00B2659C">
      <w:pPr>
        <w:bidi w:val="0"/>
        <w:jc w:val="both"/>
      </w:pPr>
      <w:r w:rsidRPr="000B5B6B">
        <w:rPr>
          <w:highlight w:val="darkGray"/>
        </w:rPr>
        <w:t>Basic knowledge</w:t>
      </w:r>
    </w:p>
    <w:p w14:paraId="22EB91C2" w14:textId="77777777" w:rsidR="00B2659C" w:rsidRDefault="00B2659C" w:rsidP="00B2659C">
      <w:pPr>
        <w:pStyle w:val="ListParagraph"/>
        <w:numPr>
          <w:ilvl w:val="0"/>
          <w:numId w:val="6"/>
        </w:numPr>
        <w:bidi w:val="0"/>
        <w:jc w:val="both"/>
      </w:pPr>
      <w:r>
        <w:t>Nitro-Grela catalyst: NHC-based catalyst, very efficient for many reaction types:</w:t>
      </w:r>
    </w:p>
    <w:p w14:paraId="34A5C1E6" w14:textId="19F9E5A4" w:rsidR="00B2659C" w:rsidRDefault="00B2659C" w:rsidP="00B2659C">
      <w:pPr>
        <w:bidi w:val="0"/>
        <w:ind w:left="360"/>
        <w:jc w:val="both"/>
      </w:pPr>
      <w:r w:rsidRPr="00B2659C">
        <w:rPr>
          <w:noProof/>
        </w:rPr>
        <w:drawing>
          <wp:inline distT="0" distB="0" distL="0" distR="0" wp14:anchorId="4D2FA01C" wp14:editId="220AC459">
            <wp:extent cx="1258943" cy="905774"/>
            <wp:effectExtent l="0" t="0" r="0" b="8890"/>
            <wp:docPr id="660048868" name="Picture 1" descr="A chemical structur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8868" name="Picture 1" descr="A chemical structure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570" cy="9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64" w14:textId="6F3D9DAD" w:rsidR="00A513ED" w:rsidRDefault="00A513ED" w:rsidP="00A513ED">
      <w:pPr>
        <w:pStyle w:val="ListParagraph"/>
        <w:numPr>
          <w:ilvl w:val="0"/>
          <w:numId w:val="6"/>
        </w:numPr>
        <w:bidi w:val="0"/>
        <w:jc w:val="both"/>
      </w:pPr>
      <w:r>
        <w:t xml:space="preserve">AquaMet – another </w:t>
      </w:r>
      <w:r w:rsidR="003324E9">
        <w:t>good GHII</w:t>
      </w:r>
      <w:r>
        <w:t xml:space="preserve">, </w:t>
      </w:r>
      <w:r w:rsidRPr="00A513ED">
        <w:t>can be used in metathesis of water-insoluble substrates in ′′classical′′ organic solvents and in reactions in ionic liquids</w:t>
      </w:r>
      <w:r>
        <w:t xml:space="preserve"> (sigma-aldrich):</w:t>
      </w:r>
    </w:p>
    <w:p w14:paraId="51894636" w14:textId="21605B36" w:rsidR="00A513ED" w:rsidRDefault="00A513ED" w:rsidP="00A513ED">
      <w:pPr>
        <w:pStyle w:val="ListParagraph"/>
        <w:bidi w:val="0"/>
        <w:jc w:val="both"/>
      </w:pPr>
      <w:r>
        <w:rPr>
          <w:noProof/>
        </w:rPr>
        <w:lastRenderedPageBreak/>
        <w:drawing>
          <wp:inline distT="0" distB="0" distL="0" distR="0" wp14:anchorId="15964EBD" wp14:editId="40F72E81">
            <wp:extent cx="1307901" cy="1609725"/>
            <wp:effectExtent l="0" t="0" r="6985" b="0"/>
            <wp:docPr id="1522436873" name="Picture 1" descr="Aqua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M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76" cy="16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B5EB" w14:textId="2A74C00E" w:rsidR="004D22D2" w:rsidRDefault="008E37F2" w:rsidP="004D22D2">
      <w:pPr>
        <w:pStyle w:val="ListParagraph"/>
        <w:numPr>
          <w:ilvl w:val="0"/>
          <w:numId w:val="6"/>
        </w:numPr>
        <w:bidi w:val="0"/>
        <w:jc w:val="both"/>
      </w:pPr>
      <w:r>
        <w:t>Grubbs-Hoveyda second generation</w:t>
      </w:r>
      <w:r w:rsidR="004D22D2">
        <w:t xml:space="preserve"> – an NHC catalyst with </w:t>
      </w:r>
      <w:r w:rsidR="004D22D2" w:rsidRPr="004D22D2">
        <w:t>benzylidene ligands</w:t>
      </w:r>
      <w:r w:rsidR="004D22D2">
        <w:t xml:space="preserve"> that</w:t>
      </w:r>
      <w:r w:rsidR="004D22D2" w:rsidRPr="004D22D2">
        <w:t xml:space="preserve"> have a chelating ortho-isopropoxy group attached to the benzene rings</w:t>
      </w:r>
      <w:r w:rsidR="004D22D2">
        <w:t xml:space="preserve"> and without any phosphines. For example:</w:t>
      </w:r>
    </w:p>
    <w:p w14:paraId="6F599B3E" w14:textId="29EE6E40" w:rsidR="004D22D2" w:rsidRDefault="004D22D2" w:rsidP="004D22D2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5C080DC6" wp14:editId="3D87F915">
            <wp:extent cx="1731010" cy="1101725"/>
            <wp:effectExtent l="0" t="0" r="2540" b="3175"/>
            <wp:docPr id="69360889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0"/>
                    <a:stretch/>
                  </pic:blipFill>
                  <pic:spPr bwMode="auto">
                    <a:xfrm>
                      <a:off x="0" y="0"/>
                      <a:ext cx="17310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6E13" w14:textId="77777777" w:rsidR="00A330CA" w:rsidRDefault="00A330CA" w:rsidP="00A330CA">
      <w:pPr>
        <w:bidi w:val="0"/>
        <w:jc w:val="both"/>
      </w:pPr>
    </w:p>
    <w:p w14:paraId="7BD9FEA4" w14:textId="369E87E7" w:rsidR="00A330CA" w:rsidRPr="00A330CA" w:rsidRDefault="00A330CA" w:rsidP="00A330CA">
      <w:pPr>
        <w:bidi w:val="0"/>
        <w:jc w:val="both"/>
        <w:rPr>
          <w:u w:val="single"/>
        </w:rPr>
      </w:pPr>
      <w:r w:rsidRPr="00A330CA">
        <w:rPr>
          <w:u w:val="single"/>
        </w:rPr>
        <w:t>A deeper dive into GHII mechanism of reaction</w:t>
      </w:r>
    </w:p>
    <w:p w14:paraId="70506C52" w14:textId="77777777" w:rsidR="00B2659C" w:rsidRDefault="00B2659C" w:rsidP="00B2659C">
      <w:pPr>
        <w:bidi w:val="0"/>
        <w:jc w:val="both"/>
      </w:pPr>
    </w:p>
    <w:p w14:paraId="690951B3" w14:textId="4DA5CC06" w:rsidR="003830D9" w:rsidRDefault="003830D9" w:rsidP="00136D15">
      <w:pPr>
        <w:bidi w:val="0"/>
        <w:jc w:val="both"/>
      </w:pPr>
      <w:r w:rsidRPr="00056B95">
        <w:rPr>
          <w:highlight w:val="yellow"/>
        </w:rPr>
        <w:t>Catalysts (and specifically ligands)</w:t>
      </w:r>
    </w:p>
    <w:p w14:paraId="78B29FB1" w14:textId="1706AC97" w:rsidR="00056B95" w:rsidRDefault="00532F13" w:rsidP="00136D15">
      <w:pPr>
        <w:pStyle w:val="ListParagraph"/>
        <w:numPr>
          <w:ilvl w:val="0"/>
          <w:numId w:val="3"/>
        </w:numPr>
        <w:bidi w:val="0"/>
        <w:jc w:val="both"/>
      </w:pPr>
      <w:r>
        <w:t>Catalysts can be small (one molecule/complex) or macro-molecular, like metalloenzymes or polymeric complexes.</w:t>
      </w:r>
    </w:p>
    <w:p w14:paraId="0A7AC03C" w14:textId="4188B37D" w:rsidR="00532F13" w:rsidRDefault="00CD4E85" w:rsidP="00136D15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136D15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170BABD" w:rsidR="00532F13" w:rsidRDefault="000A5954" w:rsidP="00136D15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Ru-benzilydene: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rPr>
          <w:noProof/>
        </w:rPr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Reduce bulk and so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769BC8F5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t>3 developed HAS (human serum albumin)</w:t>
      </w:r>
      <w:r w:rsidR="001B12A4">
        <w:t>+Hoveyda-Grubbs metalloenzyme</w:t>
      </w:r>
      <w:r w:rsidR="00933482">
        <w:t xml:space="preserve"> (Artificial Metalloenzyme – ArM)</w:t>
      </w:r>
      <w:r w:rsidR="001B12A4">
        <w:t>, in which the negative charge of the protein prevents GSH (glutathione) interaction.</w:t>
      </w:r>
    </w:p>
    <w:p w14:paraId="61B811D2" w14:textId="5F5B9C6B" w:rsidR="00EE391A" w:rsidRDefault="00EE391A" w:rsidP="00EE391A">
      <w:pPr>
        <w:pStyle w:val="ListParagraph"/>
        <w:numPr>
          <w:ilvl w:val="1"/>
          <w:numId w:val="3"/>
        </w:numPr>
        <w:bidi w:val="0"/>
        <w:jc w:val="both"/>
      </w:pPr>
      <w:r>
        <w:t>Next, they replaced the Cl on the Ru with I,</w:t>
      </w:r>
      <w:r w:rsidR="008B5EA1">
        <w:t xml:space="preserve"> and achieved better reactivity and great tolerance to blood components</w:t>
      </w:r>
      <w:r w:rsidR="00FF676A">
        <w:t>, probably because of the weaker hydrogen bonding (6)</w:t>
      </w:r>
      <w:r w:rsidR="008B5EA1">
        <w:t>.</w:t>
      </w:r>
      <w:r w:rsidR="00F62D68">
        <w:t xml:space="preserve"> Similar results regarding iodide were reported in 6.</w:t>
      </w:r>
    </w:p>
    <w:p w14:paraId="5A737BDA" w14:textId="0A9CCE2D" w:rsidR="006C26C1" w:rsidRDefault="006C26C1" w:rsidP="006C26C1">
      <w:pPr>
        <w:pStyle w:val="ListParagraph"/>
        <w:numPr>
          <w:ilvl w:val="2"/>
          <w:numId w:val="3"/>
        </w:numPr>
        <w:bidi w:val="0"/>
        <w:jc w:val="both"/>
      </w:pPr>
      <w:r>
        <w:t>Bromide kind of sucks.</w:t>
      </w:r>
      <w:r>
        <w:rPr>
          <w:vertAlign w:val="superscript"/>
        </w:rPr>
        <w:t>6</w:t>
      </w:r>
    </w:p>
    <w:p w14:paraId="08126D29" w14:textId="3718318B" w:rsidR="00933482" w:rsidRDefault="00933482" w:rsidP="00933482">
      <w:pPr>
        <w:pStyle w:val="ListParagraph"/>
        <w:numPr>
          <w:ilvl w:val="1"/>
          <w:numId w:val="3"/>
        </w:numPr>
        <w:bidi w:val="0"/>
        <w:jc w:val="both"/>
      </w:pPr>
      <w:r>
        <w:t>The better reactivity is achieved due to the steric hindrance of the bulky iodide makes the intermediates more stable in comparison to the reactant.</w:t>
      </w:r>
    </w:p>
    <w:p w14:paraId="38D10B66" w14:textId="299C4932" w:rsidR="00EC4EFA" w:rsidRDefault="00EC4EFA" w:rsidP="00EC4EFA">
      <w:pPr>
        <w:pStyle w:val="ListParagraph"/>
        <w:numPr>
          <w:ilvl w:val="1"/>
          <w:numId w:val="3"/>
        </w:numPr>
        <w:bidi w:val="0"/>
        <w:jc w:val="both"/>
      </w:pPr>
      <w:r>
        <w:t>AquaMet is okay in water but sucks in blood</w:t>
      </w:r>
    </w:p>
    <w:p w14:paraId="4F6C0D2F" w14:textId="11F905B6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Ruthenium is the most stable metal for OM in air and water (requires more sources).</w:t>
      </w:r>
      <w:r>
        <w:rPr>
          <w:vertAlign w:val="superscript"/>
        </w:rPr>
        <w:t>4</w:t>
      </w:r>
    </w:p>
    <w:p w14:paraId="172266F0" w14:textId="717B0785" w:rsidR="006A020B" w:rsidRDefault="006A020B" w:rsidP="006A020B">
      <w:pPr>
        <w:pStyle w:val="ListParagraph"/>
        <w:numPr>
          <w:ilvl w:val="0"/>
          <w:numId w:val="3"/>
        </w:numPr>
        <w:bidi w:val="0"/>
        <w:jc w:val="both"/>
      </w:pPr>
      <w:r>
        <w:t>Phosphine ligands can catalyze in water but they kind of suck</w:t>
      </w:r>
      <w:r w:rsidR="00C12D5D">
        <w:t>,</w:t>
      </w:r>
      <w:r>
        <w:rPr>
          <w:vertAlign w:val="superscript"/>
        </w:rPr>
        <w:t>4</w:t>
      </w:r>
      <w:r w:rsidR="00C12D5D">
        <w:t xml:space="preserve"> and also suppress CM.</w:t>
      </w:r>
      <w:r w:rsidR="00C12D5D">
        <w:rPr>
          <w:vertAlign w:val="superscript"/>
        </w:rPr>
        <w:t>9</w:t>
      </w:r>
    </w:p>
    <w:p w14:paraId="4B595075" w14:textId="30235AEF" w:rsidR="00FF676A" w:rsidRDefault="00FF676A" w:rsidP="00FF676A">
      <w:pPr>
        <w:pStyle w:val="ListParagraph"/>
        <w:numPr>
          <w:ilvl w:val="0"/>
          <w:numId w:val="3"/>
        </w:numPr>
        <w:bidi w:val="0"/>
        <w:jc w:val="both"/>
      </w:pPr>
      <w:r>
        <w:t>In GH (Grubbs-Hoveyda) protein-conjugated catalysts, one of the halide ligands is directed toward the protein and the other toward the surface</w:t>
      </w:r>
      <w:r w:rsidR="00AD0EA1">
        <w:t>. That's why ligand (e.g. halide with hydrox</w:t>
      </w:r>
      <w:r w:rsidR="00B45558">
        <w:t>ide</w:t>
      </w:r>
      <w:r w:rsidR="00AD0EA1">
        <w:t>) exchange is possible and can lead to catalyst degradation</w:t>
      </w:r>
      <w:r>
        <w:t>.</w:t>
      </w:r>
      <w:r>
        <w:rPr>
          <w:vertAlign w:val="superscript"/>
        </w:rPr>
        <w:t>6</w:t>
      </w:r>
    </w:p>
    <w:p w14:paraId="3FB36CD2" w14:textId="3E2DDC33" w:rsidR="0065464F" w:rsidRDefault="0065464F" w:rsidP="0065464F">
      <w:pPr>
        <w:pStyle w:val="ListParagraph"/>
        <w:numPr>
          <w:ilvl w:val="0"/>
          <w:numId w:val="3"/>
        </w:numPr>
        <w:bidi w:val="0"/>
        <w:jc w:val="both"/>
      </w:pPr>
      <w:r>
        <w:t>Ways the protein protects the catalyst:</w:t>
      </w:r>
    </w:p>
    <w:p w14:paraId="4E01C612" w14:textId="029A3B98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Preventing some of the ligand exchange.</w:t>
      </w:r>
      <w:r>
        <w:rPr>
          <w:vertAlign w:val="superscript"/>
        </w:rPr>
        <w:t>6</w:t>
      </w:r>
    </w:p>
    <w:p w14:paraId="27BA2FC1" w14:textId="025A31FB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Making dimerization of the catalyst less favorable sterically.</w:t>
      </w:r>
      <w:r>
        <w:rPr>
          <w:vertAlign w:val="superscript"/>
        </w:rPr>
        <w:t>6</w:t>
      </w:r>
    </w:p>
    <w:p w14:paraId="4542E986" w14:textId="494D627C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NO</w:t>
      </w:r>
      <w:r w:rsidRPr="001E37AB">
        <w:rPr>
          <w:vertAlign w:val="subscript"/>
        </w:rPr>
        <w:t>3</w:t>
      </w:r>
      <w:r>
        <w:t>-AquaMet catalyst</w:t>
      </w:r>
      <w:r w:rsidR="00A25C5C">
        <w:t>, in which NO</w:t>
      </w:r>
      <w:r w:rsidR="00A25C5C">
        <w:rPr>
          <w:vertAlign w:val="subscript"/>
        </w:rPr>
        <w:t>3</w:t>
      </w:r>
      <w:r w:rsidR="00A25C5C">
        <w:t xml:space="preserve"> replaces either one or both of the chloride ligands,</w:t>
      </w:r>
      <w:r>
        <w:t xml:space="preserve"> can be generated from AquaMet and nitrate-containing species – it decomposes quickly alone but </w:t>
      </w:r>
      <w:r w:rsidR="00002F63">
        <w:t xml:space="preserve">gives a greater yield than AquaMet for RCM of </w:t>
      </w:r>
      <w:r w:rsidR="00002F63" w:rsidRPr="00002F63">
        <w:t>N,N-diallyltosyl amine</w:t>
      </w:r>
      <w:r w:rsidR="00002F63">
        <w:t xml:space="preserve"> specifically (but not to other metatheses tested).</w:t>
      </w:r>
      <w:r w:rsidR="00002F63">
        <w:rPr>
          <w:vertAlign w:val="superscript"/>
        </w:rPr>
        <w:t>7</w:t>
      </w:r>
    </w:p>
    <w:p w14:paraId="3F00ED8E" w14:textId="144A8722" w:rsidR="00DD5FA8" w:rsidRDefault="00DD5FA8" w:rsidP="00DD5FA8">
      <w:pPr>
        <w:pStyle w:val="ListParagraph"/>
        <w:numPr>
          <w:ilvl w:val="0"/>
          <w:numId w:val="3"/>
        </w:numPr>
        <w:bidi w:val="0"/>
        <w:jc w:val="both"/>
      </w:pPr>
      <w:r>
        <w:t>GHII is stable in air and moisture.</w:t>
      </w:r>
      <w:r>
        <w:rPr>
          <w:vertAlign w:val="superscript"/>
        </w:rPr>
        <w:t>8</w:t>
      </w:r>
      <w:r>
        <w:t xml:space="preserve"> (look in quoted articles as well)</w:t>
      </w:r>
    </w:p>
    <w:p w14:paraId="1E5E3D38" w14:textId="1843EB3F" w:rsidR="00104ADC" w:rsidRDefault="00104ADC" w:rsidP="00104ADC">
      <w:pPr>
        <w:pStyle w:val="ListParagraph"/>
        <w:numPr>
          <w:ilvl w:val="0"/>
          <w:numId w:val="3"/>
        </w:numPr>
        <w:bidi w:val="0"/>
        <w:jc w:val="both"/>
      </w:pPr>
      <w:r>
        <w:t>Beta-barrel structure is a good anchoring for metalloproteins because the compact sheets provide robustness</w:t>
      </w:r>
      <w:r w:rsidR="00855B57">
        <w:t xml:space="preserve"> against degrading agents</w:t>
      </w:r>
      <w:r>
        <w:t>.</w:t>
      </w:r>
      <w:r w:rsidR="00855B57">
        <w:rPr>
          <w:vertAlign w:val="superscript"/>
        </w:rPr>
        <w:t>8</w:t>
      </w:r>
    </w:p>
    <w:p w14:paraId="7295BD80" w14:textId="1EE9CBFC" w:rsidR="006961A5" w:rsidRDefault="0018624A" w:rsidP="0018624A">
      <w:pPr>
        <w:pStyle w:val="ListParagraph"/>
        <w:numPr>
          <w:ilvl w:val="0"/>
          <w:numId w:val="3"/>
        </w:numPr>
        <w:bidi w:val="0"/>
        <w:jc w:val="both"/>
      </w:pPr>
      <w:r>
        <w:t>Membrane-spanning beta-barrel proteins are usually larger than their hydrophilic counterparts and can accommodate large GHII catalysts.</w:t>
      </w:r>
      <w:r>
        <w:rPr>
          <w:vertAlign w:val="superscript"/>
        </w:rPr>
        <w:t>8</w:t>
      </w:r>
    </w:p>
    <w:p w14:paraId="56747777" w14:textId="27B26E65" w:rsidR="00EB5DD7" w:rsidRDefault="00EB5DD7" w:rsidP="00EB5DD7">
      <w:pPr>
        <w:pStyle w:val="ListParagraph"/>
        <w:numPr>
          <w:ilvl w:val="0"/>
          <w:numId w:val="3"/>
        </w:numPr>
        <w:bidi w:val="0"/>
        <w:jc w:val="both"/>
      </w:pPr>
      <w:r>
        <w:t>Schrock carbenes suck as ligands (for our use-cases) because they're not stable in oxygen and moisture.</w:t>
      </w:r>
      <w:r>
        <w:rPr>
          <w:vertAlign w:val="superscript"/>
        </w:rPr>
        <w:t>9</w:t>
      </w:r>
      <w:r>
        <w:t xml:space="preserve"> (look in quotes)</w:t>
      </w:r>
    </w:p>
    <w:p w14:paraId="35FA7437" w14:textId="75699C8E" w:rsidR="000C464B" w:rsidRDefault="000C464B" w:rsidP="000C464B">
      <w:pPr>
        <w:pStyle w:val="ListParagraph"/>
        <w:numPr>
          <w:ilvl w:val="0"/>
          <w:numId w:val="3"/>
        </w:numPr>
        <w:bidi w:val="0"/>
        <w:jc w:val="both"/>
      </w:pPr>
      <w:r>
        <w:t>NHC ligand donates elector and thus stabilizes the catalyst when catalyzing a reaction in proximity to S atoms</w:t>
      </w:r>
      <w:r w:rsidR="00FB5BAF">
        <w:t>, but phosphine ligands compete with the S atoms for coordination with the Ru.</w:t>
      </w:r>
    </w:p>
    <w:p w14:paraId="6B29FB03" w14:textId="77777777" w:rsidR="00532F13" w:rsidRDefault="00532F13" w:rsidP="00136D15">
      <w:pPr>
        <w:bidi w:val="0"/>
        <w:jc w:val="both"/>
      </w:pPr>
    </w:p>
    <w:p w14:paraId="521EADED" w14:textId="77777777" w:rsidR="00532F13" w:rsidRDefault="00532F13" w:rsidP="00136D15">
      <w:pPr>
        <w:bidi w:val="0"/>
        <w:jc w:val="both"/>
      </w:pPr>
    </w:p>
    <w:p w14:paraId="0A6433DD" w14:textId="4532242E" w:rsidR="003830D9" w:rsidRDefault="00117C79" w:rsidP="00136D15">
      <w:pPr>
        <w:bidi w:val="0"/>
        <w:jc w:val="both"/>
      </w:pPr>
      <w:r w:rsidRPr="00532F13">
        <w:rPr>
          <w:highlight w:val="magenta"/>
        </w:rPr>
        <w:t>Synthesis of catalysts</w:t>
      </w:r>
    </w:p>
    <w:p w14:paraId="6154E716" w14:textId="0B161F26" w:rsidR="00117C7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</w:t>
      </w:r>
      <w:r>
        <w:rPr>
          <w:vertAlign w:val="superscript"/>
        </w:rPr>
        <w:t>2</w:t>
      </w:r>
    </w:p>
    <w:p w14:paraId="3FF823DF" w14:textId="2A6C6CB9" w:rsidR="006F218B" w:rsidRDefault="006F218B" w:rsidP="006F218B">
      <w:pPr>
        <w:pStyle w:val="ListParagraph"/>
        <w:numPr>
          <w:ilvl w:val="1"/>
          <w:numId w:val="3"/>
        </w:numPr>
        <w:bidi w:val="0"/>
        <w:jc w:val="both"/>
      </w:pPr>
      <w:r>
        <w:t>The affinity between biotin and streptavidin is very high by nature, so when the metal catalyst is bonded to biotin it can be integrated to a streptavidin-derived protein.</w:t>
      </w:r>
      <w:r>
        <w:rPr>
          <w:vertAlign w:val="superscript"/>
        </w:rPr>
        <w:t>8</w:t>
      </w:r>
      <w:r>
        <w:t xml:space="preserve"> (look at quotes)</w:t>
      </w:r>
    </w:p>
    <w:p w14:paraId="3AA358AF" w14:textId="394A2167" w:rsidR="00141BDD" w:rsidRDefault="00D9714D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Directed evolution through saturation mutagenesis </w:t>
      </w:r>
      <w:r w:rsidR="00C25E74">
        <w:t xml:space="preserve">on the amino acids close to the Ru </w:t>
      </w:r>
      <w:r w:rsidR="00332F91">
        <w:t xml:space="preserve">can increase </w:t>
      </w:r>
      <w:r w:rsidR="007676B1">
        <w:t>five-fold the cell-specific activity of the catalyst.</w:t>
      </w:r>
      <w:r w:rsidR="007676B1">
        <w:rPr>
          <w:vertAlign w:val="superscript"/>
        </w:rPr>
        <w:t>2</w:t>
      </w:r>
      <w:r w:rsidR="00A97CCB">
        <w:t xml:space="preserve"> This type of evolution can be perform substrate-specifically and thus we can develop the "ideal" enzyme for any type of reaction</w:t>
      </w:r>
      <w:r w:rsidR="00A15E93">
        <w:t xml:space="preserve"> (personal observation</w:t>
      </w:r>
      <w:r w:rsidR="00113BB0">
        <w:t>, based on 2</w:t>
      </w:r>
      <w:r w:rsidR="00A15E93">
        <w:t>)</w:t>
      </w:r>
      <w:r w:rsidR="00A97CCB">
        <w:t>.</w:t>
      </w:r>
    </w:p>
    <w:p w14:paraId="786C07C2" w14:textId="1EC2CAA8" w:rsidR="006F218B" w:rsidRDefault="008464E0" w:rsidP="006F218B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Metalloprotein with a dative bond – the protein donates both electors in the covalent bond – offer easy dissociation of catalyst from the protein but are hard to design.</w:t>
      </w:r>
      <w:r>
        <w:rPr>
          <w:vertAlign w:val="superscript"/>
        </w:rPr>
        <w:t>8</w:t>
      </w:r>
    </w:p>
    <w:p w14:paraId="444C25DB" w14:textId="654C4716" w:rsidR="008464E0" w:rsidRDefault="008464E0" w:rsidP="008464E0">
      <w:pPr>
        <w:pStyle w:val="ListParagraph"/>
        <w:numPr>
          <w:ilvl w:val="0"/>
          <w:numId w:val="3"/>
        </w:numPr>
        <w:bidi w:val="0"/>
        <w:jc w:val="both"/>
      </w:pPr>
      <w:r>
        <w:t>Covalent anchoring offers precise positioning.</w:t>
      </w:r>
      <w:r>
        <w:rPr>
          <w:vertAlign w:val="superscript"/>
        </w:rPr>
        <w:t>8</w:t>
      </w:r>
    </w:p>
    <w:p w14:paraId="63A9A062" w14:textId="56A4329D" w:rsidR="00FA64F2" w:rsidRDefault="00FA64F2" w:rsidP="00FA64F2">
      <w:pPr>
        <w:pStyle w:val="ListParagraph"/>
        <w:numPr>
          <w:ilvl w:val="0"/>
          <w:numId w:val="3"/>
        </w:numPr>
        <w:bidi w:val="0"/>
        <w:jc w:val="both"/>
      </w:pPr>
      <w:r>
        <w:t>Anchoring can be based on creating</w:t>
      </w:r>
      <w:r w:rsidR="00BE71D5">
        <w:t xml:space="preserve"> on enlarging</w:t>
      </w:r>
      <w:r>
        <w:t xml:space="preserve"> a cavity – an artificial active site – inside the protein</w:t>
      </w:r>
      <w:r w:rsidR="00576D61">
        <w:t xml:space="preserve"> </w:t>
      </w:r>
      <w:r w:rsidR="003F1C29">
        <w:t>(</w:t>
      </w:r>
      <w:r w:rsidR="00576D61">
        <w:t>through mutations</w:t>
      </w:r>
      <w:r w:rsidR="003F1C29">
        <w:t>)</w:t>
      </w:r>
      <w:r>
        <w:t>, to which the catalyst will bind.</w:t>
      </w:r>
      <w:r w:rsidR="003912F3">
        <w:rPr>
          <w:vertAlign w:val="superscript"/>
        </w:rPr>
        <w:t>8</w:t>
      </w:r>
    </w:p>
    <w:p w14:paraId="5CC8CDE9" w14:textId="6427AC22" w:rsidR="002943EB" w:rsidRDefault="002943EB" w:rsidP="002943EB">
      <w:pPr>
        <w:pStyle w:val="ListParagraph"/>
        <w:numPr>
          <w:ilvl w:val="0"/>
          <w:numId w:val="3"/>
        </w:numPr>
        <w:bidi w:val="0"/>
        <w:jc w:val="both"/>
      </w:pPr>
      <w:r>
        <w:t>A relatively long spacer between the protein and the catalyst may be needed to accommodate the bulky carbene groups.</w:t>
      </w:r>
      <w:r w:rsidR="00B173EF">
        <w:rPr>
          <w:vertAlign w:val="superscript"/>
        </w:rPr>
        <w:t>8</w:t>
      </w:r>
    </w:p>
    <w:p w14:paraId="17609E07" w14:textId="2D0A2F92" w:rsidR="00DE0DED" w:rsidRPr="00141BDD" w:rsidRDefault="00DE0DED" w:rsidP="00DE0DED">
      <w:pPr>
        <w:pStyle w:val="ListParagraph"/>
        <w:numPr>
          <w:ilvl w:val="0"/>
          <w:numId w:val="3"/>
        </w:numPr>
        <w:bidi w:val="0"/>
        <w:jc w:val="both"/>
      </w:pPr>
      <w:r>
        <w:t xml:space="preserve">Partial denaturation </w:t>
      </w:r>
      <w:r w:rsidR="005B4D50">
        <w:t>and then renatura</w:t>
      </w:r>
      <w:r w:rsidR="002C0955">
        <w:t>t</w:t>
      </w:r>
      <w:r w:rsidR="005B4D50">
        <w:t xml:space="preserve">ion </w:t>
      </w:r>
      <w:r>
        <w:t>of the protein can be utilized to unfold it for the conjugation of the catalyst to inner amino acid residues.</w:t>
      </w:r>
      <w:r>
        <w:rPr>
          <w:vertAlign w:val="superscript"/>
        </w:rPr>
        <w:t>8</w:t>
      </w:r>
    </w:p>
    <w:p w14:paraId="36222424" w14:textId="77777777" w:rsidR="00141BDD" w:rsidRDefault="00141BDD" w:rsidP="00141BDD">
      <w:pPr>
        <w:bidi w:val="0"/>
        <w:jc w:val="both"/>
        <w:rPr>
          <w:highlight w:val="cyan"/>
        </w:rPr>
      </w:pPr>
    </w:p>
    <w:p w14:paraId="7A751C7D" w14:textId="4246EDEB" w:rsidR="003830D9" w:rsidRDefault="003830D9" w:rsidP="00141BDD">
      <w:pPr>
        <w:bidi w:val="0"/>
        <w:jc w:val="both"/>
      </w:pPr>
      <w:r w:rsidRPr="00141BDD">
        <w:rPr>
          <w:highlight w:val="cyan"/>
        </w:rPr>
        <w:t>Reactions</w:t>
      </w:r>
    </w:p>
    <w:p w14:paraId="757568A3" w14:textId="2AC7C6F6" w:rsidR="003830D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136D15">
      <w:pPr>
        <w:bidi w:val="0"/>
        <w:ind w:left="360"/>
        <w:jc w:val="both"/>
      </w:pPr>
      <w:r w:rsidRPr="003077CD">
        <w:rPr>
          <w:noProof/>
        </w:rPr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20B7" w14:textId="5ACE6ABB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Another useful model RCM reaction:</w:t>
      </w:r>
      <w:r>
        <w:rPr>
          <w:vertAlign w:val="superscript"/>
        </w:rPr>
        <w:t>7</w:t>
      </w:r>
    </w:p>
    <w:p w14:paraId="50B8975E" w14:textId="33BA5A47" w:rsidR="001E37AB" w:rsidRDefault="001E37AB" w:rsidP="001E37AB">
      <w:pPr>
        <w:bidi w:val="0"/>
        <w:ind w:left="360"/>
        <w:jc w:val="both"/>
      </w:pPr>
      <w:r w:rsidRPr="001E37AB">
        <w:rPr>
          <w:noProof/>
        </w:rPr>
        <w:drawing>
          <wp:inline distT="0" distB="0" distL="0" distR="0" wp14:anchorId="0F2623B9" wp14:editId="45352016">
            <wp:extent cx="2476846" cy="485843"/>
            <wp:effectExtent l="0" t="0" r="0" b="9525"/>
            <wp:docPr id="8874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2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0E54C356" w:rsidR="00077DD5" w:rsidRDefault="00077DD5" w:rsidP="00136D15">
      <w:pPr>
        <w:pStyle w:val="ListParagraph"/>
        <w:numPr>
          <w:ilvl w:val="0"/>
          <w:numId w:val="3"/>
        </w:numPr>
        <w:bidi w:val="0"/>
        <w:jc w:val="both"/>
      </w:pPr>
      <w:r>
        <w:t>"</w:t>
      </w:r>
      <w:r w:rsidR="004B4B9F">
        <w:t>N</w:t>
      </w:r>
      <w:r>
        <w:t>atural" unsaturated fatty acids in microalgae are converted to olefin metathesis products with up to 79% conversion rate.</w:t>
      </w:r>
    </w:p>
    <w:p w14:paraId="79C2508D" w14:textId="2C3AC529" w:rsidR="00EC4EFA" w:rsidRDefault="000E71DD" w:rsidP="00EC4EFA">
      <w:pPr>
        <w:pStyle w:val="ListParagraph"/>
        <w:numPr>
          <w:ilvl w:val="0"/>
          <w:numId w:val="3"/>
        </w:numPr>
        <w:bidi w:val="0"/>
        <w:jc w:val="both"/>
      </w:pPr>
      <w:r>
        <w:t>The yield of most catalysts goes sharply down after incubation in blood because of deactivation (by GSH, for example); AlbRu-I achieves a good yield of 21% after incubation in blood for 24h.</w:t>
      </w:r>
      <w:r w:rsidR="00055F94">
        <w:rPr>
          <w:vertAlign w:val="superscript"/>
        </w:rPr>
        <w:t>3</w:t>
      </w:r>
    </w:p>
    <w:p w14:paraId="2E45E6C9" w14:textId="2EC343BB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AlbRu-I can be used to synthesize carboxylic acids.</w:t>
      </w:r>
      <w:r>
        <w:rPr>
          <w:vertAlign w:val="superscript"/>
        </w:rPr>
        <w:t>3</w:t>
      </w:r>
    </w:p>
    <w:p w14:paraId="59A50EEF" w14:textId="373DCA22" w:rsidR="00055F94" w:rsidRDefault="00997771" w:rsidP="00055F94">
      <w:pPr>
        <w:pStyle w:val="ListParagraph"/>
        <w:numPr>
          <w:ilvl w:val="0"/>
          <w:numId w:val="3"/>
        </w:numPr>
        <w:bidi w:val="0"/>
        <w:jc w:val="both"/>
      </w:pPr>
      <w:r>
        <w:t xml:space="preserve">One can </w:t>
      </w:r>
      <w:r w:rsidR="00F94E10">
        <w:t>split</w:t>
      </w:r>
      <w:r>
        <w:t xml:space="preserve"> the available reactions </w:t>
      </w:r>
      <w:r w:rsidR="00F94E10">
        <w:t>into</w:t>
      </w:r>
      <w:r>
        <w:t xml:space="preserve"> </w:t>
      </w:r>
      <w:r w:rsidR="000F33EF">
        <w:t>multiple</w:t>
      </w:r>
      <w:r>
        <w:t xml:space="preserve"> groups:</w:t>
      </w:r>
      <w:r w:rsidR="00F94E10">
        <w:rPr>
          <w:vertAlign w:val="superscript"/>
        </w:rPr>
        <w:t>3</w:t>
      </w:r>
    </w:p>
    <w:p w14:paraId="6D3CECC0" w14:textId="323AE5AD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RCM</w:t>
      </w:r>
    </w:p>
    <w:p w14:paraId="7EFB9799" w14:textId="1C52CBB6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Sequential RCM/aromatization</w:t>
      </w:r>
    </w:p>
    <w:p w14:paraId="3C95ED54" w14:textId="7C8CA87B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Cross-metathesis</w:t>
      </w:r>
      <w:r w:rsidR="00E438CD">
        <w:t>:</w:t>
      </w:r>
    </w:p>
    <w:p w14:paraId="38C87065" w14:textId="72D51D0E" w:rsidR="00E438CD" w:rsidRPr="00E438CD" w:rsidRDefault="00E438CD" w:rsidP="00E438CD">
      <w:pPr>
        <w:pStyle w:val="ListParagraph"/>
        <w:bidi w:val="0"/>
        <w:ind w:left="1440"/>
        <w:jc w:val="both"/>
      </w:pPr>
      <w:r>
        <w:t>Transferring an olefin to homoallylglycine didn't work but to Cys-like residues did work, probably because of the sulfur.</w:t>
      </w:r>
      <w:r>
        <w:rPr>
          <w:vertAlign w:val="superscript"/>
        </w:rPr>
        <w:t>9</w:t>
      </w:r>
      <w:r>
        <w:t xml:space="preserve"> (look in quoted article)</w:t>
      </w:r>
    </w:p>
    <w:p w14:paraId="4A6F3B42" w14:textId="01546B08" w:rsidR="0035319E" w:rsidRDefault="0035319E" w:rsidP="0035319E">
      <w:pPr>
        <w:pStyle w:val="ListParagraph"/>
        <w:numPr>
          <w:ilvl w:val="1"/>
          <w:numId w:val="3"/>
        </w:numPr>
        <w:bidi w:val="0"/>
        <w:jc w:val="both"/>
      </w:pPr>
      <w:r>
        <w:t>ROMP (ring-opening metathesis polymerization)</w:t>
      </w:r>
    </w:p>
    <w:p w14:paraId="4A64D8ED" w14:textId="32F3CA2E" w:rsidR="000F33EF" w:rsidRDefault="000F33EF" w:rsidP="000F33EF">
      <w:pPr>
        <w:pStyle w:val="ListParagraph"/>
        <w:numPr>
          <w:ilvl w:val="1"/>
          <w:numId w:val="3"/>
        </w:numPr>
        <w:bidi w:val="0"/>
        <w:jc w:val="both"/>
      </w:pPr>
      <w:r w:rsidRPr="000F33EF">
        <w:t>acyclic diene metathesis polymerization (ADMET)</w:t>
      </w:r>
      <w:r>
        <w:rPr>
          <w:vertAlign w:val="superscript"/>
        </w:rPr>
        <w:t>9</w:t>
      </w:r>
    </w:p>
    <w:p w14:paraId="0F96E1B9" w14:textId="3E390001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Facilitate reaction:</w:t>
      </w:r>
    </w:p>
    <w:p w14:paraId="38D0D4B4" w14:textId="50CDA797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Creation of 5/6 membered rings</w:t>
      </w:r>
      <w:r>
        <w:rPr>
          <w:vertAlign w:val="superscript"/>
        </w:rPr>
        <w:t>3</w:t>
      </w:r>
    </w:p>
    <w:p w14:paraId="1458C2B7" w14:textId="1A06AE0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Protection of allylic hydroxyl group with pivalate group</w:t>
      </w:r>
      <w:r>
        <w:rPr>
          <w:vertAlign w:val="superscript"/>
        </w:rPr>
        <w:t>3</w:t>
      </w:r>
    </w:p>
    <w:p w14:paraId="4AC0DD87" w14:textId="56D5523E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Sulfur-assisted metathesis mechanism (</w:t>
      </w:r>
      <w:hyperlink r:id="rId14" w:history="1">
        <w:r w:rsidRPr="00F94E10">
          <w:rPr>
            <w:rStyle w:val="Hyperlink"/>
          </w:rPr>
          <w:t>??</w:t>
        </w:r>
      </w:hyperlink>
      <w:r>
        <w:t>)</w:t>
      </w:r>
      <w:r w:rsidR="00190EE8">
        <w:t xml:space="preserve"> – the helpful chalcogen group can also be installed to on protein "artificially".</w:t>
      </w:r>
      <w:r w:rsidR="00190EE8">
        <w:rPr>
          <w:vertAlign w:val="superscript"/>
        </w:rPr>
        <w:t>9</w:t>
      </w:r>
    </w:p>
    <w:p w14:paraId="24CE2F88" w14:textId="6DFC6BA9" w:rsidR="00592555" w:rsidRDefault="00592555" w:rsidP="00592555">
      <w:pPr>
        <w:pStyle w:val="ListParagraph"/>
        <w:numPr>
          <w:ilvl w:val="1"/>
          <w:numId w:val="3"/>
        </w:numPr>
        <w:bidi w:val="0"/>
        <w:jc w:val="both"/>
      </w:pPr>
      <w:r>
        <w:t xml:space="preserve">Lower </w:t>
      </w:r>
      <w:r w:rsidR="00724BDA">
        <w:t>p</w:t>
      </w:r>
      <w:r>
        <w:t>H – increases TON.</w:t>
      </w:r>
      <w:r>
        <w:rPr>
          <w:vertAlign w:val="superscript"/>
        </w:rPr>
        <w:t>6</w:t>
      </w:r>
    </w:p>
    <w:p w14:paraId="70D1E90F" w14:textId="15603C4A" w:rsidR="00676738" w:rsidRDefault="00676738" w:rsidP="00676738">
      <w:pPr>
        <w:pStyle w:val="ListParagraph"/>
        <w:numPr>
          <w:ilvl w:val="1"/>
          <w:numId w:val="3"/>
        </w:numPr>
        <w:bidi w:val="0"/>
        <w:jc w:val="both"/>
      </w:pPr>
      <w:r>
        <w:t>MgCl</w:t>
      </w:r>
      <w:r>
        <w:rPr>
          <w:vertAlign w:val="subscript"/>
        </w:rPr>
        <w:t>2</w:t>
      </w:r>
      <w:r>
        <w:t xml:space="preserve"> – the magnesium ions disrupt chelate formation.</w:t>
      </w:r>
      <w:r>
        <w:rPr>
          <w:vertAlign w:val="superscript"/>
        </w:rPr>
        <w:t>9</w:t>
      </w:r>
    </w:p>
    <w:p w14:paraId="4E8885CD" w14:textId="6D459C39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Lower reaction yield:</w:t>
      </w:r>
    </w:p>
    <w:p w14:paraId="75710A71" w14:textId="350F2FD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Allylic hydroxyl group</w:t>
      </w:r>
      <w:r>
        <w:rPr>
          <w:vertAlign w:val="superscript"/>
        </w:rPr>
        <w:t>3</w:t>
      </w:r>
    </w:p>
    <w:p w14:paraId="3930E5EE" w14:textId="0158B9B9" w:rsidR="00DB1147" w:rsidRDefault="00DB1147" w:rsidP="00DB1147">
      <w:pPr>
        <w:pStyle w:val="ListParagraph"/>
        <w:numPr>
          <w:ilvl w:val="1"/>
          <w:numId w:val="3"/>
        </w:numPr>
        <w:bidi w:val="0"/>
        <w:jc w:val="both"/>
      </w:pPr>
      <w:r>
        <w:t>Water, of course (later on that)</w:t>
      </w:r>
    </w:p>
    <w:p w14:paraId="1CA378CB" w14:textId="7203BA8E" w:rsidR="00DA5643" w:rsidRDefault="00DA5643" w:rsidP="00DA5643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GSH and histidine that coordinate to the metal center and can reduce the catalyst.</w:t>
      </w:r>
      <w:r>
        <w:rPr>
          <w:vertAlign w:val="superscript"/>
        </w:rPr>
        <w:t>7</w:t>
      </w:r>
    </w:p>
    <w:p w14:paraId="6E4743FD" w14:textId="7A0E4B41" w:rsidR="00227094" w:rsidRDefault="00227094" w:rsidP="003324E9">
      <w:pPr>
        <w:pStyle w:val="ListParagraph"/>
        <w:numPr>
          <w:ilvl w:val="1"/>
          <w:numId w:val="3"/>
        </w:numPr>
        <w:bidi w:val="0"/>
        <w:jc w:val="both"/>
      </w:pPr>
      <w:r>
        <w:t>Basic molecules – can deprotonate the metallocyclobutane</w:t>
      </w:r>
      <w:r w:rsidR="00B81BFA">
        <w:t xml:space="preserve"> and cause decomposition of the species</w:t>
      </w:r>
      <w:r w:rsidR="00066B2A">
        <w:t xml:space="preserve"> – can be prevented by adding acids</w:t>
      </w:r>
      <w:r w:rsidR="00E548F2">
        <w:t>.</w:t>
      </w:r>
      <w:r w:rsidR="00B81BFA">
        <w:rPr>
          <w:vertAlign w:val="superscript"/>
        </w:rPr>
        <w:t>7</w:t>
      </w:r>
    </w:p>
    <w:p w14:paraId="07B1078B" w14:textId="6331857F" w:rsidR="00B84527" w:rsidRDefault="00B84527" w:rsidP="00B84527">
      <w:pPr>
        <w:pStyle w:val="ListParagraph"/>
        <w:numPr>
          <w:ilvl w:val="1"/>
          <w:numId w:val="3"/>
        </w:numPr>
        <w:bidi w:val="0"/>
        <w:jc w:val="both"/>
      </w:pPr>
      <w:r>
        <w:t>Dimerization of the catalyst</w:t>
      </w:r>
      <w:r w:rsidR="009B4732">
        <w:t xml:space="preserve"> through the Ru.</w:t>
      </w:r>
      <w:r w:rsidR="00B81BFA">
        <w:rPr>
          <w:vertAlign w:val="superscript"/>
        </w:rPr>
        <w:t>7</w:t>
      </w:r>
    </w:p>
    <w:p w14:paraId="470126C4" w14:textId="56918BEC" w:rsidR="00CB01C8" w:rsidRDefault="00CB01C8" w:rsidP="00CB01C8">
      <w:pPr>
        <w:bidi w:val="0"/>
        <w:ind w:firstLine="720"/>
        <w:jc w:val="both"/>
        <w:rPr>
          <w:u w:val="single"/>
        </w:rPr>
      </w:pPr>
      <w:r w:rsidRPr="00CB01C8">
        <w:rPr>
          <w:u w:val="single"/>
        </w:rPr>
        <w:t>Why water sucks</w:t>
      </w:r>
    </w:p>
    <w:p w14:paraId="40283DA8" w14:textId="69BDA5AE" w:rsidR="00CB6247" w:rsidRDefault="00CB6247" w:rsidP="00CB6247">
      <w:pPr>
        <w:pStyle w:val="ListParagraph"/>
        <w:numPr>
          <w:ilvl w:val="0"/>
          <w:numId w:val="3"/>
        </w:numPr>
        <w:bidi w:val="0"/>
        <w:jc w:val="both"/>
      </w:pPr>
      <w:r>
        <w:t xml:space="preserve">Even in "organic solvent settings" in industry, water </w:t>
      </w:r>
      <w:r w:rsidR="006F3E9F">
        <w:t>is</w:t>
      </w:r>
      <w:r>
        <w:t xml:space="preserve"> a frequent, often unavoidable contaminant – even 100ppm water can cause 60% drop in yield.</w:t>
      </w:r>
      <w:r>
        <w:rPr>
          <w:vertAlign w:val="superscript"/>
        </w:rPr>
        <w:t>5</w:t>
      </w:r>
    </w:p>
    <w:p w14:paraId="3A500DB3" w14:textId="684CB0D3" w:rsidR="002804E6" w:rsidRDefault="002804E6" w:rsidP="002804E6">
      <w:pPr>
        <w:pStyle w:val="ListParagraph"/>
        <w:numPr>
          <w:ilvl w:val="0"/>
          <w:numId w:val="3"/>
        </w:numPr>
        <w:bidi w:val="0"/>
        <w:jc w:val="both"/>
      </w:pPr>
      <w:r>
        <w:t>Water form hydrogen bonds with NH</w:t>
      </w:r>
      <w:r>
        <w:rPr>
          <w:vertAlign w:val="subscript"/>
        </w:rPr>
        <w:t>2</w:t>
      </w:r>
      <w:r>
        <w:t>, Cl and I and the most sensitive catalyst will be the one with the weakest bonds.</w:t>
      </w:r>
    </w:p>
    <w:p w14:paraId="6A0BEF9A" w14:textId="0F74D252" w:rsidR="003A748B" w:rsidRDefault="003A748B" w:rsidP="003A748B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does not affect E/Z </w:t>
      </w:r>
      <w:r w:rsidR="00CC38BF">
        <w:t>selectivity, but increases isomerization in the location of the double bond.</w:t>
      </w:r>
      <w:r w:rsidR="00CC38BF">
        <w:rPr>
          <w:vertAlign w:val="superscript"/>
        </w:rPr>
        <w:t>5</w:t>
      </w:r>
    </w:p>
    <w:p w14:paraId="75317E46" w14:textId="79D4A653" w:rsidR="0002480A" w:rsidRDefault="0002480A" w:rsidP="0002480A">
      <w:pPr>
        <w:pStyle w:val="ListParagraph"/>
        <w:numPr>
          <w:ilvl w:val="0"/>
          <w:numId w:val="3"/>
        </w:numPr>
        <w:bidi w:val="0"/>
        <w:jc w:val="both"/>
      </w:pPr>
      <w:r>
        <w:t xml:space="preserve">Hydrogen bonding </w:t>
      </w:r>
      <w:r w:rsidR="00B415EC">
        <w:t>destabilizes the reaction-ready conformer of some RCM reactants</w:t>
      </w:r>
      <w:r w:rsidR="00DF2EB9">
        <w:t xml:space="preserve"> (increases its energy)</w:t>
      </w:r>
      <w:r w:rsidR="00B415EC">
        <w:t>.</w:t>
      </w:r>
      <w:r w:rsidR="00DF2EB9">
        <w:rPr>
          <w:vertAlign w:val="superscript"/>
        </w:rPr>
        <w:t>5</w:t>
      </w:r>
    </w:p>
    <w:p w14:paraId="063245A1" w14:textId="1664919D" w:rsidR="00DF2EB9" w:rsidRDefault="00DF2EB9" w:rsidP="00DF2EB9">
      <w:pPr>
        <w:pStyle w:val="ListParagraph"/>
        <w:numPr>
          <w:ilvl w:val="0"/>
          <w:numId w:val="3"/>
        </w:numPr>
        <w:bidi w:val="0"/>
        <w:jc w:val="both"/>
      </w:pPr>
      <w:r>
        <w:t>The effect is double – both on the catalyst and the reactant.</w:t>
      </w:r>
    </w:p>
    <w:p w14:paraId="65D358B5" w14:textId="76E69A14" w:rsidR="006B4385" w:rsidRDefault="006B4385" w:rsidP="006B4385">
      <w:pPr>
        <w:pStyle w:val="ListParagraph"/>
        <w:numPr>
          <w:ilvl w:val="0"/>
          <w:numId w:val="3"/>
        </w:numPr>
        <w:bidi w:val="0"/>
        <w:jc w:val="both"/>
      </w:pPr>
      <w:r>
        <w:t>Fast-initiating catalysts are more vulnerable to decomposition by water because the active state is the one attacked by water.</w:t>
      </w:r>
      <w:r>
        <w:rPr>
          <w:vertAlign w:val="superscript"/>
        </w:rPr>
        <w:t>5</w:t>
      </w:r>
    </w:p>
    <w:p w14:paraId="2A61E37B" w14:textId="7B890065" w:rsidR="00530CE2" w:rsidRPr="00CB6247" w:rsidRDefault="00865E34" w:rsidP="00530CE2">
      <w:pPr>
        <w:pStyle w:val="ListParagraph"/>
        <w:numPr>
          <w:ilvl w:val="0"/>
          <w:numId w:val="3"/>
        </w:numPr>
        <w:bidi w:val="0"/>
        <w:jc w:val="both"/>
      </w:pPr>
      <w:r>
        <w:t>Catalyst decomposition in water =(mostly) h</w:t>
      </w:r>
      <w:r w:rsidR="00530CE2">
        <w:t>alide exchange lead</w:t>
      </w:r>
      <w:r>
        <w:t>ing</w:t>
      </w:r>
      <w:r w:rsidR="00530CE2">
        <w:t xml:space="preserve"> to dihydroxy complexes and binuclear species (6 quoting others).</w:t>
      </w:r>
      <w:r w:rsidR="00530CE2">
        <w:rPr>
          <w:vertAlign w:val="superscript"/>
        </w:rPr>
        <w:t>6</w:t>
      </w:r>
    </w:p>
    <w:p w14:paraId="230C82CE" w14:textId="0EE2D855" w:rsidR="00EC4EFA" w:rsidRDefault="00EC4EFA" w:rsidP="00EC4EFA">
      <w:pPr>
        <w:pStyle w:val="ListParagraph"/>
        <w:bidi w:val="0"/>
        <w:jc w:val="both"/>
      </w:pPr>
    </w:p>
    <w:p w14:paraId="043EE29B" w14:textId="68679A64" w:rsidR="003830D9" w:rsidRDefault="003830D9" w:rsidP="00136D15">
      <w:pPr>
        <w:bidi w:val="0"/>
        <w:jc w:val="both"/>
      </w:pPr>
      <w:r w:rsidRPr="00C349D3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selectivities)</w:t>
      </w:r>
    </w:p>
    <w:p w14:paraId="114AAD59" w14:textId="12D6D3A7" w:rsidR="003830D9" w:rsidRDefault="00E01F3C" w:rsidP="007714C3">
      <w:pPr>
        <w:pStyle w:val="ListParagraph"/>
        <w:numPr>
          <w:ilvl w:val="0"/>
          <w:numId w:val="3"/>
        </w:numPr>
        <w:bidi w:val="0"/>
        <w:jc w:val="both"/>
      </w:pPr>
      <w:r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r>
        <w:t>SAV</w:t>
      </w:r>
      <w:r>
        <w:rPr>
          <w:vertAlign w:val="superscript"/>
        </w:rPr>
        <w:t>mut</w:t>
      </w:r>
      <w:r>
        <w:t xml:space="preserve"> outperform</w:t>
      </w:r>
      <w:r w:rsidR="004622FC">
        <w:t>s</w:t>
      </w:r>
      <w:r>
        <w:t xml:space="preserve"> both </w:t>
      </w:r>
      <w:r w:rsidRPr="007074DF">
        <w:t>Hoveyda–Grubbs (HGII) and AquaMet (AQM)</w:t>
      </w:r>
      <w:r>
        <w:t xml:space="preserve"> under some conditions.</w:t>
      </w:r>
      <w:r>
        <w:rPr>
          <w:vertAlign w:val="superscript"/>
        </w:rPr>
        <w:t>2</w:t>
      </w:r>
    </w:p>
    <w:p w14:paraId="2A97D930" w14:textId="38F6CB87" w:rsidR="00480F02" w:rsidRDefault="00480F02" w:rsidP="00480F02">
      <w:pPr>
        <w:pStyle w:val="ListParagraph"/>
        <w:numPr>
          <w:ilvl w:val="0"/>
          <w:numId w:val="3"/>
        </w:numPr>
        <w:bidi w:val="0"/>
        <w:jc w:val="both"/>
      </w:pPr>
      <w:r>
        <w:t>AlbRu-I requires 1-5 mol% for efficient catalysis.</w:t>
      </w:r>
      <w:r>
        <w:rPr>
          <w:vertAlign w:val="superscript"/>
        </w:rPr>
        <w:t>3</w:t>
      </w:r>
    </w:p>
    <w:p w14:paraId="493A74E7" w14:textId="21B647F5" w:rsidR="00B43ABE" w:rsidRDefault="00B43ABE" w:rsidP="00B43ABE">
      <w:pPr>
        <w:pStyle w:val="ListParagraph"/>
        <w:numPr>
          <w:ilvl w:val="0"/>
          <w:numId w:val="3"/>
        </w:numPr>
        <w:bidi w:val="0"/>
        <w:jc w:val="both"/>
      </w:pPr>
      <w:r>
        <w:t>The decomposed Ru catalyst can trigger double bond migration and DNA degradation (look for the quoted articles in 5).</w:t>
      </w:r>
      <w:r>
        <w:rPr>
          <w:vertAlign w:val="superscript"/>
        </w:rPr>
        <w:t>5</w:t>
      </w:r>
    </w:p>
    <w:p w14:paraId="247F22B5" w14:textId="0DB9BF37" w:rsidR="0069091C" w:rsidRPr="00023672" w:rsidRDefault="0069091C" w:rsidP="0069091C">
      <w:pPr>
        <w:pStyle w:val="ListParagraph"/>
        <w:numPr>
          <w:ilvl w:val="0"/>
          <w:numId w:val="3"/>
        </w:numPr>
        <w:bidi w:val="0"/>
        <w:jc w:val="both"/>
      </w:pPr>
      <w:r>
        <w:t>High concentration of the catalyst can lead to biomolecular coupling and thus to a lower TON for some catalysts.</w:t>
      </w:r>
      <w:r>
        <w:rPr>
          <w:vertAlign w:val="superscript"/>
        </w:rPr>
        <w:t>5</w:t>
      </w:r>
    </w:p>
    <w:p w14:paraId="2A11F6D1" w14:textId="325E206F" w:rsidR="00023672" w:rsidRDefault="00023672" w:rsidP="00023672">
      <w:pPr>
        <w:pStyle w:val="ListParagraph"/>
        <w:numPr>
          <w:ilvl w:val="0"/>
          <w:numId w:val="3"/>
        </w:numPr>
        <w:bidi w:val="0"/>
        <w:jc w:val="both"/>
      </w:pPr>
      <w:r>
        <w:t>Annoying side reactions like olefin isomerization after beta-hydride elimination did not occur in 6.</w:t>
      </w:r>
    </w:p>
    <w:p w14:paraId="6D8EF29A" w14:textId="32E50F5E" w:rsidR="00046819" w:rsidRDefault="00046819" w:rsidP="00046819">
      <w:pPr>
        <w:pStyle w:val="ListParagraph"/>
        <w:numPr>
          <w:ilvl w:val="0"/>
          <w:numId w:val="3"/>
        </w:numPr>
        <w:bidi w:val="0"/>
        <w:jc w:val="both"/>
      </w:pPr>
      <w:r>
        <w:t>6 achieved maximum TONs of 50-70 for some RCM reactions with the Ru-I</w:t>
      </w:r>
      <w:r>
        <w:rPr>
          <w:vertAlign w:val="subscript"/>
        </w:rPr>
        <w:t>2</w:t>
      </w:r>
      <w:r>
        <w:t>protein conjugated catalyst.</w:t>
      </w:r>
    </w:p>
    <w:p w14:paraId="2EFE2E0C" w14:textId="2E949113" w:rsidR="00B44756" w:rsidRDefault="00B44756" w:rsidP="00B44756">
      <w:pPr>
        <w:pStyle w:val="ListParagraph"/>
        <w:numPr>
          <w:ilvl w:val="0"/>
          <w:numId w:val="3"/>
        </w:numPr>
        <w:bidi w:val="0"/>
        <w:jc w:val="both"/>
      </w:pPr>
      <w:r>
        <w:t>An improvement in yield can be kinetic – for example, NO</w:t>
      </w:r>
      <w:r>
        <w:rPr>
          <w:vertAlign w:val="subscript"/>
        </w:rPr>
        <w:t>3</w:t>
      </w:r>
      <w:r>
        <w:t>-AM produces a greater yield than AM in some cases, though they decompose in the same rate because it initiates faster</w:t>
      </w:r>
      <w:r w:rsidR="002051F6">
        <w:t xml:space="preserve"> </w:t>
      </w:r>
      <w:r>
        <w:t xml:space="preserve"> and improves the catalytic activity of the active species.</w:t>
      </w:r>
      <w:r>
        <w:rPr>
          <w:vertAlign w:val="superscript"/>
        </w:rPr>
        <w:t>7</w:t>
      </w:r>
    </w:p>
    <w:p w14:paraId="4D29DA5D" w14:textId="0F6645D2" w:rsidR="00C97980" w:rsidRDefault="00C97980" w:rsidP="00C97980">
      <w:pPr>
        <w:pStyle w:val="ListParagraph"/>
        <w:numPr>
          <w:ilvl w:val="0"/>
          <w:numId w:val="3"/>
        </w:numPr>
        <w:bidi w:val="0"/>
        <w:jc w:val="both"/>
      </w:pPr>
      <w:r>
        <w:t>E/Z selectivity can be influenced by the anchoring protein:</w:t>
      </w:r>
      <w:r>
        <w:rPr>
          <w:vertAlign w:val="superscript"/>
        </w:rPr>
        <w:t>8</w:t>
      </w:r>
    </w:p>
    <w:p w14:paraId="3FD7BEEB" w14:textId="02AD6B9D" w:rsidR="00C97980" w:rsidRDefault="00C97980" w:rsidP="00C97980">
      <w:pPr>
        <w:pStyle w:val="ListParagraph"/>
        <w:bidi w:val="0"/>
        <w:jc w:val="both"/>
      </w:pPr>
      <w:r w:rsidRPr="00C97980">
        <w:rPr>
          <w:noProof/>
        </w:rPr>
        <w:drawing>
          <wp:inline distT="0" distB="0" distL="0" distR="0" wp14:anchorId="52062340" wp14:editId="54F32884">
            <wp:extent cx="3600953" cy="1352739"/>
            <wp:effectExtent l="0" t="0" r="0" b="0"/>
            <wp:docPr id="1503328734" name="Picture 1" descr="A diagram of a chemical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8734" name="Picture 1" descr="A diagram of a chemical structu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F71F" w14:textId="0D786FDA" w:rsidR="00B173EF" w:rsidRDefault="00B173EF" w:rsidP="00B173EF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Note to self – should find articles regarding metalloproteins with multiple catalysts per protein and whether they improve yield.</w:t>
      </w:r>
    </w:p>
    <w:p w14:paraId="2F32C479" w14:textId="080D36C0" w:rsidR="00F06C0B" w:rsidRDefault="00F06C0B" w:rsidP="00F06C0B">
      <w:pPr>
        <w:pStyle w:val="ListParagraph"/>
        <w:numPr>
          <w:ilvl w:val="0"/>
          <w:numId w:val="3"/>
        </w:numPr>
        <w:bidi w:val="0"/>
        <w:jc w:val="both"/>
      </w:pPr>
      <w:r>
        <w:t>Although a large spacer helps conjugation, it harms catalytic activity because the catalyst is free to move around (and it's bad)</w:t>
      </w:r>
      <w:r w:rsidR="00F175BD">
        <w:t xml:space="preserve"> and coordinate</w:t>
      </w:r>
      <w:r w:rsidR="00C42210">
        <w:t>s</w:t>
      </w:r>
      <w:r w:rsidR="00F175BD">
        <w:t xml:space="preserve"> to unwanted residues</w:t>
      </w:r>
      <w:r>
        <w:t>.</w:t>
      </w:r>
      <w:r>
        <w:rPr>
          <w:vertAlign w:val="superscript"/>
        </w:rPr>
        <w:t>8</w:t>
      </w:r>
    </w:p>
    <w:p w14:paraId="28816BB1" w14:textId="7381C37C" w:rsidR="00C42210" w:rsidRDefault="00C42210" w:rsidP="00C42210">
      <w:pPr>
        <w:pStyle w:val="ListParagraph"/>
        <w:numPr>
          <w:ilvl w:val="0"/>
          <w:numId w:val="3"/>
        </w:numPr>
        <w:bidi w:val="0"/>
        <w:jc w:val="both"/>
      </w:pPr>
      <w:r>
        <w:t>Large proteins -&gt; large cavities -&gt; more potential interactions -&gt; less activity</w:t>
      </w:r>
      <w:r w:rsidR="00E23933">
        <w:t xml:space="preserve"> (personal observation based on the article)</w:t>
      </w:r>
      <w:r>
        <w:t>.</w:t>
      </w:r>
      <w:r>
        <w:rPr>
          <w:vertAlign w:val="superscript"/>
        </w:rPr>
        <w:t>8</w:t>
      </w:r>
    </w:p>
    <w:p w14:paraId="7557FFB3" w14:textId="5B0F9F83" w:rsidR="00190EE8" w:rsidRDefault="00190EE8" w:rsidP="00190EE8">
      <w:pPr>
        <w:pStyle w:val="ListParagraph"/>
        <w:numPr>
          <w:ilvl w:val="0"/>
          <w:numId w:val="3"/>
        </w:numPr>
        <w:bidi w:val="0"/>
        <w:jc w:val="both"/>
      </w:pPr>
      <w:r>
        <w:t>Side reactivity is observed when installing a chalcogen group on a protein using reagents like MSH.</w:t>
      </w:r>
      <w:r>
        <w:rPr>
          <w:vertAlign w:val="superscript"/>
        </w:rPr>
        <w:t>9</w:t>
      </w:r>
    </w:p>
    <w:p w14:paraId="1A7FC34B" w14:textId="2C4E82BC" w:rsidR="003830D9" w:rsidRDefault="003830D9" w:rsidP="00136D15">
      <w:pPr>
        <w:bidi w:val="0"/>
        <w:jc w:val="both"/>
      </w:pPr>
      <w:r w:rsidRPr="00056B95">
        <w:rPr>
          <w:highlight w:val="red"/>
        </w:rPr>
        <w:t>Organisms and industry use-cases</w:t>
      </w:r>
    </w:p>
    <w:p w14:paraId="790AB2C9" w14:textId="6AEEA788" w:rsidR="00501AC3" w:rsidRDefault="00501AC3" w:rsidP="00136D15">
      <w:pPr>
        <w:pStyle w:val="ListParagraph"/>
        <w:numPr>
          <w:ilvl w:val="0"/>
          <w:numId w:val="3"/>
        </w:numPr>
        <w:bidi w:val="0"/>
        <w:jc w:val="both"/>
      </w:pPr>
      <w:r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2B89EA44" w:rsidR="003830D9" w:rsidRDefault="003077CD" w:rsidP="00136D15">
      <w:pPr>
        <w:pStyle w:val="ListParagraph"/>
        <w:numPr>
          <w:ilvl w:val="0"/>
          <w:numId w:val="3"/>
        </w:numPr>
        <w:bidi w:val="0"/>
        <w:jc w:val="both"/>
      </w:pPr>
      <w:r>
        <w:t>Unmodified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r>
        <w:t>Non natural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Default="00FB4861" w:rsidP="00FB4861">
      <w:pPr>
        <w:pStyle w:val="ListParagraph"/>
        <w:numPr>
          <w:ilvl w:val="0"/>
          <w:numId w:val="3"/>
        </w:numPr>
        <w:bidi w:val="0"/>
        <w:jc w:val="both"/>
      </w:pPr>
      <w:r>
        <w:t>In-vivo drug synthesis in disease site enables avoiding side-effects due to harm to healthy tissues.</w:t>
      </w:r>
      <w:r>
        <w:rPr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69A697BC" w:rsidR="00071272" w:rsidRDefault="005A1BAE" w:rsidP="00071272">
      <w:pPr>
        <w:pStyle w:val="ListParagraph"/>
        <w:numPr>
          <w:ilvl w:val="0"/>
          <w:numId w:val="3"/>
        </w:numPr>
        <w:bidi w:val="0"/>
        <w:jc w:val="both"/>
      </w:pPr>
      <w:r>
        <w:t>The antitumor-drug creating reaction in 3:</w:t>
      </w:r>
    </w:p>
    <w:p w14:paraId="2B585F8D" w14:textId="601264F2" w:rsidR="005A1BAE" w:rsidRDefault="005A1BAE" w:rsidP="005A1BAE">
      <w:pPr>
        <w:pStyle w:val="ListParagraph"/>
        <w:bidi w:val="0"/>
        <w:jc w:val="both"/>
      </w:pPr>
      <w:r w:rsidRPr="005A1BAE">
        <w:rPr>
          <w:noProof/>
        </w:rPr>
        <w:drawing>
          <wp:inline distT="0" distB="0" distL="0" distR="0" wp14:anchorId="3CB77DBE" wp14:editId="665FB617">
            <wp:extent cx="4648849" cy="1019317"/>
            <wp:effectExtent l="0" t="0" r="0" b="9525"/>
            <wp:docPr id="489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9C9" w14:textId="2AADCACA" w:rsidR="001B09E3" w:rsidRDefault="001B09E3" w:rsidP="001B09E3">
      <w:pPr>
        <w:pStyle w:val="ListParagraph"/>
        <w:numPr>
          <w:ilvl w:val="0"/>
          <w:numId w:val="3"/>
        </w:numPr>
        <w:bidi w:val="0"/>
        <w:jc w:val="both"/>
      </w:pPr>
      <w:r>
        <w:t>Combining prodrug and the appropriate catalyst can achieve better activity (e.g. tumor growth suppression) than administering the drug itself, because of the site-specific activity.</w:t>
      </w:r>
      <w:r>
        <w:rPr>
          <w:vertAlign w:val="superscript"/>
        </w:rPr>
        <w:t>3</w:t>
      </w:r>
    </w:p>
    <w:p w14:paraId="4A36A717" w14:textId="468639F4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The rarity of alkenyl groups in aqueous solutions in organisms allows OM to be very specific.</w:t>
      </w:r>
      <w:r>
        <w:rPr>
          <w:vertAlign w:val="superscript"/>
        </w:rPr>
        <w:t>4</w:t>
      </w:r>
    </w:p>
    <w:p w14:paraId="4C07138F" w14:textId="1692DF23" w:rsidR="000D6D0F" w:rsidRDefault="00783F61" w:rsidP="000D6D0F">
      <w:pPr>
        <w:pStyle w:val="ListParagraph"/>
        <w:numPr>
          <w:ilvl w:val="0"/>
          <w:numId w:val="3"/>
        </w:numPr>
        <w:bidi w:val="0"/>
        <w:jc w:val="both"/>
      </w:pPr>
      <w:r>
        <w:t>OM enables creating cross-linked peptide-mimics that are more stable than the "natural" ones.</w:t>
      </w:r>
      <w:r>
        <w:rPr>
          <w:vertAlign w:val="superscript"/>
        </w:rPr>
        <w:t>4</w:t>
      </w:r>
    </w:p>
    <w:p w14:paraId="2DDEC86D" w14:textId="7B4C6CC4" w:rsidR="002F40D7" w:rsidRDefault="002F40D7" w:rsidP="002F40D7">
      <w:pPr>
        <w:pStyle w:val="ListParagraph"/>
        <w:numPr>
          <w:ilvl w:val="0"/>
          <w:numId w:val="3"/>
        </w:numPr>
        <w:bidi w:val="0"/>
      </w:pPr>
      <w:r>
        <w:t>Uncaging following RCM in a molecule connected to the olefin (</w:t>
      </w:r>
      <w:hyperlink r:id="rId17" w:history="1">
        <w:r w:rsidRPr="002F40D7">
          <w:rPr>
            <w:rStyle w:val="Hyperlink"/>
          </w:rPr>
          <w:t>here</w:t>
        </w:r>
      </w:hyperlink>
      <w:r>
        <w:t>).</w:t>
      </w:r>
    </w:p>
    <w:p w14:paraId="653E7919" w14:textId="68AA9F03" w:rsidR="00B67B80" w:rsidRDefault="00B67B80" w:rsidP="00B67B80">
      <w:pPr>
        <w:pStyle w:val="ListParagraph"/>
        <w:numPr>
          <w:ilvl w:val="0"/>
          <w:numId w:val="3"/>
        </w:numPr>
        <w:bidi w:val="0"/>
      </w:pPr>
      <w:r>
        <w:t>Catalytically labeling or deactivating target molecules.</w:t>
      </w:r>
    </w:p>
    <w:p w14:paraId="3D8E80E7" w14:textId="03DCF5AC" w:rsidR="00E82373" w:rsidRDefault="00E82373" w:rsidP="00E82373">
      <w:pPr>
        <w:pStyle w:val="ListParagraph"/>
        <w:numPr>
          <w:ilvl w:val="0"/>
          <w:numId w:val="3"/>
        </w:numPr>
        <w:bidi w:val="0"/>
        <w:jc w:val="both"/>
      </w:pPr>
      <w:r>
        <w:t>The carbon-carbon double bond created can create analogues to proteins with disulfide bonds.</w:t>
      </w:r>
      <w:r>
        <w:rPr>
          <w:vertAlign w:val="superscript"/>
        </w:rPr>
        <w:t>9</w:t>
      </w:r>
    </w:p>
    <w:p w14:paraId="09FBB6AE" w14:textId="7C0FA6CD" w:rsidR="008112B2" w:rsidRDefault="008112B2" w:rsidP="008112B2">
      <w:pPr>
        <w:pStyle w:val="ListParagraph"/>
        <w:numPr>
          <w:ilvl w:val="0"/>
          <w:numId w:val="3"/>
        </w:numPr>
        <w:bidi w:val="0"/>
        <w:jc w:val="both"/>
      </w:pPr>
      <w:r>
        <w:t>Requirements for protein-modifying reactions:</w:t>
      </w:r>
      <w:r>
        <w:rPr>
          <w:vertAlign w:val="superscript"/>
        </w:rPr>
        <w:t>9</w:t>
      </w:r>
    </w:p>
    <w:p w14:paraId="1013CB8F" w14:textId="0B8AAE25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Low-r.t.</w:t>
      </w:r>
    </w:p>
    <w:p w14:paraId="6A96AA74" w14:textId="1D3B45FF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Aqueous media</w:t>
      </w:r>
    </w:p>
    <w:p w14:paraId="3B9B3B26" w14:textId="3CF03B1C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Chemoselectivity</w:t>
      </w:r>
    </w:p>
    <w:p w14:paraId="103E9D93" w14:textId="0975822D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The protein must contain an alkene group</w:t>
      </w:r>
    </w:p>
    <w:p w14:paraId="78DD53D1" w14:textId="4C6F5239" w:rsidR="00D73B12" w:rsidRDefault="00D73B12" w:rsidP="00D73B12">
      <w:pPr>
        <w:pStyle w:val="ListParagraph"/>
        <w:numPr>
          <w:ilvl w:val="0"/>
          <w:numId w:val="3"/>
        </w:numPr>
        <w:bidi w:val="0"/>
        <w:jc w:val="both"/>
      </w:pPr>
      <w:r>
        <w:t>CM was used to mimic a certain post-translational modification of histones.</w:t>
      </w:r>
      <w:r>
        <w:rPr>
          <w:vertAlign w:val="superscript"/>
        </w:rPr>
        <w:t>9</w:t>
      </w:r>
    </w:p>
    <w:p w14:paraId="2A108AEF" w14:textId="1375B5B8" w:rsidR="00C91AA5" w:rsidRDefault="00C91AA5" w:rsidP="00C91AA5">
      <w:pPr>
        <w:pStyle w:val="ListParagraph"/>
        <w:numPr>
          <w:ilvl w:val="0"/>
          <w:numId w:val="3"/>
        </w:numPr>
        <w:bidi w:val="0"/>
        <w:jc w:val="both"/>
      </w:pPr>
      <w:r>
        <w:t>Genetic editing can be used to synthesize proteins that contain alkene groups.</w:t>
      </w:r>
      <w:r>
        <w:rPr>
          <w:vertAlign w:val="superscript"/>
        </w:rPr>
        <w:t>9</w:t>
      </w:r>
    </w:p>
    <w:p w14:paraId="26C8AD5B" w14:textId="77777777" w:rsidR="003830D9" w:rsidRDefault="003830D9" w:rsidP="00136D15">
      <w:pPr>
        <w:bidi w:val="0"/>
        <w:jc w:val="both"/>
      </w:pPr>
    </w:p>
    <w:p w14:paraId="64AB67E5" w14:textId="150563A6" w:rsidR="00056B95" w:rsidRDefault="00056B95" w:rsidP="00136D15">
      <w:pPr>
        <w:bidi w:val="0"/>
        <w:jc w:val="both"/>
      </w:pPr>
      <w:r>
        <w:t>Papers and status</w:t>
      </w:r>
    </w:p>
    <w:p w14:paraId="49AAAF05" w14:textId="59420AD3" w:rsidR="00532F13" w:rsidRPr="00D5481A" w:rsidRDefault="00532F13" w:rsidP="00136D15">
      <w:pPr>
        <w:pStyle w:val="ListParagraph"/>
        <w:numPr>
          <w:ilvl w:val="0"/>
          <w:numId w:val="4"/>
        </w:numPr>
        <w:bidi w:val="0"/>
        <w:jc w:val="both"/>
      </w:pPr>
      <w:r w:rsidRPr="00D5481A">
        <w:t>In Vivo Olefin Metathesis in Microalgae Upgrades Lipids to Building Blocks for Polymers and Chemicals</w:t>
      </w:r>
      <w:r w:rsidR="00DB315F" w:rsidRPr="00D5481A">
        <w:t xml:space="preserve"> – read and markered (not fully quoted)</w:t>
      </w:r>
    </w:p>
    <w:p w14:paraId="66816EF8" w14:textId="21325BFD" w:rsidR="00056B95" w:rsidRDefault="00056B95" w:rsidP="00136D15">
      <w:pPr>
        <w:pStyle w:val="ListParagraph"/>
        <w:numPr>
          <w:ilvl w:val="0"/>
          <w:numId w:val="4"/>
        </w:numPr>
        <w:bidi w:val="0"/>
        <w:jc w:val="both"/>
      </w:pPr>
      <w:r w:rsidRPr="00056B95">
        <w:t>Directed evolution of artificial metalloenzymes for in vivo metathesis</w:t>
      </w:r>
      <w:r w:rsidR="00086296">
        <w:t xml:space="preserve"> – read, markered and quoted.</w:t>
      </w:r>
    </w:p>
    <w:p w14:paraId="55584D76" w14:textId="4ED00F1E" w:rsidR="00DB315F" w:rsidRDefault="00D5481A" w:rsidP="00136D15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FC4C11">
        <w:t>Catalytic olefin metathesis in blood</w:t>
      </w:r>
      <w:r w:rsidR="00055578">
        <w:t xml:space="preserve"> – </w:t>
      </w:r>
      <w:r w:rsidR="00FA773B">
        <w:t>read, markered and quoted.</w:t>
      </w:r>
    </w:p>
    <w:p w14:paraId="1C248451" w14:textId="2E38539F" w:rsidR="00CB01C8" w:rsidRPr="00D5481A" w:rsidRDefault="007071A9" w:rsidP="00CB01C8">
      <w:pPr>
        <w:pStyle w:val="ListParagraph"/>
        <w:numPr>
          <w:ilvl w:val="0"/>
          <w:numId w:val="4"/>
        </w:numPr>
        <w:bidi w:val="0"/>
        <w:jc w:val="both"/>
      </w:pPr>
      <w:r w:rsidRPr="007071A9">
        <w:t>Olefin metathesis for chemical biology</w:t>
      </w:r>
      <w:r>
        <w:t xml:space="preserve"> –</w:t>
      </w:r>
      <w:r w:rsidR="00CB01C8" w:rsidRPr="00CB01C8">
        <w:t xml:space="preserve"> </w:t>
      </w:r>
      <w:r w:rsidR="00CB01C8" w:rsidRPr="00D5481A">
        <w:t>read and markered (not fully quoted)</w:t>
      </w:r>
    </w:p>
    <w:p w14:paraId="023C9EC3" w14:textId="4D165017" w:rsidR="00CB01C8" w:rsidRDefault="00CB01C8" w:rsidP="00B03E13">
      <w:pPr>
        <w:pStyle w:val="ListParagraph"/>
        <w:numPr>
          <w:ilvl w:val="0"/>
          <w:numId w:val="4"/>
        </w:numPr>
        <w:bidi w:val="0"/>
        <w:jc w:val="both"/>
      </w:pPr>
      <w:r w:rsidRPr="00521CD3">
        <w:t xml:space="preserve">The Impact of Water on Ru-Catalyzed Olefin Metathesis: Potent Deactivating Effects Even at Low Water Concentrations </w:t>
      </w:r>
      <w:r w:rsidR="00B03E13">
        <w:t>– read, markered and quoted.</w:t>
      </w:r>
    </w:p>
    <w:p w14:paraId="00DE4A7C" w14:textId="7A9F0850" w:rsidR="003F48F7" w:rsidRDefault="003F48F7" w:rsidP="00CB01C8">
      <w:pPr>
        <w:pStyle w:val="ListParagraph"/>
        <w:numPr>
          <w:ilvl w:val="0"/>
          <w:numId w:val="4"/>
        </w:numPr>
        <w:bidi w:val="0"/>
        <w:jc w:val="both"/>
      </w:pPr>
      <w:r w:rsidRPr="003F48F7">
        <w:t>Grubbs-Hoveyda catalysts conjugated to a β-barrel protein: Effect of halide substitution on aqueous olefin metathesis activity</w:t>
      </w:r>
      <w:r w:rsidR="00E32F5B">
        <w:t xml:space="preserve"> – read, markered and quoted.</w:t>
      </w:r>
    </w:p>
    <w:p w14:paraId="1E8F4F5D" w14:textId="6B839E1B" w:rsidR="009015C6" w:rsidRDefault="009015C6" w:rsidP="009015C6">
      <w:pPr>
        <w:pStyle w:val="ListParagraph"/>
        <w:numPr>
          <w:ilvl w:val="0"/>
          <w:numId w:val="4"/>
        </w:numPr>
        <w:bidi w:val="0"/>
        <w:jc w:val="both"/>
      </w:pPr>
      <w:r w:rsidRPr="00521CD3">
        <w:t>Kinetic Protection of a Water‐Soluble Olefin Metathesis Catalyst for Potential Use under Biological Conditions</w:t>
      </w:r>
      <w:r w:rsidR="00857765">
        <w:t xml:space="preserve"> – read, quoted and markered.</w:t>
      </w:r>
    </w:p>
    <w:p w14:paraId="5060E733" w14:textId="072D4F0F" w:rsidR="008F0A34" w:rsidRDefault="008F0A34" w:rsidP="008F0A34">
      <w:pPr>
        <w:pStyle w:val="ListParagraph"/>
        <w:numPr>
          <w:ilvl w:val="0"/>
          <w:numId w:val="4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  <w:r w:rsidR="00582869">
        <w:t>– read, markered and quoted.</w:t>
      </w:r>
    </w:p>
    <w:p w14:paraId="524839E3" w14:textId="528080E6" w:rsidR="00B67B80" w:rsidRPr="000F33EF" w:rsidRDefault="00B67B80" w:rsidP="000F33EF">
      <w:pPr>
        <w:bidi w:val="0"/>
        <w:ind w:left="360"/>
        <w:jc w:val="both"/>
      </w:pPr>
      <w:r w:rsidRPr="000F33EF">
        <w:rPr>
          <w:strike/>
        </w:rPr>
        <w:t>Progress towards bioorthogonal catalysis with organometallic compounds</w:t>
      </w:r>
      <w:r w:rsidR="000F33EF">
        <w:t xml:space="preserve"> – not OM :(</w:t>
      </w:r>
    </w:p>
    <w:p w14:paraId="698CF370" w14:textId="77777777" w:rsidR="00CB01C8" w:rsidRDefault="00CB01C8" w:rsidP="00CB01C8">
      <w:pPr>
        <w:bidi w:val="0"/>
        <w:ind w:left="360"/>
        <w:jc w:val="both"/>
      </w:pPr>
    </w:p>
    <w:p w14:paraId="3325B5DA" w14:textId="77777777" w:rsidR="00C1475B" w:rsidRDefault="004C044D" w:rsidP="004C044D">
      <w:pPr>
        <w:pStyle w:val="ListParagraph"/>
        <w:numPr>
          <w:ilvl w:val="0"/>
          <w:numId w:val="3"/>
        </w:numPr>
        <w:bidi w:val="0"/>
        <w:jc w:val="both"/>
      </w:pPr>
      <w:r w:rsidRPr="004C044D">
        <w:t xml:space="preserve">Olefin cross-metathesis on proteins: investigation of allylic chalcogen effects and guiding principles in metathesis partner selection </w:t>
      </w:r>
    </w:p>
    <w:p w14:paraId="2FDA60BC" w14:textId="237BECA6" w:rsidR="00C1475B" w:rsidRDefault="000F33EF" w:rsidP="000F33EF">
      <w:pPr>
        <w:bidi w:val="0"/>
        <w:ind w:left="360"/>
        <w:jc w:val="both"/>
      </w:pPr>
      <w:r>
        <w:t xml:space="preserve">9. </w:t>
      </w:r>
      <w:r w:rsidR="00C1475B" w:rsidRPr="00C1475B">
        <w:t xml:space="preserve">Modification of Proteins Using Olefin Metathesis </w:t>
      </w:r>
      <w:r w:rsidR="00C1475B">
        <w:t xml:space="preserve"> </w:t>
      </w:r>
      <w:r w:rsidR="008112B2">
        <w:t>- in progress</w:t>
      </w:r>
    </w:p>
    <w:p w14:paraId="4DA1966D" w14:textId="77777777" w:rsidR="00C1475B" w:rsidRDefault="00C1475B" w:rsidP="00C1475B">
      <w:pPr>
        <w:pStyle w:val="ListParagraph"/>
        <w:numPr>
          <w:ilvl w:val="0"/>
          <w:numId w:val="3"/>
        </w:numPr>
        <w:bidi w:val="0"/>
        <w:jc w:val="both"/>
      </w:pPr>
      <w:r w:rsidRPr="00C1475B">
        <w:t>Olefin Metathesis for Site-Selective Protein Modification</w:t>
      </w:r>
    </w:p>
    <w:p w14:paraId="1F3EA19E" w14:textId="243BA6FE" w:rsidR="00C1475B" w:rsidRDefault="00C1475B" w:rsidP="00C1475B">
      <w:pPr>
        <w:pStyle w:val="ListParagraph"/>
        <w:numPr>
          <w:ilvl w:val="0"/>
          <w:numId w:val="3"/>
        </w:numPr>
        <w:bidi w:val="0"/>
        <w:jc w:val="both"/>
      </w:pPr>
      <w:r w:rsidRPr="00C1475B">
        <w:t>Enabling olefin metathesis on proteins: chemical methods for installation of S-allyl cysteine</w:t>
      </w:r>
      <w:r w:rsidR="00E438CD">
        <w:t xml:space="preserve"> (focus on the allyl-chalcogen effect)</w:t>
      </w:r>
      <w:r w:rsidR="00C12D5D">
        <w:t xml:space="preserve"> also:</w:t>
      </w:r>
    </w:p>
    <w:p w14:paraId="5D543462" w14:textId="4F389123" w:rsidR="00C12D5D" w:rsidRDefault="00C12D5D" w:rsidP="00C12D5D">
      <w:pPr>
        <w:pStyle w:val="ListParagraph"/>
        <w:numPr>
          <w:ilvl w:val="1"/>
          <w:numId w:val="3"/>
        </w:numPr>
        <w:bidi w:val="0"/>
        <w:jc w:val="both"/>
      </w:pPr>
      <w:r w:rsidRPr="00C12D5D">
        <w:t>Allyl sulphides in olefin metathesis: catalyst considerations and traceless promotion of ring-closing metathesis</w:t>
      </w:r>
    </w:p>
    <w:p w14:paraId="24954F95" w14:textId="77777777" w:rsidR="0046358A" w:rsidRDefault="00C1475B" w:rsidP="00C1475B">
      <w:pPr>
        <w:pStyle w:val="ListParagraph"/>
        <w:numPr>
          <w:ilvl w:val="0"/>
          <w:numId w:val="3"/>
        </w:numPr>
        <w:bidi w:val="0"/>
        <w:jc w:val="both"/>
      </w:pPr>
      <w:r w:rsidRPr="00C1475B">
        <w:t>Metathesis in Peptides and Peptidomimetics</w:t>
      </w:r>
    </w:p>
    <w:p w14:paraId="0EB0414A" w14:textId="77777777" w:rsidR="00E22099" w:rsidRDefault="0046358A" w:rsidP="0046358A">
      <w:pPr>
        <w:pStyle w:val="ListParagraph"/>
        <w:numPr>
          <w:ilvl w:val="0"/>
          <w:numId w:val="3"/>
        </w:numPr>
        <w:bidi w:val="0"/>
        <w:jc w:val="both"/>
      </w:pPr>
      <w:r w:rsidRPr="0046358A">
        <w:t>Biocompatibility and therapeutic potential of glycosylated albumin artificial metalloenzymes</w:t>
      </w:r>
    </w:p>
    <w:p w14:paraId="4831CB53" w14:textId="77777777" w:rsidR="00CE1EA6" w:rsidRDefault="00E22099" w:rsidP="00E22099">
      <w:pPr>
        <w:pStyle w:val="ListParagraph"/>
        <w:numPr>
          <w:ilvl w:val="0"/>
          <w:numId w:val="3"/>
        </w:numPr>
        <w:bidi w:val="0"/>
        <w:jc w:val="both"/>
      </w:pPr>
      <w:r w:rsidRPr="00E22099">
        <w:t>In an Attempt to Provide a User's Guide to the Galaxy of Benzylidene, Alkoxybenzylidene, and Indenylidene Ruthenium Olefin Metathesis Catalysts</w:t>
      </w:r>
    </w:p>
    <w:p w14:paraId="6358C2F7" w14:textId="77777777" w:rsidR="00807916" w:rsidRDefault="00CE1EA6" w:rsidP="00CE1EA6">
      <w:pPr>
        <w:pStyle w:val="ListParagraph"/>
        <w:numPr>
          <w:ilvl w:val="0"/>
          <w:numId w:val="3"/>
        </w:numPr>
        <w:bidi w:val="0"/>
        <w:jc w:val="both"/>
      </w:pPr>
      <w:r w:rsidRPr="00CE1EA6">
        <w:t>On the Mechanism of the Initiation Reaction in Grubbs–Hoveyda Complexes</w:t>
      </w:r>
    </w:p>
    <w:p w14:paraId="0F38E05E" w14:textId="1348BBD6" w:rsidR="00807916" w:rsidRDefault="005A498C" w:rsidP="00807916">
      <w:pPr>
        <w:pStyle w:val="ListParagraph"/>
        <w:numPr>
          <w:ilvl w:val="0"/>
          <w:numId w:val="3"/>
        </w:numPr>
        <w:bidi w:val="0"/>
        <w:jc w:val="both"/>
        <w:rPr>
          <w:rtl/>
        </w:rPr>
      </w:pPr>
      <w:r w:rsidRPr="005A498C">
        <w:t>Enabling olefin metathesis on proteins: chemical methods for installation of S-allyl cysteine</w:t>
      </w:r>
    </w:p>
    <w:p w14:paraId="313BF269" w14:textId="77777777" w:rsidR="00951C8E" w:rsidRDefault="00807916" w:rsidP="00807916">
      <w:pPr>
        <w:pStyle w:val="ListParagraph"/>
        <w:numPr>
          <w:ilvl w:val="0"/>
          <w:numId w:val="3"/>
        </w:numPr>
        <w:bidi w:val="0"/>
        <w:jc w:val="both"/>
      </w:pPr>
      <w:r>
        <w:t>Genetic Incorporation of Olefin Cross-Metathesis Reaction Tags for Protein Modification.</w:t>
      </w:r>
    </w:p>
    <w:p w14:paraId="55C2512C" w14:textId="3949A2C3" w:rsidR="00B13571" w:rsidRDefault="00B13571" w:rsidP="00B13571">
      <w:pPr>
        <w:pStyle w:val="ListParagraph"/>
        <w:numPr>
          <w:ilvl w:val="0"/>
          <w:numId w:val="3"/>
        </w:numPr>
        <w:bidi w:val="0"/>
        <w:jc w:val="both"/>
      </w:pPr>
      <w:r w:rsidRPr="00B13571">
        <w:t>Anionic Olefin Metathesis Catalysts Enable Modification of Unprotected Biomolecules in Water.</w:t>
      </w:r>
    </w:p>
    <w:p w14:paraId="696EA874" w14:textId="77777777" w:rsidR="00951C8E" w:rsidRDefault="00951C8E" w:rsidP="00951C8E">
      <w:pPr>
        <w:bidi w:val="0"/>
        <w:jc w:val="both"/>
      </w:pPr>
    </w:p>
    <w:p w14:paraId="0A645582" w14:textId="3E06676D" w:rsidR="00951C8E" w:rsidRPr="00A22BE2" w:rsidRDefault="00951C8E" w:rsidP="00951C8E">
      <w:pPr>
        <w:bidi w:val="0"/>
        <w:jc w:val="both"/>
        <w:rPr>
          <w:b/>
          <w:bCs/>
        </w:rPr>
      </w:pPr>
      <w:r w:rsidRPr="00A22BE2">
        <w:rPr>
          <w:b/>
          <w:bCs/>
        </w:rPr>
        <w:t>General bioorthogonal stuff</w:t>
      </w:r>
    </w:p>
    <w:p w14:paraId="2A568071" w14:textId="6128B435" w:rsidR="00D5481A" w:rsidRDefault="00951C8E" w:rsidP="00951C8E">
      <w:pPr>
        <w:bidi w:val="0"/>
        <w:jc w:val="both"/>
      </w:pPr>
      <w:r w:rsidRPr="00951C8E">
        <w:t>For reviews on metal-complex catalysis in biological systems, see</w:t>
      </w:r>
      <w:r>
        <w:t xml:space="preserve"> </w:t>
      </w:r>
      <w:r w:rsidRPr="00951C8E">
        <w:t>a) L. Vigh, F. Jo_ in Applied Homogeneous Catalysis with</w:t>
      </w:r>
      <w:r>
        <w:t xml:space="preserve"> </w:t>
      </w:r>
      <w:r w:rsidRPr="00951C8E">
        <w:t>Organometallic Compounds, Vol. 3 (Eds.: B. Cornils, W. A.</w:t>
      </w:r>
      <w:r>
        <w:t xml:space="preserve"> </w:t>
      </w:r>
      <w:r w:rsidRPr="00951C8E">
        <w:lastRenderedPageBreak/>
        <w:t xml:space="preserve">Herrmann),Wiley-VCH,Weinheim, 2002, pp. 1283 </w:t>
      </w:r>
      <w:r w:rsidRPr="00951C8E">
        <w:rPr>
          <w:rFonts w:hint="cs"/>
        </w:rPr>
        <w:t>–</w:t>
      </w:r>
      <w:r w:rsidRPr="00951C8E">
        <w:t xml:space="preserve"> 1289; b) _.Csajb_k, F. Jo_ in Organometallic Chirality, Vol. 20 (Eds.: G.</w:t>
      </w:r>
      <w:r>
        <w:t xml:space="preserve"> </w:t>
      </w:r>
      <w:r w:rsidRPr="00951C8E">
        <w:t>P_lyi, C. Zucchi, L. Caglioti), Muchi Editore, Modena, 2008,</w:t>
      </w:r>
      <w:r>
        <w:t xml:space="preserve"> </w:t>
      </w:r>
      <w:r w:rsidRPr="00951C8E">
        <w:t xml:space="preserve">pp. 69 </w:t>
      </w:r>
      <w:r w:rsidRPr="00951C8E">
        <w:rPr>
          <w:rFonts w:hint="cs"/>
        </w:rPr>
        <w:t>–</w:t>
      </w:r>
      <w:r w:rsidRPr="00951C8E">
        <w:t xml:space="preserve"> 86; c) P. Sasmal, C. Streu, E. Meggers, Chem. Commun.</w:t>
      </w:r>
      <w:r>
        <w:t xml:space="preserve"> </w:t>
      </w:r>
      <w:r w:rsidRPr="00951C8E">
        <w:t xml:space="preserve">2013, 49, 1581 </w:t>
      </w:r>
      <w:r w:rsidRPr="00951C8E">
        <w:rPr>
          <w:rFonts w:hint="cs"/>
        </w:rPr>
        <w:t>–</w:t>
      </w:r>
      <w:r w:rsidRPr="00951C8E">
        <w:t xml:space="preserve"> 1587.</w:t>
      </w:r>
      <w:r>
        <w:t xml:space="preserve"> </w:t>
      </w:r>
      <w:r w:rsidRPr="00951C8E">
        <w:t>[3] For a review on palladium-mediated cross-coupling reactions in</w:t>
      </w:r>
      <w:r>
        <w:t xml:space="preserve"> </w:t>
      </w:r>
      <w:r w:rsidRPr="00951C8E">
        <w:t xml:space="preserve">living systems, see J. Li, P. Chen, ChemBioChem 2012, 13, 1728 </w:t>
      </w:r>
      <w:r w:rsidRPr="00951C8E">
        <w:rPr>
          <w:rFonts w:hint="cs"/>
        </w:rPr>
        <w:t>–</w:t>
      </w:r>
      <w:r>
        <w:t xml:space="preserve"> </w:t>
      </w:r>
      <w:r w:rsidRPr="00951C8E">
        <w:t>1731.</w:t>
      </w:r>
      <w:r>
        <w:t xml:space="preserve"> </w:t>
      </w:r>
      <w:r w:rsidRPr="00951C8E">
        <w:t xml:space="preserve">[4] a) C. Streu, E. Meggers, Angew. Chem. 2006, 118, 5773 </w:t>
      </w:r>
      <w:r w:rsidRPr="00951C8E">
        <w:rPr>
          <w:rFonts w:hint="cs"/>
        </w:rPr>
        <w:t>–</w:t>
      </w:r>
      <w:r w:rsidRPr="00951C8E">
        <w:t xml:space="preserve"> 5776;</w:t>
      </w:r>
      <w:r>
        <w:t xml:space="preserve"> </w:t>
      </w:r>
      <w:r w:rsidRPr="00951C8E">
        <w:t xml:space="preserve">Angew. Chem. Int. Ed. 2006, 45, 5645 </w:t>
      </w:r>
      <w:r w:rsidRPr="00951C8E">
        <w:rPr>
          <w:rFonts w:hint="cs"/>
        </w:rPr>
        <w:t>–</w:t>
      </w:r>
      <w:r w:rsidRPr="00951C8E">
        <w:t xml:space="preserve"> 5648; b) P. Sasmal, S.</w:t>
      </w:r>
      <w:r>
        <w:t xml:space="preserve"> </w:t>
      </w:r>
      <w:r w:rsidRPr="00951C8E">
        <w:t>Carregal-Romero, A. Han, C. Streu, Z. Lin, K. Namikawa, S.</w:t>
      </w:r>
      <w:r>
        <w:t xml:space="preserve"> </w:t>
      </w:r>
      <w:r w:rsidRPr="00951C8E">
        <w:t>Elliott, R. Kl</w:t>
      </w:r>
      <w:r w:rsidRPr="00951C8E">
        <w:rPr>
          <w:rFonts w:hint="eastAsia"/>
          <w:rtl/>
        </w:rPr>
        <w:t>ח</w:t>
      </w:r>
      <w:r w:rsidRPr="00951C8E">
        <w:t>ster, W. Parak, E. Meggers, ChemBioChem 2012,</w:t>
      </w:r>
      <w:r>
        <w:t xml:space="preserve"> </w:t>
      </w:r>
      <w:r w:rsidRPr="00951C8E">
        <w:t xml:space="preserve">13, 1116 </w:t>
      </w:r>
      <w:r w:rsidRPr="00951C8E">
        <w:rPr>
          <w:rFonts w:hint="cs"/>
        </w:rPr>
        <w:t>–</w:t>
      </w:r>
      <w:r w:rsidRPr="00951C8E">
        <w:t xml:space="preserve"> 1120; c) P. Sasmal, S. Carregal-Romero, W. Parak, E.</w:t>
      </w:r>
      <w:r>
        <w:t xml:space="preserve"> </w:t>
      </w:r>
      <w:r w:rsidRPr="00951C8E">
        <w:t xml:space="preserve">Meggers, Organometallics 2012, 31, 5968 </w:t>
      </w:r>
      <w:r w:rsidRPr="00951C8E">
        <w:rPr>
          <w:rFonts w:hint="cs"/>
        </w:rPr>
        <w:t>–</w:t>
      </w:r>
      <w:r w:rsidRPr="00951C8E">
        <w:t xml:space="preserve"> 5970.</w:t>
      </w:r>
      <w:r>
        <w:t xml:space="preserve"> [5] </w:t>
      </w:r>
      <w:r w:rsidRPr="00951C8E">
        <w:t xml:space="preserve">a) R. Yusop, A. Unciti-Broceta, E. Johansson, R. S_nchez-Mart_n, M. Bradley, Nat. Chem. 2011, 3, 239 </w:t>
      </w:r>
      <w:r w:rsidRPr="00951C8E">
        <w:rPr>
          <w:rFonts w:hint="cs"/>
        </w:rPr>
        <w:t>–</w:t>
      </w:r>
      <w:r w:rsidRPr="00951C8E">
        <w:t xml:space="preserve"> 243; b) C. Spicer,</w:t>
      </w:r>
      <w:r>
        <w:t xml:space="preserve"> </w:t>
      </w:r>
      <w:r w:rsidRPr="00951C8E">
        <w:t xml:space="preserve">T. Triemer, B. Davis, J. Am. Chem. Soc. 2012, 134, 800 </w:t>
      </w:r>
      <w:r w:rsidRPr="00951C8E">
        <w:rPr>
          <w:rFonts w:hint="cs"/>
        </w:rPr>
        <w:t>–</w:t>
      </w:r>
      <w:r w:rsidRPr="00951C8E">
        <w:t xml:space="preserve"> 803; c) N.</w:t>
      </w:r>
      <w:r>
        <w:t xml:space="preserve"> </w:t>
      </w:r>
      <w:r w:rsidRPr="00951C8E">
        <w:t>Li, R. Lim, S. Edwardraja, Q. Lin, J. Am. Chem. Soc. 2011, 133,</w:t>
      </w:r>
      <w:r>
        <w:t xml:space="preserve"> </w:t>
      </w:r>
      <w:r w:rsidRPr="00951C8E">
        <w:t xml:space="preserve">15316 </w:t>
      </w:r>
      <w:r w:rsidRPr="00951C8E">
        <w:rPr>
          <w:rFonts w:hint="cs"/>
        </w:rPr>
        <w:t>–</w:t>
      </w:r>
      <w:r w:rsidRPr="00951C8E">
        <w:t xml:space="preserve"> 15319; d) J. Li, S. Lin, J.Wang, S. Jia, M. Yang, Z. Hoa, X.</w:t>
      </w:r>
      <w:r>
        <w:t xml:space="preserve"> </w:t>
      </w:r>
      <w:r w:rsidRPr="00951C8E">
        <w:t xml:space="preserve">Zhang, P. Chen, J. Am. Chem. Soc. 2013, 135, 7330 </w:t>
      </w:r>
      <w:r w:rsidRPr="00951C8E">
        <w:rPr>
          <w:rFonts w:hint="cs"/>
        </w:rPr>
        <w:t>–</w:t>
      </w:r>
      <w:r w:rsidRPr="00951C8E">
        <w:t xml:space="preserve"> 7338; e) J.</w:t>
      </w:r>
      <w:r>
        <w:t xml:space="preserve"> </w:t>
      </w:r>
      <w:r w:rsidRPr="00951C8E">
        <w:t>Weiss, J. Dawson, K. Macleod, W. Rybsko, C. Fraser, C. Torres-</w:t>
      </w:r>
      <w:r>
        <w:t xml:space="preserve"> </w:t>
      </w:r>
      <w:r w:rsidRPr="00951C8E">
        <w:t>S_nchez, E. Patton, M. Bradley, N. Carragher, A. Unciti-</w:t>
      </w:r>
      <w:r>
        <w:t xml:space="preserve"> </w:t>
      </w:r>
      <w:r w:rsidRPr="00951C8E">
        <w:t>Broceta, Nat. Commun. 2014, 5, 3277; f) J. Li, J. Yu, J. Zhao, J.</w:t>
      </w:r>
      <w:r>
        <w:t xml:space="preserve"> </w:t>
      </w:r>
      <w:r w:rsidRPr="00951C8E">
        <w:t>Wang, S. Zheng, S. Lin, L. Chen, M. Yang, S. Jia, X. Zhang, P.</w:t>
      </w:r>
      <w:r>
        <w:t xml:space="preserve"> </w:t>
      </w:r>
      <w:r w:rsidRPr="00951C8E">
        <w:t xml:space="preserve">Chen, Nat. Chem. 2014, 6, 352 </w:t>
      </w:r>
      <w:r w:rsidRPr="00951C8E">
        <w:rPr>
          <w:rFonts w:hint="cs"/>
        </w:rPr>
        <w:t>–</w:t>
      </w:r>
      <w:r w:rsidRPr="00951C8E">
        <w:t xml:space="preserve"> 361; g) M. Yang, J. Li, P. Chen,</w:t>
      </w:r>
      <w:r>
        <w:t xml:space="preserve"> </w:t>
      </w:r>
      <w:r w:rsidRPr="00951C8E">
        <w:t>Chem. Soc. Rev. 2014, DOI: 10.1039/c4cs00117f.</w:t>
      </w:r>
      <w:r>
        <w:t xml:space="preserve"> </w:t>
      </w:r>
      <w:r w:rsidRPr="00951C8E">
        <w:t>[6] See also: a) K. Tishinov, K. Schmidt, D. H_usinger, D. G.</w:t>
      </w:r>
      <w:r>
        <w:t xml:space="preserve"> </w:t>
      </w:r>
      <w:r w:rsidRPr="00951C8E">
        <w:t xml:space="preserve">Gillingham, Angew. Chem. 2012, 124, 12166 </w:t>
      </w:r>
      <w:r w:rsidRPr="00951C8E">
        <w:rPr>
          <w:rFonts w:hint="cs"/>
        </w:rPr>
        <w:t>–</w:t>
      </w:r>
      <w:r w:rsidRPr="00951C8E">
        <w:t xml:space="preserve"> 12170; Angew.</w:t>
      </w:r>
      <w:r>
        <w:t xml:space="preserve"> </w:t>
      </w:r>
      <w:r w:rsidRPr="00951C8E">
        <w:t xml:space="preserve">Chem. Int. Ed. 2012, 51, 12000 </w:t>
      </w:r>
      <w:r w:rsidRPr="00951C8E">
        <w:rPr>
          <w:rFonts w:hint="cs"/>
        </w:rPr>
        <w:t>–</w:t>
      </w:r>
      <w:r w:rsidRPr="00951C8E">
        <w:t xml:space="preserve"> 12004; b) Z. Chen, F. Vohidov,</w:t>
      </w:r>
      <w:r>
        <w:t xml:space="preserve"> </w:t>
      </w:r>
      <w:r w:rsidRPr="00951C8E">
        <w:t>J. M. Coughlin, L. J. Stagg, S. T. Arold, J. E. Ladbury, Z. T. Ball,</w:t>
      </w:r>
      <w:r>
        <w:t xml:space="preserve"> </w:t>
      </w:r>
      <w:r w:rsidRPr="00951C8E">
        <w:t xml:space="preserve">J. Am. Chem. Soc. 2012, 134, 10138 </w:t>
      </w:r>
      <w:r w:rsidRPr="00951C8E">
        <w:rPr>
          <w:rFonts w:hint="cs"/>
        </w:rPr>
        <w:t>–</w:t>
      </w:r>
      <w:r w:rsidRPr="00951C8E">
        <w:t xml:space="preserve"> 10145; c) K. K. Sadhu, T.</w:t>
      </w:r>
      <w:r>
        <w:t xml:space="preserve"> </w:t>
      </w:r>
      <w:r w:rsidRPr="00951C8E">
        <w:t>Eierhoff,W. R</w:t>
      </w:r>
      <w:r w:rsidRPr="00951C8E">
        <w:rPr>
          <w:rFonts w:hint="eastAsia"/>
          <w:rtl/>
        </w:rPr>
        <w:t>ח</w:t>
      </w:r>
      <w:r w:rsidRPr="00951C8E">
        <w:t>mer, N.Winssinger, J. Am. Chem. Soc. 2012, 134,</w:t>
      </w:r>
      <w:r>
        <w:t xml:space="preserve"> </w:t>
      </w:r>
      <w:r w:rsidRPr="00951C8E">
        <w:t xml:space="preserve">20013 </w:t>
      </w:r>
      <w:r w:rsidRPr="00951C8E">
        <w:rPr>
          <w:rFonts w:hint="cs"/>
        </w:rPr>
        <w:t>–</w:t>
      </w:r>
      <w:r w:rsidRPr="00951C8E">
        <w:t xml:space="preserve"> 20016.</w:t>
      </w:r>
      <w:r w:rsidR="00D5481A">
        <w:br w:type="page"/>
      </w:r>
    </w:p>
    <w:p w14:paraId="767AD9C7" w14:textId="6A0EF849" w:rsidR="00D5481A" w:rsidRPr="009B6194" w:rsidRDefault="00D5481A" w:rsidP="00136D15">
      <w:pPr>
        <w:bidi w:val="0"/>
        <w:jc w:val="both"/>
        <w:rPr>
          <w:b/>
          <w:bCs/>
        </w:rPr>
      </w:pPr>
      <w:r w:rsidRPr="009B6194">
        <w:rPr>
          <w:b/>
          <w:bCs/>
        </w:rPr>
        <w:lastRenderedPageBreak/>
        <w:t>Schedule</w:t>
      </w:r>
    </w:p>
    <w:p w14:paraId="5BA10F63" w14:textId="77777777" w:rsidR="00D5481A" w:rsidRDefault="00D5481A" w:rsidP="00136D1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136D15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136D15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136D15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6E3E9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6E3E9A">
              <w:rPr>
                <w:strike/>
              </w:rPr>
              <w:t>Directed evolution of artificial metalloenzymes…</w:t>
            </w:r>
          </w:p>
          <w:p w14:paraId="261528E4" w14:textId="2C8581FB" w:rsidR="00D5481A" w:rsidRPr="0087611D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7611D">
              <w:rPr>
                <w:strike/>
              </w:rPr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136D15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23D647B8" w:rsidR="00D5481A" w:rsidRDefault="0087611D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199E1F04" w14:textId="77777777" w:rsidTr="00D5481A">
        <w:tc>
          <w:tcPr>
            <w:tcW w:w="2765" w:type="dxa"/>
          </w:tcPr>
          <w:p w14:paraId="68F75772" w14:textId="2B0AE3AB" w:rsidR="00CB01C8" w:rsidRPr="00247357" w:rsidRDefault="007534B6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>Olefin metathesis for chemical biology</w:t>
            </w:r>
          </w:p>
          <w:p w14:paraId="63646691" w14:textId="77777777" w:rsidR="00CB01C8" w:rsidRPr="00247357" w:rsidRDefault="00D5481A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 xml:space="preserve"> </w:t>
            </w:r>
            <w:r w:rsidR="00CB01C8" w:rsidRPr="00247357">
              <w:rPr>
                <w:strike/>
              </w:rPr>
              <w:t>The Impact of Water on Ru-Catalyzed Olefin Metathesis: Potent Deactivating Effects Even at Low Water Concentrations</w:t>
            </w:r>
          </w:p>
          <w:p w14:paraId="476EBF67" w14:textId="021D116D" w:rsidR="00D5481A" w:rsidRPr="005167C4" w:rsidRDefault="00CB01C8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5167C4">
              <w:rPr>
                <w:strike/>
              </w:rPr>
              <w:t xml:space="preserve">Grubbs-Hoveyda catalysts conjugated to a β-barrel protein: Effect of halide substitution on aqueous olefin metathesis activity </w:t>
            </w:r>
          </w:p>
          <w:p w14:paraId="3CB81626" w14:textId="5CDB33CE" w:rsidR="00CB01C8" w:rsidRPr="007D4ECB" w:rsidRDefault="00CB01C8" w:rsidP="00CB01C8">
            <w:pPr>
              <w:bidi w:val="0"/>
              <w:jc w:val="both"/>
              <w:rPr>
                <w:strike/>
              </w:rPr>
            </w:pPr>
            <w:r w:rsidRPr="007D4ECB">
              <w:rPr>
                <w:strike/>
              </w:rPr>
              <w:t>Answer Dr. Reem</w:t>
            </w:r>
          </w:p>
        </w:tc>
        <w:tc>
          <w:tcPr>
            <w:tcW w:w="2765" w:type="dxa"/>
          </w:tcPr>
          <w:p w14:paraId="7D367CE7" w14:textId="7138E13D" w:rsidR="00D5481A" w:rsidRDefault="00134B80" w:rsidP="00136D15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152B3BC" w14:textId="77777777" w:rsidR="00D5481A" w:rsidRDefault="00913578" w:rsidP="00136D15">
            <w:pPr>
              <w:bidi w:val="0"/>
              <w:jc w:val="both"/>
            </w:pPr>
            <w:r>
              <w:t xml:space="preserve">Only if </w:t>
            </w:r>
            <w:r w:rsidR="004B7F39">
              <w:t>subject is accepted!</w:t>
            </w:r>
          </w:p>
          <w:p w14:paraId="21384DFB" w14:textId="77777777" w:rsidR="005A1BAE" w:rsidRDefault="005A1BAE" w:rsidP="005A1BAE">
            <w:pPr>
              <w:bidi w:val="0"/>
              <w:jc w:val="both"/>
            </w:pPr>
            <w:r>
              <w:t>Was accepted :)</w:t>
            </w:r>
          </w:p>
          <w:p w14:paraId="12682FDF" w14:textId="77777777" w:rsidR="003F7D1A" w:rsidRDefault="003F7D1A" w:rsidP="003F7D1A">
            <w:pPr>
              <w:bidi w:val="0"/>
              <w:jc w:val="both"/>
            </w:pPr>
          </w:p>
          <w:p w14:paraId="2E62A69A" w14:textId="7BDBDE5B" w:rsidR="003F7D1A" w:rsidRDefault="003F7D1A" w:rsidP="003F7D1A">
            <w:pPr>
              <w:bidi w:val="0"/>
              <w:jc w:val="both"/>
            </w:pPr>
            <w:r>
              <w:t>Done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54CD814" w14:textId="73D1D932" w:rsidR="003F7D1A" w:rsidRPr="00857765" w:rsidRDefault="00D5481A" w:rsidP="003F7D1A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57765">
              <w:rPr>
                <w:strike/>
              </w:rPr>
              <w:t xml:space="preserve"> </w:t>
            </w:r>
            <w:r w:rsidR="003F7D1A" w:rsidRPr="00857765">
              <w:rPr>
                <w:strike/>
              </w:rPr>
              <w:t xml:space="preserve">Kinetic Protection of a Water‐Soluble Olefin Metathesis Catalyst for Potential Use under Biological Conditions. </w:t>
            </w:r>
          </w:p>
          <w:p w14:paraId="6218915A" w14:textId="75875A91" w:rsidR="00CF04DE" w:rsidRPr="00CF04DE" w:rsidRDefault="003F7D1A" w:rsidP="00CF04DE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CF04DE">
              <w:rPr>
                <w:strike/>
              </w:rPr>
              <w:t xml:space="preserve">Olefin metathesis catalysts embedded in β-barrel proteins: creating artificial metalloproteins for olefin metathesis </w:t>
            </w:r>
          </w:p>
        </w:tc>
        <w:tc>
          <w:tcPr>
            <w:tcW w:w="2765" w:type="dxa"/>
          </w:tcPr>
          <w:p w14:paraId="638D0CAC" w14:textId="4211097B" w:rsidR="00D5481A" w:rsidRDefault="00134B80" w:rsidP="00136D15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3A4EB516" w:rsidR="00D5481A" w:rsidRDefault="00CF04DE" w:rsidP="00136D15">
            <w:pPr>
              <w:bidi w:val="0"/>
              <w:jc w:val="both"/>
            </w:pPr>
            <w:r>
              <w:t>Done</w:t>
            </w:r>
          </w:p>
        </w:tc>
      </w:tr>
      <w:tr w:rsidR="00582869" w14:paraId="12978D19" w14:textId="77777777" w:rsidTr="00D5481A">
        <w:tc>
          <w:tcPr>
            <w:tcW w:w="2765" w:type="dxa"/>
          </w:tcPr>
          <w:p w14:paraId="32224831" w14:textId="06D86B15" w:rsidR="00582869" w:rsidRPr="001556F5" w:rsidRDefault="00D52F21" w:rsidP="00D52F21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1556F5">
              <w:rPr>
                <w:strike/>
              </w:rPr>
              <w:t xml:space="preserve">Modification of Proteins Using Olefin Metathesis  </w:t>
            </w:r>
          </w:p>
        </w:tc>
        <w:tc>
          <w:tcPr>
            <w:tcW w:w="2765" w:type="dxa"/>
          </w:tcPr>
          <w:p w14:paraId="68385ECF" w14:textId="68F282D6" w:rsidR="00582869" w:rsidRDefault="00D52F21" w:rsidP="00136D15">
            <w:pPr>
              <w:bidi w:val="0"/>
              <w:jc w:val="both"/>
            </w:pPr>
            <w:r>
              <w:t>25.10.24</w:t>
            </w:r>
          </w:p>
        </w:tc>
        <w:tc>
          <w:tcPr>
            <w:tcW w:w="2766" w:type="dxa"/>
          </w:tcPr>
          <w:p w14:paraId="559A1153" w14:textId="22DA1F53" w:rsidR="00582869" w:rsidRDefault="001556F5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2D3A4F89" w:rsidR="00D5481A" w:rsidRDefault="00E868EF" w:rsidP="00E868EF">
            <w:pPr>
              <w:bidi w:val="0"/>
              <w:jc w:val="both"/>
            </w:pPr>
            <w:r>
              <w:t>Reread the relevant info in course textbook</w:t>
            </w:r>
          </w:p>
          <w:p w14:paraId="2E42CBA8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5AFA8E03" w14:textId="1D67D3FD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</w:p>
        </w:tc>
        <w:tc>
          <w:tcPr>
            <w:tcW w:w="2765" w:type="dxa"/>
          </w:tcPr>
          <w:p w14:paraId="5926F3B6" w14:textId="565EE2FB" w:rsidR="00D5481A" w:rsidRDefault="00134B80" w:rsidP="00136D15">
            <w:pPr>
              <w:bidi w:val="0"/>
              <w:jc w:val="both"/>
            </w:pPr>
            <w:r>
              <w:t>31.10.24</w:t>
            </w:r>
          </w:p>
        </w:tc>
        <w:tc>
          <w:tcPr>
            <w:tcW w:w="2766" w:type="dxa"/>
          </w:tcPr>
          <w:p w14:paraId="4660792A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38CEB43D" w14:textId="77777777" w:rsidTr="00D5481A">
        <w:tc>
          <w:tcPr>
            <w:tcW w:w="2765" w:type="dxa"/>
          </w:tcPr>
          <w:p w14:paraId="1471D0D8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3E88536C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0A29C7AC" w14:textId="6D65B580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</w:p>
        </w:tc>
        <w:tc>
          <w:tcPr>
            <w:tcW w:w="2765" w:type="dxa"/>
          </w:tcPr>
          <w:p w14:paraId="7FDDC7A7" w14:textId="641AA26E" w:rsidR="00D5481A" w:rsidRDefault="00774B56" w:rsidP="00136D15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13CFE884" w14:textId="77777777" w:rsidTr="00D5481A">
        <w:tc>
          <w:tcPr>
            <w:tcW w:w="2765" w:type="dxa"/>
          </w:tcPr>
          <w:p w14:paraId="6CE54B85" w14:textId="29B8CDE2" w:rsidR="00D5481A" w:rsidRDefault="003B417F" w:rsidP="00136D15">
            <w:pPr>
              <w:bidi w:val="0"/>
              <w:jc w:val="both"/>
            </w:pPr>
            <w:r>
              <w:lastRenderedPageBreak/>
              <w:t>Start consolidating summaries and plan further</w:t>
            </w:r>
          </w:p>
        </w:tc>
        <w:tc>
          <w:tcPr>
            <w:tcW w:w="2765" w:type="dxa"/>
          </w:tcPr>
          <w:p w14:paraId="338F1278" w14:textId="4A10CF91" w:rsidR="004D29A6" w:rsidRDefault="004D29A6" w:rsidP="00136D15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2C6D185D" w14:textId="77777777" w:rsidTr="00D5481A">
        <w:tc>
          <w:tcPr>
            <w:tcW w:w="2765" w:type="dxa"/>
          </w:tcPr>
          <w:p w14:paraId="2A17C1C8" w14:textId="77777777" w:rsidR="00D5481A" w:rsidRDefault="00D5481A" w:rsidP="00136D15">
            <w:pPr>
              <w:bidi w:val="0"/>
              <w:jc w:val="both"/>
            </w:pPr>
          </w:p>
        </w:tc>
        <w:tc>
          <w:tcPr>
            <w:tcW w:w="2765" w:type="dxa"/>
          </w:tcPr>
          <w:p w14:paraId="6C71E77A" w14:textId="163C944A" w:rsidR="00D5481A" w:rsidRDefault="004D29A6" w:rsidP="00136D15">
            <w:pPr>
              <w:bidi w:val="0"/>
              <w:jc w:val="both"/>
            </w:pPr>
            <w:r>
              <w:t>16.11.24</w:t>
            </w:r>
          </w:p>
        </w:tc>
        <w:tc>
          <w:tcPr>
            <w:tcW w:w="2766" w:type="dxa"/>
          </w:tcPr>
          <w:p w14:paraId="68CA1AA5" w14:textId="77777777" w:rsidR="00D5481A" w:rsidRDefault="00D5481A" w:rsidP="00136D15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136D15">
      <w:pPr>
        <w:bidi w:val="0"/>
        <w:jc w:val="both"/>
      </w:pPr>
    </w:p>
    <w:sectPr w:rsidR="00D5481A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37A33"/>
    <w:multiLevelType w:val="hybridMultilevel"/>
    <w:tmpl w:val="0630AB4A"/>
    <w:lvl w:ilvl="0" w:tplc="26E47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5D76D4"/>
    <w:multiLevelType w:val="hybridMultilevel"/>
    <w:tmpl w:val="F70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03024"/>
    <w:multiLevelType w:val="hybridMultilevel"/>
    <w:tmpl w:val="1D92DC34"/>
    <w:lvl w:ilvl="0" w:tplc="5370711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805A8"/>
    <w:multiLevelType w:val="hybridMultilevel"/>
    <w:tmpl w:val="F41A2916"/>
    <w:lvl w:ilvl="0" w:tplc="43941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5766A"/>
    <w:multiLevelType w:val="hybridMultilevel"/>
    <w:tmpl w:val="8F02E4E2"/>
    <w:lvl w:ilvl="0" w:tplc="C890E3C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B36BF"/>
    <w:multiLevelType w:val="hybridMultilevel"/>
    <w:tmpl w:val="1E42442E"/>
    <w:lvl w:ilvl="0" w:tplc="67DCC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AB62C5"/>
    <w:multiLevelType w:val="hybridMultilevel"/>
    <w:tmpl w:val="11A6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10"/>
  </w:num>
  <w:num w:numId="2" w16cid:durableId="413668136">
    <w:abstractNumId w:val="4"/>
  </w:num>
  <w:num w:numId="3" w16cid:durableId="716127929">
    <w:abstractNumId w:val="0"/>
  </w:num>
  <w:num w:numId="4" w16cid:durableId="1942491221">
    <w:abstractNumId w:val="8"/>
  </w:num>
  <w:num w:numId="5" w16cid:durableId="198902726">
    <w:abstractNumId w:val="3"/>
  </w:num>
  <w:num w:numId="6" w16cid:durableId="1567296005">
    <w:abstractNumId w:val="5"/>
  </w:num>
  <w:num w:numId="7" w16cid:durableId="1671909047">
    <w:abstractNumId w:val="2"/>
  </w:num>
  <w:num w:numId="8" w16cid:durableId="1286429997">
    <w:abstractNumId w:val="9"/>
  </w:num>
  <w:num w:numId="9" w16cid:durableId="596400272">
    <w:abstractNumId w:val="6"/>
  </w:num>
  <w:num w:numId="10" w16cid:durableId="544604840">
    <w:abstractNumId w:val="1"/>
  </w:num>
  <w:num w:numId="11" w16cid:durableId="5013574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02F63"/>
    <w:rsid w:val="00023672"/>
    <w:rsid w:val="0002480A"/>
    <w:rsid w:val="00033BAC"/>
    <w:rsid w:val="00037AF3"/>
    <w:rsid w:val="00046819"/>
    <w:rsid w:val="00055578"/>
    <w:rsid w:val="00055F94"/>
    <w:rsid w:val="00056B95"/>
    <w:rsid w:val="00064821"/>
    <w:rsid w:val="00066B2A"/>
    <w:rsid w:val="00071272"/>
    <w:rsid w:val="00077DD5"/>
    <w:rsid w:val="00086296"/>
    <w:rsid w:val="000A5523"/>
    <w:rsid w:val="000A5954"/>
    <w:rsid w:val="000B5B6B"/>
    <w:rsid w:val="000C464B"/>
    <w:rsid w:val="000D6D0F"/>
    <w:rsid w:val="000E71DD"/>
    <w:rsid w:val="000F33EF"/>
    <w:rsid w:val="00104ADC"/>
    <w:rsid w:val="00113BB0"/>
    <w:rsid w:val="00117C79"/>
    <w:rsid w:val="00126740"/>
    <w:rsid w:val="00131197"/>
    <w:rsid w:val="00134B80"/>
    <w:rsid w:val="00136D15"/>
    <w:rsid w:val="00141BDD"/>
    <w:rsid w:val="001556F5"/>
    <w:rsid w:val="00156381"/>
    <w:rsid w:val="00165A70"/>
    <w:rsid w:val="0018624A"/>
    <w:rsid w:val="00190EE8"/>
    <w:rsid w:val="0019219A"/>
    <w:rsid w:val="0019305B"/>
    <w:rsid w:val="001B09E3"/>
    <w:rsid w:val="001B12A4"/>
    <w:rsid w:val="001D04D4"/>
    <w:rsid w:val="001E37AB"/>
    <w:rsid w:val="002051F6"/>
    <w:rsid w:val="00227094"/>
    <w:rsid w:val="00247357"/>
    <w:rsid w:val="002774B9"/>
    <w:rsid w:val="002804E6"/>
    <w:rsid w:val="002943EB"/>
    <w:rsid w:val="002C0955"/>
    <w:rsid w:val="002F40D7"/>
    <w:rsid w:val="00304861"/>
    <w:rsid w:val="003077CD"/>
    <w:rsid w:val="0031349B"/>
    <w:rsid w:val="003324E9"/>
    <w:rsid w:val="00332F91"/>
    <w:rsid w:val="0035319E"/>
    <w:rsid w:val="00357399"/>
    <w:rsid w:val="003830D9"/>
    <w:rsid w:val="003859F0"/>
    <w:rsid w:val="003912F3"/>
    <w:rsid w:val="003A748B"/>
    <w:rsid w:val="003B417F"/>
    <w:rsid w:val="003F1C29"/>
    <w:rsid w:val="003F48F7"/>
    <w:rsid w:val="003F7D1A"/>
    <w:rsid w:val="004058BC"/>
    <w:rsid w:val="0042474E"/>
    <w:rsid w:val="004622FC"/>
    <w:rsid w:val="0046358A"/>
    <w:rsid w:val="00480F02"/>
    <w:rsid w:val="004931AB"/>
    <w:rsid w:val="004A35F3"/>
    <w:rsid w:val="004A5E21"/>
    <w:rsid w:val="004B4B9F"/>
    <w:rsid w:val="004B7F39"/>
    <w:rsid w:val="004C044D"/>
    <w:rsid w:val="004D22D2"/>
    <w:rsid w:val="004D29A6"/>
    <w:rsid w:val="00501AC3"/>
    <w:rsid w:val="00503504"/>
    <w:rsid w:val="005167C4"/>
    <w:rsid w:val="00521CD3"/>
    <w:rsid w:val="00530CE2"/>
    <w:rsid w:val="00532F13"/>
    <w:rsid w:val="0054169E"/>
    <w:rsid w:val="00551260"/>
    <w:rsid w:val="005731B4"/>
    <w:rsid w:val="00576D61"/>
    <w:rsid w:val="00582869"/>
    <w:rsid w:val="00592555"/>
    <w:rsid w:val="00595DAB"/>
    <w:rsid w:val="005A1BAE"/>
    <w:rsid w:val="005A498C"/>
    <w:rsid w:val="005B4D50"/>
    <w:rsid w:val="005F7FDF"/>
    <w:rsid w:val="00604C36"/>
    <w:rsid w:val="0064264B"/>
    <w:rsid w:val="00646ED6"/>
    <w:rsid w:val="00647CA3"/>
    <w:rsid w:val="0065464F"/>
    <w:rsid w:val="0067430A"/>
    <w:rsid w:val="00676738"/>
    <w:rsid w:val="006857D8"/>
    <w:rsid w:val="0069091C"/>
    <w:rsid w:val="006961A5"/>
    <w:rsid w:val="006A020B"/>
    <w:rsid w:val="006B4385"/>
    <w:rsid w:val="006C26C1"/>
    <w:rsid w:val="006E3E9A"/>
    <w:rsid w:val="006F218B"/>
    <w:rsid w:val="006F3E9F"/>
    <w:rsid w:val="007071A9"/>
    <w:rsid w:val="007074DF"/>
    <w:rsid w:val="00724BDA"/>
    <w:rsid w:val="0074394D"/>
    <w:rsid w:val="007534B6"/>
    <w:rsid w:val="007676B1"/>
    <w:rsid w:val="007714C3"/>
    <w:rsid w:val="00774B56"/>
    <w:rsid w:val="00776B55"/>
    <w:rsid w:val="00783F61"/>
    <w:rsid w:val="007D4ECB"/>
    <w:rsid w:val="007E52FD"/>
    <w:rsid w:val="008059B8"/>
    <w:rsid w:val="00807916"/>
    <w:rsid w:val="008112B2"/>
    <w:rsid w:val="00842D05"/>
    <w:rsid w:val="008464E0"/>
    <w:rsid w:val="00855B57"/>
    <w:rsid w:val="00857765"/>
    <w:rsid w:val="00865E34"/>
    <w:rsid w:val="008676A4"/>
    <w:rsid w:val="00870797"/>
    <w:rsid w:val="00873864"/>
    <w:rsid w:val="0087611D"/>
    <w:rsid w:val="00887ADA"/>
    <w:rsid w:val="008A3C53"/>
    <w:rsid w:val="008B1D95"/>
    <w:rsid w:val="008B5EA1"/>
    <w:rsid w:val="008D6847"/>
    <w:rsid w:val="008E37F2"/>
    <w:rsid w:val="008F0A34"/>
    <w:rsid w:val="009015C6"/>
    <w:rsid w:val="00913578"/>
    <w:rsid w:val="009233DF"/>
    <w:rsid w:val="00933482"/>
    <w:rsid w:val="00951C8E"/>
    <w:rsid w:val="00957948"/>
    <w:rsid w:val="0097412C"/>
    <w:rsid w:val="00982C74"/>
    <w:rsid w:val="00984BE7"/>
    <w:rsid w:val="00995A2F"/>
    <w:rsid w:val="00997771"/>
    <w:rsid w:val="009B4732"/>
    <w:rsid w:val="009B6194"/>
    <w:rsid w:val="009E24AB"/>
    <w:rsid w:val="00A15E93"/>
    <w:rsid w:val="00A22BE2"/>
    <w:rsid w:val="00A25C5C"/>
    <w:rsid w:val="00A26F30"/>
    <w:rsid w:val="00A30FDF"/>
    <w:rsid w:val="00A330CA"/>
    <w:rsid w:val="00A33CCF"/>
    <w:rsid w:val="00A4136F"/>
    <w:rsid w:val="00A513ED"/>
    <w:rsid w:val="00A64993"/>
    <w:rsid w:val="00A97CCB"/>
    <w:rsid w:val="00AD0EA1"/>
    <w:rsid w:val="00B03E13"/>
    <w:rsid w:val="00B1031D"/>
    <w:rsid w:val="00B13571"/>
    <w:rsid w:val="00B173EF"/>
    <w:rsid w:val="00B2659C"/>
    <w:rsid w:val="00B415EC"/>
    <w:rsid w:val="00B43ABE"/>
    <w:rsid w:val="00B44756"/>
    <w:rsid w:val="00B45558"/>
    <w:rsid w:val="00B67B80"/>
    <w:rsid w:val="00B7174F"/>
    <w:rsid w:val="00B81BFA"/>
    <w:rsid w:val="00B84527"/>
    <w:rsid w:val="00BB4282"/>
    <w:rsid w:val="00BE71D5"/>
    <w:rsid w:val="00C012F7"/>
    <w:rsid w:val="00C12D5D"/>
    <w:rsid w:val="00C1475B"/>
    <w:rsid w:val="00C25E74"/>
    <w:rsid w:val="00C349D3"/>
    <w:rsid w:val="00C42210"/>
    <w:rsid w:val="00C543D3"/>
    <w:rsid w:val="00C91AA5"/>
    <w:rsid w:val="00C97980"/>
    <w:rsid w:val="00CA49F2"/>
    <w:rsid w:val="00CB01C8"/>
    <w:rsid w:val="00CB6247"/>
    <w:rsid w:val="00CC38BF"/>
    <w:rsid w:val="00CD4E85"/>
    <w:rsid w:val="00CE1EA6"/>
    <w:rsid w:val="00CE7D4A"/>
    <w:rsid w:val="00CF04DE"/>
    <w:rsid w:val="00CF52AA"/>
    <w:rsid w:val="00D06469"/>
    <w:rsid w:val="00D52F21"/>
    <w:rsid w:val="00D5481A"/>
    <w:rsid w:val="00D67EC0"/>
    <w:rsid w:val="00D73B12"/>
    <w:rsid w:val="00D758B2"/>
    <w:rsid w:val="00D902CF"/>
    <w:rsid w:val="00D9714D"/>
    <w:rsid w:val="00DA5643"/>
    <w:rsid w:val="00DB1147"/>
    <w:rsid w:val="00DB315F"/>
    <w:rsid w:val="00DD5FA8"/>
    <w:rsid w:val="00DE0DED"/>
    <w:rsid w:val="00DE7997"/>
    <w:rsid w:val="00DF1526"/>
    <w:rsid w:val="00DF2EB9"/>
    <w:rsid w:val="00E01F3C"/>
    <w:rsid w:val="00E22099"/>
    <w:rsid w:val="00E23933"/>
    <w:rsid w:val="00E32F5B"/>
    <w:rsid w:val="00E40D6E"/>
    <w:rsid w:val="00E438CD"/>
    <w:rsid w:val="00E548F2"/>
    <w:rsid w:val="00E82373"/>
    <w:rsid w:val="00E8662E"/>
    <w:rsid w:val="00E868EF"/>
    <w:rsid w:val="00E9443D"/>
    <w:rsid w:val="00EB5C1A"/>
    <w:rsid w:val="00EB5DD7"/>
    <w:rsid w:val="00EC4EFA"/>
    <w:rsid w:val="00EE391A"/>
    <w:rsid w:val="00EF6BF7"/>
    <w:rsid w:val="00F06C0B"/>
    <w:rsid w:val="00F10601"/>
    <w:rsid w:val="00F175BD"/>
    <w:rsid w:val="00F3477F"/>
    <w:rsid w:val="00F62D68"/>
    <w:rsid w:val="00F808D2"/>
    <w:rsid w:val="00F94E10"/>
    <w:rsid w:val="00FA64F2"/>
    <w:rsid w:val="00FA773B"/>
    <w:rsid w:val="00FB4861"/>
    <w:rsid w:val="00FB5BAF"/>
    <w:rsid w:val="00FC4C11"/>
    <w:rsid w:val="00FF0E87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C1DB3EFC-A5EF-4A13-9D69-462C745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pmc.ncbi.nlm.nih.gov/articles/PMC6823642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pubmed.ncbi.nlm.nih.gov/21050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11623</TotalTime>
  <Pages>10</Pages>
  <Words>2782</Words>
  <Characters>13910</Characters>
  <Application>Microsoft Office Word</Application>
  <DocSecurity>0</DocSecurity>
  <Lines>115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142</cp:revision>
  <dcterms:created xsi:type="dcterms:W3CDTF">2024-10-18T13:51:00Z</dcterms:created>
  <dcterms:modified xsi:type="dcterms:W3CDTF">2024-10-25T16:01:00Z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