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6FE62" w14:textId="66B05F9C" w:rsidR="00A30FDF" w:rsidRDefault="008A3C53" w:rsidP="008A1EE3">
      <w:pPr>
        <w:bidi w:val="0"/>
        <w:jc w:val="both"/>
        <w:rPr>
          <w:b/>
          <w:bCs/>
        </w:rPr>
      </w:pPr>
      <w:r>
        <w:rPr>
          <w:b/>
          <w:bCs/>
        </w:rPr>
        <w:t xml:space="preserve">In Vivo </w:t>
      </w:r>
      <w:r w:rsidR="00807916">
        <w:rPr>
          <w:b/>
          <w:bCs/>
        </w:rPr>
        <w:t xml:space="preserve">Olefin </w:t>
      </w:r>
      <w:r>
        <w:rPr>
          <w:b/>
          <w:bCs/>
        </w:rPr>
        <w:t>M</w:t>
      </w:r>
      <w:r w:rsidR="00807916">
        <w:rPr>
          <w:b/>
          <w:bCs/>
        </w:rPr>
        <w:t>etathesis</w:t>
      </w:r>
      <w:r w:rsidR="00FF0E87">
        <w:rPr>
          <w:b/>
          <w:bCs/>
        </w:rPr>
        <w:t xml:space="preserve"> </w:t>
      </w:r>
      <w:r w:rsidR="00807916">
        <w:rPr>
          <w:b/>
          <w:bCs/>
        </w:rPr>
        <w:t xml:space="preserve">– challenges, approaches and </w:t>
      </w:r>
      <w:r w:rsidR="00B1031D">
        <w:rPr>
          <w:b/>
          <w:bCs/>
        </w:rPr>
        <w:t xml:space="preserve">applications </w:t>
      </w:r>
      <w:r w:rsidR="00A26F30">
        <w:rPr>
          <w:b/>
          <w:bCs/>
        </w:rPr>
        <w:t>–</w:t>
      </w:r>
      <w:r w:rsidR="00B1031D">
        <w:rPr>
          <w:b/>
          <w:bCs/>
        </w:rPr>
        <w:t xml:space="preserve"> s</w:t>
      </w:r>
      <w:r w:rsidR="003830D9" w:rsidRPr="00D902CF">
        <w:rPr>
          <w:b/>
          <w:bCs/>
        </w:rPr>
        <w:t>ummaries</w:t>
      </w:r>
    </w:p>
    <w:p w14:paraId="105AB291" w14:textId="26E9B9D3" w:rsidR="008A1EE3" w:rsidRPr="007228A0" w:rsidRDefault="008A1EE3" w:rsidP="008A1EE3">
      <w:pPr>
        <w:bidi w:val="0"/>
        <w:jc w:val="both"/>
        <w:rPr>
          <w:bCs/>
        </w:rPr>
      </w:pPr>
    </w:p>
    <w:p w14:paraId="03B2DCCD" w14:textId="7F50DA2B" w:rsidR="007228A0" w:rsidRPr="007228A0" w:rsidRDefault="007228A0" w:rsidP="007228A0">
      <w:pPr>
        <w:bidi w:val="0"/>
        <w:jc w:val="both"/>
      </w:pPr>
      <w:r>
        <w:t>Used in work</w:t>
      </w:r>
    </w:p>
    <w:p w14:paraId="01644DCA" w14:textId="22513FC6" w:rsidR="00B2659C" w:rsidRPr="000B5B6B" w:rsidRDefault="00B2659C" w:rsidP="00283DEF">
      <w:pPr>
        <w:pStyle w:val="Heading2"/>
      </w:pPr>
      <w:r w:rsidRPr="000B5B6B">
        <w:rPr>
          <w:highlight w:val="darkGray"/>
        </w:rPr>
        <w:t>Basic knowledge</w:t>
      </w:r>
    </w:p>
    <w:p w14:paraId="22EB91C2" w14:textId="77777777" w:rsidR="00B2659C" w:rsidRDefault="00B2659C" w:rsidP="00B2659C">
      <w:pPr>
        <w:pStyle w:val="ListParagraph"/>
        <w:numPr>
          <w:ilvl w:val="0"/>
          <w:numId w:val="6"/>
        </w:numPr>
        <w:bidi w:val="0"/>
        <w:jc w:val="both"/>
      </w:pPr>
      <w:r>
        <w:t>Nitro-Grela catalyst: NHC-based catalyst, very efficient for many reaction types:</w:t>
      </w:r>
    </w:p>
    <w:p w14:paraId="34A5C1E6" w14:textId="19F9E5A4" w:rsidR="00B2659C" w:rsidRDefault="00B2659C" w:rsidP="00B2659C">
      <w:pPr>
        <w:bidi w:val="0"/>
        <w:ind w:left="360"/>
        <w:jc w:val="both"/>
      </w:pPr>
      <w:r w:rsidRPr="00B2659C">
        <w:rPr>
          <w:noProof/>
        </w:rPr>
        <w:drawing>
          <wp:inline distT="0" distB="0" distL="0" distR="0" wp14:anchorId="4D2FA01C" wp14:editId="220AC459">
            <wp:extent cx="1258943" cy="905774"/>
            <wp:effectExtent l="0" t="0" r="0" b="8890"/>
            <wp:docPr id="660048868" name="Picture 1" descr="A chemical structure with letter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048868" name="Picture 1" descr="A chemical structure with letters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62570" cy="908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74664" w14:textId="6F3D9DAD" w:rsidR="00A513ED" w:rsidRDefault="00A513ED" w:rsidP="00A513ED">
      <w:pPr>
        <w:pStyle w:val="ListParagraph"/>
        <w:numPr>
          <w:ilvl w:val="0"/>
          <w:numId w:val="6"/>
        </w:numPr>
        <w:bidi w:val="0"/>
        <w:jc w:val="both"/>
      </w:pPr>
      <w:r>
        <w:t xml:space="preserve">AquaMet – another </w:t>
      </w:r>
      <w:r w:rsidR="003324E9">
        <w:t>good GHII</w:t>
      </w:r>
      <w:r>
        <w:t xml:space="preserve">, </w:t>
      </w:r>
      <w:r w:rsidRPr="00A513ED">
        <w:t>can be used in metathesis of water-insoluble substrates in ′′classical′′ organic solvents and in reactions in ionic liquids</w:t>
      </w:r>
      <w:r>
        <w:t xml:space="preserve"> (sigma-aldrich):</w:t>
      </w:r>
    </w:p>
    <w:p w14:paraId="51894636" w14:textId="21605B36" w:rsidR="00A513ED" w:rsidRDefault="00A513ED" w:rsidP="00A513ED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15964EBD" wp14:editId="40F72E81">
            <wp:extent cx="1307901" cy="1609725"/>
            <wp:effectExtent l="0" t="0" r="6985" b="0"/>
            <wp:docPr id="1522436873" name="Picture 1" descr="AquaM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quaMet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076" cy="16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0B5EB" w14:textId="2A74C00E" w:rsidR="004D22D2" w:rsidRDefault="008E37F2" w:rsidP="004D22D2">
      <w:pPr>
        <w:pStyle w:val="ListParagraph"/>
        <w:numPr>
          <w:ilvl w:val="0"/>
          <w:numId w:val="6"/>
        </w:numPr>
        <w:bidi w:val="0"/>
        <w:jc w:val="both"/>
      </w:pPr>
      <w:r>
        <w:t>Grubbs-Hoveyda second generation</w:t>
      </w:r>
      <w:r w:rsidR="004D22D2">
        <w:t xml:space="preserve"> – an NHC catalyst with </w:t>
      </w:r>
      <w:r w:rsidR="004D22D2" w:rsidRPr="004D22D2">
        <w:t>benzylidene ligands</w:t>
      </w:r>
      <w:r w:rsidR="004D22D2">
        <w:t xml:space="preserve"> that</w:t>
      </w:r>
      <w:r w:rsidR="004D22D2" w:rsidRPr="004D22D2">
        <w:t xml:space="preserve"> have a chelating ortho-isopropoxy group attached to the benzene rings</w:t>
      </w:r>
      <w:r w:rsidR="004D22D2">
        <w:t xml:space="preserve"> and without any phosphines. For example:</w:t>
      </w:r>
    </w:p>
    <w:p w14:paraId="6F599B3E" w14:textId="29EE6E40" w:rsidR="004D22D2" w:rsidRDefault="004D22D2" w:rsidP="004D22D2">
      <w:pPr>
        <w:pStyle w:val="ListParagraph"/>
        <w:bidi w:val="0"/>
        <w:jc w:val="both"/>
      </w:pPr>
      <w:r>
        <w:rPr>
          <w:noProof/>
        </w:rPr>
        <w:drawing>
          <wp:inline distT="0" distB="0" distL="0" distR="0" wp14:anchorId="5C080DC6" wp14:editId="3D87F915">
            <wp:extent cx="1731010" cy="1101725"/>
            <wp:effectExtent l="0" t="0" r="2540" b="3175"/>
            <wp:docPr id="693608895" name="Picture 2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defin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180"/>
                    <a:stretch/>
                  </pic:blipFill>
                  <pic:spPr bwMode="auto">
                    <a:xfrm>
                      <a:off x="0" y="0"/>
                      <a:ext cx="1731010" cy="110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D06E13" w14:textId="0C949F35" w:rsidR="00A330CA" w:rsidRDefault="0006026D" w:rsidP="00DD2A6B">
      <w:pPr>
        <w:pStyle w:val="ListParagraph"/>
        <w:numPr>
          <w:ilvl w:val="0"/>
          <w:numId w:val="6"/>
        </w:numPr>
        <w:bidi w:val="0"/>
        <w:jc w:val="both"/>
      </w:pPr>
      <w:r>
        <w:t>Click chemistry – field containing reactions with inert by-products, high yield and high selectivity.</w:t>
      </w:r>
      <w:r>
        <w:rPr>
          <w:vertAlign w:val="superscript"/>
        </w:rPr>
        <w:t>14</w:t>
      </w:r>
    </w:p>
    <w:p w14:paraId="231F3A83" w14:textId="6AE7581B" w:rsidR="009D1FDD" w:rsidRPr="00516F07" w:rsidRDefault="009D1FDD" w:rsidP="009D1FDD">
      <w:pPr>
        <w:pStyle w:val="ListParagraph"/>
        <w:numPr>
          <w:ilvl w:val="0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Key characteristics of bioorthogonal reactions:</w:t>
      </w:r>
      <w:r w:rsidR="00DD1154" w:rsidRPr="00516F07">
        <w:rPr>
          <w:color w:val="767171" w:themeColor="background2" w:themeShade="80"/>
          <w:vertAlign w:val="superscript"/>
        </w:rPr>
        <w:t>14</w:t>
      </w:r>
    </w:p>
    <w:p w14:paraId="46D020B9" w14:textId="668444B2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Tolerance to water</w:t>
      </w:r>
    </w:p>
    <w:p w14:paraId="36DD537E" w14:textId="5FEDFD0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High reaction rate</w:t>
      </w:r>
    </w:p>
    <w:p w14:paraId="41BDFBA9" w14:textId="65337316" w:rsidR="009D1FDD" w:rsidRPr="00516F07" w:rsidRDefault="009D1FDD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Reactions partners not commonly found in nature</w:t>
      </w:r>
    </w:p>
    <w:p w14:paraId="16723AEC" w14:textId="7BF42B43" w:rsidR="009D1FDD" w:rsidRPr="00516F07" w:rsidRDefault="00DD1154" w:rsidP="009D1FDD">
      <w:pPr>
        <w:pStyle w:val="ListParagraph"/>
        <w:numPr>
          <w:ilvl w:val="1"/>
          <w:numId w:val="6"/>
        </w:numPr>
        <w:bidi w:val="0"/>
        <w:jc w:val="both"/>
        <w:rPr>
          <w:color w:val="767171" w:themeColor="background2" w:themeShade="80"/>
        </w:rPr>
      </w:pPr>
      <w:r w:rsidRPr="00516F07">
        <w:rPr>
          <w:color w:val="767171" w:themeColor="background2" w:themeShade="80"/>
        </w:rPr>
        <w:t>Small reactants</w:t>
      </w:r>
      <w:r w:rsidR="000E7438" w:rsidRPr="00516F07">
        <w:rPr>
          <w:color w:val="767171" w:themeColor="background2" w:themeShade="80"/>
        </w:rPr>
        <w:t>,</w:t>
      </w:r>
      <w:r w:rsidRPr="00516F07">
        <w:rPr>
          <w:color w:val="767171" w:themeColor="background2" w:themeShade="80"/>
        </w:rPr>
        <w:t xml:space="preserve"> in order to minimize perturbance to the biological system</w:t>
      </w:r>
    </w:p>
    <w:p w14:paraId="049C29D2" w14:textId="40320E1B" w:rsidR="000E7438" w:rsidRDefault="000E7438" w:rsidP="000E7438">
      <w:pPr>
        <w:pStyle w:val="ListParagraph"/>
        <w:numPr>
          <w:ilvl w:val="0"/>
          <w:numId w:val="6"/>
        </w:numPr>
        <w:bidi w:val="0"/>
        <w:jc w:val="both"/>
      </w:pPr>
      <w:r>
        <w:t>Bioorthogonal reactions:</w:t>
      </w:r>
      <w:r w:rsidR="001F3A6E">
        <w:rPr>
          <w:vertAlign w:val="superscript"/>
        </w:rPr>
        <w:t>14</w:t>
      </w:r>
    </w:p>
    <w:p w14:paraId="50A79A03" w14:textId="336535C6" w:rsidR="000E7438" w:rsidRDefault="00A43E44" w:rsidP="000E7438">
      <w:pPr>
        <w:pStyle w:val="ListParagraph"/>
        <w:numPr>
          <w:ilvl w:val="1"/>
          <w:numId w:val="6"/>
        </w:numPr>
        <w:bidi w:val="0"/>
        <w:jc w:val="both"/>
      </w:pPr>
      <w:r>
        <w:t>N</w:t>
      </w:r>
      <w:r w:rsidR="000E7438" w:rsidRPr="00807BCA">
        <w:t xml:space="preserve">ative chemical ligation </w:t>
      </w:r>
      <w:r w:rsidR="000E7438">
        <w:t>– between amino-terminal cysteine and a thioester, creates an amide bond.</w:t>
      </w:r>
    </w:p>
    <w:p w14:paraId="2796A099" w14:textId="66F6F15B" w:rsidR="00FE3789" w:rsidRDefault="00FE3789" w:rsidP="00FE3789">
      <w:pPr>
        <w:pStyle w:val="ListParagraph"/>
        <w:numPr>
          <w:ilvl w:val="1"/>
          <w:numId w:val="6"/>
        </w:numPr>
        <w:bidi w:val="0"/>
        <w:jc w:val="both"/>
      </w:pPr>
      <w:r w:rsidRPr="00FE3789">
        <w:t xml:space="preserve">Oxime/hydrazone ligation </w:t>
      </w:r>
      <w:r>
        <w:t xml:space="preserve">– creation of </w:t>
      </w:r>
      <w:r w:rsidR="00914CAB">
        <w:t xml:space="preserve">an </w:t>
      </w:r>
      <w:r>
        <w:t>imine-N or imine-O bond which is more resistant to hydrolysis than imine; relatively slow and reversible sometimes</w:t>
      </w:r>
    </w:p>
    <w:p w14:paraId="48CC43E0" w14:textId="60467956" w:rsidR="000E7438" w:rsidRDefault="000E7438" w:rsidP="000E7438">
      <w:pPr>
        <w:pStyle w:val="ListParagraph"/>
        <w:numPr>
          <w:ilvl w:val="1"/>
          <w:numId w:val="6"/>
        </w:numPr>
        <w:bidi w:val="0"/>
        <w:jc w:val="both"/>
      </w:pPr>
      <w:r w:rsidRPr="00807BCA">
        <w:lastRenderedPageBreak/>
        <w:t>Staudinger ligation</w:t>
      </w:r>
      <w:r w:rsidR="00A92672">
        <w:t xml:space="preserve"> – based on the Staudinger reaction that was discovered in 1919, an optimization based on a methyl ester enables efficient ligation between an azide and a triarylphophine. A model bioorthogonal reaction except its relative slowness.</w:t>
      </w:r>
    </w:p>
    <w:p w14:paraId="186C6A90" w14:textId="093A6EC5" w:rsidR="00C12EBE" w:rsidRDefault="00C12EBE" w:rsidP="00C12EBE">
      <w:pPr>
        <w:pStyle w:val="ListParagraph"/>
        <w:numPr>
          <w:ilvl w:val="2"/>
          <w:numId w:val="6"/>
        </w:numPr>
        <w:bidi w:val="0"/>
        <w:jc w:val="both"/>
      </w:pPr>
      <w:r>
        <w:t>Phosphines and phosphites are generally good bioorthogonal reactants.</w:t>
      </w:r>
    </w:p>
    <w:p w14:paraId="5F54B998" w14:textId="1C94B966" w:rsidR="000E7438" w:rsidRDefault="00234B90" w:rsidP="000E7438">
      <w:pPr>
        <w:pStyle w:val="ListParagraph"/>
        <w:numPr>
          <w:ilvl w:val="1"/>
          <w:numId w:val="6"/>
        </w:numPr>
        <w:bidi w:val="0"/>
        <w:jc w:val="both"/>
      </w:pPr>
      <w:r>
        <w:t>C</w:t>
      </w:r>
      <w:r w:rsidR="000E7438" w:rsidRPr="00807BCA">
        <w:t>opper-cataly</w:t>
      </w:r>
      <w:r w:rsidR="000E7438">
        <w:t>z</w:t>
      </w:r>
      <w:r w:rsidR="000E7438" w:rsidRPr="00807BCA">
        <w:t>ed azide-alkyne cycloaddition</w:t>
      </w:r>
      <w:r w:rsidR="00EE2329">
        <w:t xml:space="preserve"> (CuAAC) </w:t>
      </w:r>
      <w:r w:rsidR="000E5185">
        <w:t>–</w:t>
      </w:r>
      <w:r w:rsidR="00EE2329">
        <w:t xml:space="preserve"> </w:t>
      </w:r>
      <w:r w:rsidR="000E5185">
        <w:t xml:space="preserve">since both alkynes and azides are small and biologically inert and the Cu(I) catalyst makes this reaction very fast, it's also a model </w:t>
      </w:r>
      <w:r w:rsidR="00C97F2F">
        <w:t xml:space="preserve">student though limited by the harmful reactivity of </w:t>
      </w:r>
      <w:r w:rsidR="00397B1A">
        <w:t>Cu(I) which tends to oxidize and create superoxides</w:t>
      </w:r>
      <w:r w:rsidR="000E5185">
        <w:t>.</w:t>
      </w:r>
    </w:p>
    <w:p w14:paraId="5060F886" w14:textId="08097527" w:rsidR="000E7438" w:rsidRDefault="00E65425" w:rsidP="000E7438">
      <w:pPr>
        <w:pStyle w:val="ListParagraph"/>
        <w:numPr>
          <w:ilvl w:val="1"/>
          <w:numId w:val="6"/>
        </w:numPr>
        <w:bidi w:val="0"/>
        <w:jc w:val="both"/>
      </w:pPr>
      <w:r>
        <w:t>S</w:t>
      </w:r>
      <w:r w:rsidR="000E7438" w:rsidRPr="00807BCA">
        <w:t>train-promoted [3 + 2] reactions</w:t>
      </w:r>
      <w:r>
        <w:t xml:space="preserve"> – rely on the high ring strain in cyclooctyne and cycloheptyne compound that enables high reaction rate in synthesis of heterocyclic compounds while avoiding Cu catalysts.</w:t>
      </w:r>
      <w:r w:rsidR="00134116">
        <w:t xml:space="preserve"> Azides or other three-atom dipole species may be used.</w:t>
      </w:r>
    </w:p>
    <w:p w14:paraId="332B13A2" w14:textId="467E4021" w:rsidR="000E7438" w:rsidRDefault="006848AC" w:rsidP="000E7438">
      <w:pPr>
        <w:pStyle w:val="ListParagraph"/>
        <w:numPr>
          <w:ilvl w:val="1"/>
          <w:numId w:val="6"/>
        </w:numPr>
        <w:bidi w:val="0"/>
        <w:jc w:val="both"/>
      </w:pPr>
      <w:r>
        <w:t>T</w:t>
      </w:r>
      <w:r w:rsidR="000E7438" w:rsidRPr="00807BCA">
        <w:t>etrazine ligation</w:t>
      </w:r>
      <w:r>
        <w:t xml:space="preserve"> – two [4+2] cycloadditions between an electron-poor diene and an electron-rich dienophile; very fast without the need for catalysis and can be performed in vivo.</w:t>
      </w:r>
    </w:p>
    <w:p w14:paraId="6639E97D" w14:textId="46055918" w:rsidR="0046003C" w:rsidRPr="0046003C" w:rsidRDefault="0046003C" w:rsidP="0046003C">
      <w:pPr>
        <w:pStyle w:val="ListParagraph"/>
        <w:numPr>
          <w:ilvl w:val="1"/>
          <w:numId w:val="6"/>
        </w:numPr>
        <w:bidi w:val="0"/>
      </w:pPr>
      <w:r>
        <w:t>P</w:t>
      </w:r>
      <w:r w:rsidRPr="0046003C">
        <w:t xml:space="preserve">hotoinducible bioorthogonal </w:t>
      </w:r>
      <w:r>
        <w:t>chemistry – a set of reactions characterized by activation of a reactant through radiation, such as the reaction between tetrazole</w:t>
      </w:r>
      <w:r w:rsidR="009A3CC4">
        <w:t>s</w:t>
      </w:r>
      <w:r>
        <w:t xml:space="preserve"> and alkenes. </w:t>
      </w:r>
      <w:r w:rsidR="009A3CC4">
        <w:t>Control of the light (e.g. with a laser) allows superb precision and selectivity</w:t>
      </w:r>
      <w:r w:rsidR="00005B9E">
        <w:t>, and the reaction is usually quite fast.</w:t>
      </w:r>
      <w:r w:rsidR="000E3207">
        <w:t xml:space="preserve"> Light can be used to generate reactants for other bioorthogonal reactions, like SPAAC.</w:t>
      </w:r>
    </w:p>
    <w:p w14:paraId="169CF75C" w14:textId="01035B65" w:rsidR="000E7438" w:rsidRDefault="00BD5F6C" w:rsidP="0046003C">
      <w:pPr>
        <w:pStyle w:val="ListParagraph"/>
        <w:numPr>
          <w:ilvl w:val="1"/>
          <w:numId w:val="6"/>
        </w:numPr>
        <w:bidi w:val="0"/>
        <w:jc w:val="both"/>
      </w:pPr>
      <w:r>
        <w:t>M</w:t>
      </w:r>
      <w:r w:rsidR="000E7438" w:rsidRPr="00807BCA">
        <w:t>etal-cataly</w:t>
      </w:r>
      <w:r w:rsidR="000E7438">
        <w:t>z</w:t>
      </w:r>
      <w:r w:rsidR="000E7438" w:rsidRPr="00807BCA">
        <w:t>ed coupling reactions</w:t>
      </w:r>
      <w:r w:rsidR="00644210">
        <w:t xml:space="preserve"> – Pd cross-coupling was problematic at first because of its non bio-compatible requirements</w:t>
      </w:r>
      <w:r w:rsidR="004C1A63">
        <w:t xml:space="preserve"> but can be modified. One of the main problems is the inherent toxicity of some transition metals.</w:t>
      </w:r>
    </w:p>
    <w:p w14:paraId="762DA88A" w14:textId="77777777" w:rsidR="000E7438" w:rsidRDefault="000E7438" w:rsidP="000E7438">
      <w:pPr>
        <w:pStyle w:val="ListParagraph"/>
        <w:bidi w:val="0"/>
        <w:jc w:val="both"/>
      </w:pPr>
    </w:p>
    <w:p w14:paraId="7BD9FEA4" w14:textId="369E87E7" w:rsidR="00A330CA" w:rsidRPr="00A330CA" w:rsidRDefault="00A330CA" w:rsidP="00A330CA">
      <w:pPr>
        <w:bidi w:val="0"/>
        <w:jc w:val="both"/>
        <w:rPr>
          <w:u w:val="single"/>
        </w:rPr>
      </w:pPr>
      <w:r w:rsidRPr="00A330CA">
        <w:rPr>
          <w:u w:val="single"/>
        </w:rPr>
        <w:t>A deeper dive into GHII mechanism of reaction</w:t>
      </w:r>
    </w:p>
    <w:p w14:paraId="70506C52" w14:textId="77777777" w:rsidR="00B2659C" w:rsidRDefault="00B2659C" w:rsidP="00B2659C">
      <w:pPr>
        <w:bidi w:val="0"/>
        <w:jc w:val="both"/>
      </w:pPr>
    </w:p>
    <w:p w14:paraId="690951B3" w14:textId="4DA5CC06" w:rsidR="003830D9" w:rsidRDefault="003830D9" w:rsidP="00843488">
      <w:pPr>
        <w:pStyle w:val="Heading2"/>
      </w:pPr>
      <w:r w:rsidRPr="00056B95">
        <w:rPr>
          <w:highlight w:val="yellow"/>
        </w:rPr>
        <w:t>Catalysts (and specifically ligands)</w:t>
      </w:r>
    </w:p>
    <w:p w14:paraId="78B29FB1" w14:textId="1706AC97" w:rsidR="00056B95" w:rsidRDefault="00532F13" w:rsidP="00136D15">
      <w:pPr>
        <w:pStyle w:val="ListParagraph"/>
        <w:numPr>
          <w:ilvl w:val="0"/>
          <w:numId w:val="3"/>
        </w:numPr>
        <w:bidi w:val="0"/>
        <w:jc w:val="both"/>
      </w:pPr>
      <w:r>
        <w:t>Catalysts can be small (one molecule/complex) or macro-molecular, like metalloenzymes or polymeric complexes.</w:t>
      </w:r>
    </w:p>
    <w:p w14:paraId="0A7AC03C" w14:textId="4188B37D" w:rsidR="00532F13" w:rsidRDefault="00CD4E85" w:rsidP="00136D15">
      <w:pPr>
        <w:pStyle w:val="ListParagraph"/>
        <w:numPr>
          <w:ilvl w:val="0"/>
          <w:numId w:val="3"/>
        </w:numPr>
        <w:bidi w:val="0"/>
        <w:jc w:val="both"/>
      </w:pPr>
      <w:r>
        <w:t>For</w:t>
      </w:r>
      <w:r w:rsidR="00532F13">
        <w:t xml:space="preserve"> a catalyst to reach its target inside the cell efficiently, and without being blocked by cellular barriers along the way, it often has a targeting functional group.</w:t>
      </w:r>
    </w:p>
    <w:p w14:paraId="7A46AFDC" w14:textId="10081204" w:rsidR="00532F13" w:rsidRDefault="00532F13" w:rsidP="00136D15">
      <w:pPr>
        <w:pStyle w:val="ListParagraph"/>
        <w:numPr>
          <w:ilvl w:val="1"/>
          <w:numId w:val="3"/>
        </w:numPr>
        <w:bidi w:val="0"/>
        <w:jc w:val="both"/>
      </w:pPr>
      <w:r>
        <w:t>BODIPY (boron difluoride-dipyrromethene) motifs are lipophilic and fluorescent and allow internalization of the catalyst into microalgae lipid bodies</w:t>
      </w:r>
      <w:r>
        <w:rPr>
          <w:vertAlign w:val="superscript"/>
        </w:rPr>
        <w:t>1</w:t>
      </w:r>
      <w:r>
        <w:t>.</w:t>
      </w:r>
    </w:p>
    <w:p w14:paraId="6057EC5E" w14:textId="7170BABD" w:rsidR="00532F13" w:rsidRDefault="000A5954" w:rsidP="00136D15">
      <w:pPr>
        <w:pStyle w:val="ListParagraph"/>
        <w:numPr>
          <w:ilvl w:val="0"/>
          <w:numId w:val="3"/>
        </w:numPr>
        <w:bidi w:val="0"/>
        <w:jc w:val="both"/>
      </w:pPr>
      <w:r>
        <w:t>The catalyst can be an artificial cofactor for an engineered holoenzyme.</w:t>
      </w:r>
      <w:r w:rsidR="000A5523">
        <w:rPr>
          <w:vertAlign w:val="superscript"/>
        </w:rPr>
        <w:t>2</w:t>
      </w:r>
    </w:p>
    <w:p w14:paraId="00A8960B" w14:textId="31E44073" w:rsidR="00A4136F" w:rsidRDefault="00A4136F" w:rsidP="00647CA3">
      <w:pPr>
        <w:pStyle w:val="ListParagraph"/>
        <w:numPr>
          <w:ilvl w:val="0"/>
          <w:numId w:val="3"/>
        </w:numPr>
        <w:bidi w:val="0"/>
        <w:jc w:val="both"/>
      </w:pPr>
      <w:r>
        <w:t xml:space="preserve">2 </w:t>
      </w:r>
      <w:r w:rsidR="00647CA3">
        <w:t xml:space="preserve">developed </w:t>
      </w:r>
      <w:r w:rsidR="00647CA3" w:rsidRPr="00647CA3">
        <w:t>Streptavidin</w:t>
      </w:r>
      <w:r w:rsidR="00647CA3">
        <w:t xml:space="preserve"> (SAV)-</w:t>
      </w:r>
      <w:r w:rsidR="00842D05">
        <w:t>Ru-benzilydene:</w:t>
      </w:r>
    </w:p>
    <w:p w14:paraId="58ACA257" w14:textId="65E737E7" w:rsidR="00842D05" w:rsidRDefault="00842D05" w:rsidP="00842D05">
      <w:pPr>
        <w:pStyle w:val="ListParagraph"/>
        <w:bidi w:val="0"/>
        <w:jc w:val="both"/>
      </w:pPr>
      <w:r w:rsidRPr="00842D05">
        <w:rPr>
          <w:noProof/>
        </w:rPr>
        <w:lastRenderedPageBreak/>
        <w:drawing>
          <wp:inline distT="0" distB="0" distL="0" distR="0" wp14:anchorId="72589346" wp14:editId="4B16D605">
            <wp:extent cx="1495634" cy="1790950"/>
            <wp:effectExtent l="0" t="0" r="9525" b="0"/>
            <wp:docPr id="1933135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135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565EF" w14:textId="0CB8D2CF" w:rsidR="00CE7D4A" w:rsidRDefault="00CE7D4A" w:rsidP="00CE7D4A">
      <w:pPr>
        <w:pStyle w:val="ListParagraph"/>
        <w:numPr>
          <w:ilvl w:val="0"/>
          <w:numId w:val="3"/>
        </w:numPr>
        <w:bidi w:val="0"/>
        <w:jc w:val="both"/>
      </w:pPr>
      <w:r>
        <w:t>Modifying the enzyme's amino acids near the Ru allow</w:t>
      </w:r>
      <w:r w:rsidR="00551260">
        <w:t>s</w:t>
      </w:r>
      <w:r>
        <w:t xml:space="preserve"> optimization of the activity of the catalyst (how exactly does the amino acid change optimize the reaction?). For example, they can:</w:t>
      </w:r>
      <w:r w:rsidR="000A5523">
        <w:rPr>
          <w:vertAlign w:val="superscript"/>
        </w:rPr>
        <w:t>2</w:t>
      </w:r>
    </w:p>
    <w:p w14:paraId="0354402B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Raise entropy</w:t>
      </w:r>
    </w:p>
    <w:p w14:paraId="522E69E4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Reduce bulk and so minimize steric strain</w:t>
      </w:r>
    </w:p>
    <w:p w14:paraId="59A1397A" w14:textId="77777777" w:rsidR="00CE7D4A" w:rsidRDefault="00CE7D4A" w:rsidP="00CE7D4A">
      <w:pPr>
        <w:pStyle w:val="ListParagraph"/>
        <w:numPr>
          <w:ilvl w:val="1"/>
          <w:numId w:val="3"/>
        </w:numPr>
        <w:bidi w:val="0"/>
        <w:jc w:val="both"/>
      </w:pPr>
      <w:r>
        <w:t>Change hydrogen-bond interactions (and how does this help?)</w:t>
      </w:r>
    </w:p>
    <w:p w14:paraId="3974B80D" w14:textId="769BC8F5" w:rsidR="00CE7D4A" w:rsidRDefault="00D758B2" w:rsidP="00CE7D4A">
      <w:pPr>
        <w:pStyle w:val="ListParagraph"/>
        <w:numPr>
          <w:ilvl w:val="0"/>
          <w:numId w:val="3"/>
        </w:numPr>
        <w:bidi w:val="0"/>
        <w:jc w:val="both"/>
      </w:pPr>
      <w:r>
        <w:t>3 developed HAS (human serum albumin)</w:t>
      </w:r>
      <w:r w:rsidR="001B12A4">
        <w:t>+Hoveyda-Grubbs metalloenzyme</w:t>
      </w:r>
      <w:r w:rsidR="00933482">
        <w:t xml:space="preserve"> (Artificial Metalloenzyme – ArM)</w:t>
      </w:r>
      <w:r w:rsidR="001B12A4">
        <w:t>, in which the negative charge of the protein prevents GSH (glutathione) interaction.</w:t>
      </w:r>
    </w:p>
    <w:p w14:paraId="61B811D2" w14:textId="5F5B9C6B" w:rsidR="00EE391A" w:rsidRDefault="00EE391A" w:rsidP="00EE391A">
      <w:pPr>
        <w:pStyle w:val="ListParagraph"/>
        <w:numPr>
          <w:ilvl w:val="1"/>
          <w:numId w:val="3"/>
        </w:numPr>
        <w:bidi w:val="0"/>
        <w:jc w:val="both"/>
      </w:pPr>
      <w:r>
        <w:t>Next, they replaced the Cl on the Ru with I,</w:t>
      </w:r>
      <w:r w:rsidR="008B5EA1">
        <w:t xml:space="preserve"> and achieved better reactivity and great tolerance to blood components</w:t>
      </w:r>
      <w:r w:rsidR="00FF676A">
        <w:t>, probably because of the weaker hydrogen bonding (6)</w:t>
      </w:r>
      <w:r w:rsidR="008B5EA1">
        <w:t>.</w:t>
      </w:r>
      <w:r w:rsidR="00F62D68">
        <w:t xml:space="preserve"> Similar results regarding iodide were reported in 6.</w:t>
      </w:r>
    </w:p>
    <w:p w14:paraId="5A737BDA" w14:textId="0A9CCE2D" w:rsidR="006C26C1" w:rsidRDefault="006C26C1" w:rsidP="006C26C1">
      <w:pPr>
        <w:pStyle w:val="ListParagraph"/>
        <w:numPr>
          <w:ilvl w:val="2"/>
          <w:numId w:val="3"/>
        </w:numPr>
        <w:bidi w:val="0"/>
        <w:jc w:val="both"/>
      </w:pPr>
      <w:r>
        <w:t>Bromide kind of sucks.</w:t>
      </w:r>
      <w:r>
        <w:rPr>
          <w:vertAlign w:val="superscript"/>
        </w:rPr>
        <w:t>6</w:t>
      </w:r>
    </w:p>
    <w:p w14:paraId="08126D29" w14:textId="3718318B" w:rsidR="00933482" w:rsidRDefault="00933482" w:rsidP="00933482">
      <w:pPr>
        <w:pStyle w:val="ListParagraph"/>
        <w:numPr>
          <w:ilvl w:val="1"/>
          <w:numId w:val="3"/>
        </w:numPr>
        <w:bidi w:val="0"/>
        <w:jc w:val="both"/>
      </w:pPr>
      <w:r>
        <w:t>The better reactivity is achieved due to the steric hindrance of the bulky iodide makes the intermediates more stable in comparison to the reactant.</w:t>
      </w:r>
    </w:p>
    <w:p w14:paraId="38D10B66" w14:textId="299C4932" w:rsidR="00EC4EFA" w:rsidRDefault="00EC4EFA" w:rsidP="00EC4EFA">
      <w:pPr>
        <w:pStyle w:val="ListParagraph"/>
        <w:numPr>
          <w:ilvl w:val="1"/>
          <w:numId w:val="3"/>
        </w:numPr>
        <w:bidi w:val="0"/>
        <w:jc w:val="both"/>
      </w:pPr>
      <w:r>
        <w:t>AquaMet is okay in water but sucks in blood</w:t>
      </w:r>
    </w:p>
    <w:p w14:paraId="4F6C0D2F" w14:textId="11F905B6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Ruthenium is the most stable metal for OM in air and water (requires more sources).</w:t>
      </w:r>
      <w:r>
        <w:rPr>
          <w:vertAlign w:val="superscript"/>
        </w:rPr>
        <w:t>4</w:t>
      </w:r>
    </w:p>
    <w:p w14:paraId="172266F0" w14:textId="717B0785" w:rsidR="006A020B" w:rsidRDefault="006A020B" w:rsidP="006A020B">
      <w:pPr>
        <w:pStyle w:val="ListParagraph"/>
        <w:numPr>
          <w:ilvl w:val="0"/>
          <w:numId w:val="3"/>
        </w:numPr>
        <w:bidi w:val="0"/>
        <w:jc w:val="both"/>
      </w:pPr>
      <w:r>
        <w:t>Phosphine ligands can catalyze in water but they kind of suck</w:t>
      </w:r>
      <w:r w:rsidR="00C12D5D">
        <w:t>,</w:t>
      </w:r>
      <w:r>
        <w:rPr>
          <w:vertAlign w:val="superscript"/>
        </w:rPr>
        <w:t>4</w:t>
      </w:r>
      <w:r w:rsidR="00C12D5D">
        <w:t xml:space="preserve"> and also suppress CM.</w:t>
      </w:r>
      <w:r w:rsidR="00C12D5D">
        <w:rPr>
          <w:vertAlign w:val="superscript"/>
        </w:rPr>
        <w:t>9</w:t>
      </w:r>
    </w:p>
    <w:p w14:paraId="4B595075" w14:textId="30235AEF" w:rsidR="00FF676A" w:rsidRDefault="00FF676A" w:rsidP="00FF676A">
      <w:pPr>
        <w:pStyle w:val="ListParagraph"/>
        <w:numPr>
          <w:ilvl w:val="0"/>
          <w:numId w:val="3"/>
        </w:numPr>
        <w:bidi w:val="0"/>
        <w:jc w:val="both"/>
      </w:pPr>
      <w:r>
        <w:t>In GH (Grubbs-Hoveyda) protein-conjugated catalysts, one of the halide ligands is directed toward the protein and the other toward the surface</w:t>
      </w:r>
      <w:r w:rsidR="00AD0EA1">
        <w:t>. That's why ligand (e.g. halide with hydrox</w:t>
      </w:r>
      <w:r w:rsidR="00B45558">
        <w:t>ide</w:t>
      </w:r>
      <w:r w:rsidR="00AD0EA1">
        <w:t>) exchange is possible and can lead to catalyst degradation</w:t>
      </w:r>
      <w:r>
        <w:t>.</w:t>
      </w:r>
      <w:r>
        <w:rPr>
          <w:vertAlign w:val="superscript"/>
        </w:rPr>
        <w:t>6</w:t>
      </w:r>
    </w:p>
    <w:p w14:paraId="3FB36CD2" w14:textId="3E2DDC33" w:rsidR="0065464F" w:rsidRDefault="0065464F" w:rsidP="0065464F">
      <w:pPr>
        <w:pStyle w:val="ListParagraph"/>
        <w:numPr>
          <w:ilvl w:val="0"/>
          <w:numId w:val="3"/>
        </w:numPr>
        <w:bidi w:val="0"/>
        <w:jc w:val="both"/>
      </w:pPr>
      <w:r>
        <w:t>Ways the protein protects the catalyst:</w:t>
      </w:r>
    </w:p>
    <w:p w14:paraId="4E01C612" w14:textId="029A3B98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Preventing some of the ligand exchange.</w:t>
      </w:r>
      <w:r>
        <w:rPr>
          <w:vertAlign w:val="superscript"/>
        </w:rPr>
        <w:t>6</w:t>
      </w:r>
    </w:p>
    <w:p w14:paraId="27BA2FC1" w14:textId="025A31FB" w:rsidR="0065464F" w:rsidRDefault="0065464F" w:rsidP="0065464F">
      <w:pPr>
        <w:pStyle w:val="ListParagraph"/>
        <w:numPr>
          <w:ilvl w:val="1"/>
          <w:numId w:val="3"/>
        </w:numPr>
        <w:bidi w:val="0"/>
        <w:jc w:val="both"/>
      </w:pPr>
      <w:r>
        <w:t>Making dimerization of the catalyst less favorable sterically.</w:t>
      </w:r>
      <w:r>
        <w:rPr>
          <w:vertAlign w:val="superscript"/>
        </w:rPr>
        <w:t>6</w:t>
      </w:r>
    </w:p>
    <w:p w14:paraId="4542E986" w14:textId="494D627C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NO</w:t>
      </w:r>
      <w:r w:rsidRPr="001E37AB">
        <w:rPr>
          <w:vertAlign w:val="subscript"/>
        </w:rPr>
        <w:t>3</w:t>
      </w:r>
      <w:r>
        <w:t>-AquaMet catalyst</w:t>
      </w:r>
      <w:r w:rsidR="00A25C5C">
        <w:t>, in which NO</w:t>
      </w:r>
      <w:r w:rsidR="00A25C5C">
        <w:rPr>
          <w:vertAlign w:val="subscript"/>
        </w:rPr>
        <w:t>3</w:t>
      </w:r>
      <w:r w:rsidR="00A25C5C">
        <w:t xml:space="preserve"> replaces either one or both of the chloride ligands,</w:t>
      </w:r>
      <w:r>
        <w:t xml:space="preserve"> can be generated from AquaMet and nitrate-containing species – it decomposes quickly alone but </w:t>
      </w:r>
      <w:r w:rsidR="00002F63">
        <w:t xml:space="preserve">gives a greater yield than AquaMet for RCM of </w:t>
      </w:r>
      <w:r w:rsidR="00002F63" w:rsidRPr="00002F63">
        <w:t>N,N-diallyltosyl amine</w:t>
      </w:r>
      <w:r w:rsidR="00002F63">
        <w:t xml:space="preserve"> specifically (but not to other metatheses tested).</w:t>
      </w:r>
      <w:r w:rsidR="00002F63">
        <w:rPr>
          <w:vertAlign w:val="superscript"/>
        </w:rPr>
        <w:t>7</w:t>
      </w:r>
    </w:p>
    <w:p w14:paraId="3F00ED8E" w14:textId="144A8722" w:rsidR="00DD5FA8" w:rsidRDefault="00DD5FA8" w:rsidP="00DD5FA8">
      <w:pPr>
        <w:pStyle w:val="ListParagraph"/>
        <w:numPr>
          <w:ilvl w:val="0"/>
          <w:numId w:val="3"/>
        </w:numPr>
        <w:bidi w:val="0"/>
        <w:jc w:val="both"/>
      </w:pPr>
      <w:r>
        <w:t>GHII is stable in air and moisture.</w:t>
      </w:r>
      <w:r>
        <w:rPr>
          <w:vertAlign w:val="superscript"/>
        </w:rPr>
        <w:t>8</w:t>
      </w:r>
      <w:r>
        <w:t xml:space="preserve"> (look in quoted articles as well)</w:t>
      </w:r>
    </w:p>
    <w:p w14:paraId="1E5E3D38" w14:textId="1843EB3F" w:rsidR="00104ADC" w:rsidRDefault="00104ADC" w:rsidP="00104ADC">
      <w:pPr>
        <w:pStyle w:val="ListParagraph"/>
        <w:numPr>
          <w:ilvl w:val="0"/>
          <w:numId w:val="3"/>
        </w:numPr>
        <w:bidi w:val="0"/>
        <w:jc w:val="both"/>
      </w:pPr>
      <w:r>
        <w:t>Beta-barrel structure is a good anchoring for metalloproteins because the compact sheets provide robustness</w:t>
      </w:r>
      <w:r w:rsidR="00855B57">
        <w:t xml:space="preserve"> against degrading agents</w:t>
      </w:r>
      <w:r>
        <w:t>.</w:t>
      </w:r>
      <w:r w:rsidR="00855B57">
        <w:rPr>
          <w:vertAlign w:val="superscript"/>
        </w:rPr>
        <w:t>8</w:t>
      </w:r>
    </w:p>
    <w:p w14:paraId="7295BD80" w14:textId="1EE9CBFC" w:rsidR="006961A5" w:rsidRDefault="0018624A" w:rsidP="0018624A">
      <w:pPr>
        <w:pStyle w:val="ListParagraph"/>
        <w:numPr>
          <w:ilvl w:val="0"/>
          <w:numId w:val="3"/>
        </w:numPr>
        <w:bidi w:val="0"/>
        <w:jc w:val="both"/>
      </w:pPr>
      <w:r>
        <w:t>Membrane-spanning beta-barrel proteins are usually larger than their hydrophilic counterparts and can accommodate large GHII catalysts.</w:t>
      </w:r>
      <w:r>
        <w:rPr>
          <w:vertAlign w:val="superscript"/>
        </w:rPr>
        <w:t>8</w:t>
      </w:r>
    </w:p>
    <w:p w14:paraId="56747777" w14:textId="27B26E65" w:rsidR="00EB5DD7" w:rsidRDefault="00EB5DD7" w:rsidP="00EB5DD7">
      <w:pPr>
        <w:pStyle w:val="ListParagraph"/>
        <w:numPr>
          <w:ilvl w:val="0"/>
          <w:numId w:val="3"/>
        </w:numPr>
        <w:bidi w:val="0"/>
        <w:jc w:val="both"/>
      </w:pPr>
      <w:r>
        <w:t>Schrock carbenes suck as ligands (for our use-cases) because they're not stable in oxygen and moisture.</w:t>
      </w:r>
      <w:r>
        <w:rPr>
          <w:vertAlign w:val="superscript"/>
        </w:rPr>
        <w:t>9</w:t>
      </w:r>
      <w:r>
        <w:t xml:space="preserve"> (look in quotes)</w:t>
      </w:r>
    </w:p>
    <w:p w14:paraId="35FA7437" w14:textId="75699C8E" w:rsidR="000C464B" w:rsidRDefault="000C464B" w:rsidP="000C464B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NHC ligand donates elector and thus stabilizes the catalyst when catalyzing a reaction in proximity to S atoms</w:t>
      </w:r>
      <w:r w:rsidR="00FB5BAF">
        <w:t>, but phosphine ligands compete with the S atoms for coordination with the Ru.</w:t>
      </w:r>
    </w:p>
    <w:p w14:paraId="6785F81B" w14:textId="371CBF9B" w:rsidR="00AA1EDC" w:rsidRDefault="00AA1EDC" w:rsidP="00AA1EDC">
      <w:pPr>
        <w:pStyle w:val="ListParagraph"/>
        <w:numPr>
          <w:ilvl w:val="0"/>
          <w:numId w:val="3"/>
        </w:numPr>
        <w:bidi w:val="0"/>
        <w:jc w:val="both"/>
      </w:pPr>
      <w:r>
        <w:t>Schrock Mo catalysts can catalyze well CM of vinylglycine (press x for doubt)</w:t>
      </w:r>
      <w:r w:rsidR="00C240DB">
        <w:t>, but its stability in air and moisture sucks.</w:t>
      </w:r>
      <w:r>
        <w:rPr>
          <w:vertAlign w:val="superscript"/>
        </w:rPr>
        <w:t>11</w:t>
      </w:r>
    </w:p>
    <w:p w14:paraId="57110580" w14:textId="4091F988" w:rsidR="003B79EF" w:rsidRDefault="003B79EF" w:rsidP="003B79EF">
      <w:pPr>
        <w:pStyle w:val="ListParagraph"/>
        <w:numPr>
          <w:ilvl w:val="0"/>
          <w:numId w:val="3"/>
        </w:numPr>
        <w:bidi w:val="0"/>
        <w:jc w:val="both"/>
      </w:pPr>
      <w:r>
        <w:t>For the catalyst to be soluble in water, it can contain a PEG or a charged group</w:t>
      </w:r>
      <w:r w:rsidR="00D006E5">
        <w:t>, like ammonium</w:t>
      </w:r>
      <w:r>
        <w:t>.</w:t>
      </w:r>
      <w:r>
        <w:rPr>
          <w:vertAlign w:val="superscript"/>
        </w:rPr>
        <w:t>11</w:t>
      </w:r>
    </w:p>
    <w:p w14:paraId="60635DB0" w14:textId="23598FC6" w:rsidR="00B1314A" w:rsidRDefault="00B1314A" w:rsidP="00CE215C">
      <w:pPr>
        <w:pStyle w:val="ListParagraph"/>
        <w:numPr>
          <w:ilvl w:val="0"/>
          <w:numId w:val="3"/>
        </w:numPr>
        <w:bidi w:val="0"/>
        <w:jc w:val="both"/>
      </w:pPr>
      <w:r>
        <w:t>The ammonium also weakens the O–Ru coordination, resulting in fast initiation</w:t>
      </w:r>
      <w:r w:rsidR="00F94BFA">
        <w:t>.</w:t>
      </w:r>
      <w:r w:rsidR="00F94BFA">
        <w:rPr>
          <w:vertAlign w:val="superscript"/>
        </w:rPr>
        <w:t>11</w:t>
      </w:r>
    </w:p>
    <w:p w14:paraId="62CFD427" w14:textId="654C9775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AquaMet (AM) sucks at catalyzing OM in DNA because of the attraction between its positive ammonium to the negative phosphate backbone of the DNA.</w:t>
      </w:r>
      <w:r>
        <w:rPr>
          <w:vertAlign w:val="superscript"/>
        </w:rPr>
        <w:t>12</w:t>
      </w:r>
    </w:p>
    <w:p w14:paraId="39609BB2" w14:textId="45CC30A2" w:rsidR="00205C8E" w:rsidRDefault="00205C8E" w:rsidP="00205C8E">
      <w:pPr>
        <w:pStyle w:val="ListParagraph"/>
        <w:numPr>
          <w:ilvl w:val="0"/>
          <w:numId w:val="3"/>
        </w:numPr>
        <w:bidi w:val="0"/>
        <w:jc w:val="both"/>
      </w:pPr>
      <w:r>
        <w:t>Cationic ligands can acidify the water around the catalyst, accelerating decomposition.</w:t>
      </w:r>
      <w:r>
        <w:rPr>
          <w:vertAlign w:val="superscript"/>
        </w:rPr>
        <w:t>12</w:t>
      </w:r>
    </w:p>
    <w:p w14:paraId="116E0BAB" w14:textId="66BB5FC4" w:rsidR="005E4AC7" w:rsidRDefault="005E4AC7" w:rsidP="005E4AC7">
      <w:pPr>
        <w:pStyle w:val="ListParagraph"/>
        <w:numPr>
          <w:ilvl w:val="0"/>
          <w:numId w:val="3"/>
        </w:numPr>
        <w:bidi w:val="0"/>
        <w:jc w:val="both"/>
      </w:pPr>
      <w:r>
        <w:t>Ionic catalyst are more soluble than neutral ones.</w:t>
      </w:r>
      <w:r>
        <w:rPr>
          <w:vertAlign w:val="superscript"/>
        </w:rPr>
        <w:t>obviously?? but also 12</w:t>
      </w:r>
    </w:p>
    <w:p w14:paraId="1E74B427" w14:textId="6D70E4DC" w:rsidR="005E4AC7" w:rsidRDefault="00DE2859" w:rsidP="005E4AC7">
      <w:pPr>
        <w:pStyle w:val="ListParagraph"/>
        <w:numPr>
          <w:ilvl w:val="0"/>
          <w:numId w:val="3"/>
        </w:numPr>
        <w:bidi w:val="0"/>
        <w:jc w:val="both"/>
      </w:pPr>
      <w:r>
        <w:t>CAACs improve resistance to degradation, also by water</w:t>
      </w:r>
      <w:r w:rsidR="0047160C">
        <w:t xml:space="preserve"> – they do undergo water-chloride exchange like NHCs, but the aqua species is relatively stable.</w:t>
      </w:r>
      <w:r>
        <w:rPr>
          <w:vertAlign w:val="superscript"/>
        </w:rPr>
        <w:t>12</w:t>
      </w:r>
    </w:p>
    <w:p w14:paraId="7B31896F" w14:textId="1EEACCFA" w:rsidR="0085725A" w:rsidRDefault="0085725A" w:rsidP="0085725A">
      <w:pPr>
        <w:pStyle w:val="ListParagraph"/>
        <w:numPr>
          <w:ilvl w:val="0"/>
          <w:numId w:val="3"/>
        </w:numPr>
        <w:bidi w:val="0"/>
        <w:jc w:val="both"/>
      </w:pPr>
      <w:r>
        <w:t>Anionic catalysts are very cool and soluble but the research was in 70 degrees so we can't trust them that much.</w:t>
      </w:r>
      <w:r>
        <w:rPr>
          <w:vertAlign w:val="superscript"/>
        </w:rPr>
        <w:t>12</w:t>
      </w:r>
    </w:p>
    <w:p w14:paraId="01AB4B73" w14:textId="5A6525DE" w:rsidR="00135EF3" w:rsidRDefault="00135EF3" w:rsidP="00135EF3">
      <w:pPr>
        <w:pStyle w:val="ListParagraph"/>
        <w:numPr>
          <w:ilvl w:val="0"/>
          <w:numId w:val="3"/>
        </w:numPr>
        <w:bidi w:val="0"/>
        <w:jc w:val="both"/>
      </w:pPr>
      <w:r>
        <w:t>For most modern catalysts, temperature</w:t>
      </w:r>
      <w:r w:rsidR="008B0D36">
        <w:t xml:space="preserve"> (and an organic solvent)</w:t>
      </w:r>
      <w:r>
        <w:t xml:space="preserve"> has a stronger effect on rate and yield than the catalyst loading.</w:t>
      </w:r>
      <w:r>
        <w:rPr>
          <w:vertAlign w:val="superscript"/>
        </w:rPr>
        <w:t>16</w:t>
      </w:r>
    </w:p>
    <w:p w14:paraId="03A084B6" w14:textId="2A793EC3" w:rsidR="00112A3A" w:rsidRPr="008B0D36" w:rsidRDefault="00112A3A" w:rsidP="00112A3A">
      <w:pPr>
        <w:pStyle w:val="ListParagraph"/>
        <w:numPr>
          <w:ilvl w:val="0"/>
          <w:numId w:val="3"/>
        </w:numPr>
        <w:bidi w:val="0"/>
        <w:jc w:val="both"/>
      </w:pPr>
      <w:r>
        <w:t>Alkylidenes are better than Hoveyda's isopropoxy catalysts in the formation of trisubstituted double bond in CM in relatively low temperatures.</w:t>
      </w:r>
      <w:r w:rsidR="008E0273">
        <w:rPr>
          <w:vertAlign w:val="superscript"/>
        </w:rPr>
        <w:t>16</w:t>
      </w:r>
    </w:p>
    <w:p w14:paraId="0A24E0EE" w14:textId="2DC4AD34" w:rsidR="008B0D36" w:rsidRDefault="008B0D36" w:rsidP="008B0D36">
      <w:pPr>
        <w:pStyle w:val="ListParagraph"/>
        <w:numPr>
          <w:ilvl w:val="0"/>
          <w:numId w:val="3"/>
        </w:numPr>
        <w:bidi w:val="0"/>
        <w:jc w:val="both"/>
      </w:pPr>
      <w:r>
        <w:t>For RCM in low temperatures – Grela's and Est catalysts are the best because of fast initiation and propagation.</w:t>
      </w:r>
    </w:p>
    <w:p w14:paraId="3498E979" w14:textId="3749F381" w:rsidR="008B0D36" w:rsidRDefault="00966432" w:rsidP="008B0D36">
      <w:pPr>
        <w:pStyle w:val="ListParagraph"/>
        <w:numPr>
          <w:ilvl w:val="0"/>
          <w:numId w:val="3"/>
        </w:numPr>
        <w:bidi w:val="0"/>
        <w:jc w:val="both"/>
      </w:pPr>
      <w:r>
        <w:t>Phosphine catalysts are initiated by the dissociation of the phosphine group but in tethered catalysts like Hoveyda initiation requires breakage of the Ru-O bond.</w:t>
      </w:r>
      <w:r>
        <w:rPr>
          <w:vertAlign w:val="superscript"/>
        </w:rPr>
        <w:t>16</w:t>
      </w:r>
      <w:r w:rsidR="00743CB5">
        <w:rPr>
          <w:vertAlign w:val="superscript"/>
        </w:rPr>
        <w:t>–</w:t>
      </w:r>
    </w:p>
    <w:p w14:paraId="6B29FB03" w14:textId="77777777" w:rsidR="00532F13" w:rsidRDefault="00532F13" w:rsidP="00136D15">
      <w:pPr>
        <w:bidi w:val="0"/>
        <w:jc w:val="both"/>
      </w:pPr>
    </w:p>
    <w:p w14:paraId="521EADED" w14:textId="77777777" w:rsidR="00532F13" w:rsidRDefault="00532F13" w:rsidP="00136D15">
      <w:pPr>
        <w:bidi w:val="0"/>
        <w:jc w:val="both"/>
      </w:pPr>
    </w:p>
    <w:p w14:paraId="0A6433DD" w14:textId="4532242E" w:rsidR="003830D9" w:rsidRDefault="00117C79" w:rsidP="00136D15">
      <w:pPr>
        <w:bidi w:val="0"/>
        <w:jc w:val="both"/>
      </w:pPr>
      <w:r w:rsidRPr="00532F13">
        <w:rPr>
          <w:highlight w:val="magenta"/>
        </w:rPr>
        <w:t>Synthesis of catalysts</w:t>
      </w:r>
    </w:p>
    <w:p w14:paraId="6154E716" w14:textId="0B161F26" w:rsidR="00117C7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>For a metalloenzyme – the biotin-streptavidin technology</w:t>
      </w:r>
      <w:r>
        <w:rPr>
          <w:vertAlign w:val="superscript"/>
        </w:rPr>
        <w:t>2</w:t>
      </w:r>
    </w:p>
    <w:p w14:paraId="3FF823DF" w14:textId="2A6C6CB9" w:rsidR="006F218B" w:rsidRDefault="006F218B" w:rsidP="006F218B">
      <w:pPr>
        <w:pStyle w:val="ListParagraph"/>
        <w:numPr>
          <w:ilvl w:val="1"/>
          <w:numId w:val="3"/>
        </w:numPr>
        <w:bidi w:val="0"/>
        <w:jc w:val="both"/>
      </w:pPr>
      <w:r>
        <w:t>The affinity between biotin and streptavidin is very high by nature, so when the metal catalyst is bonded to biotin it can be integrated to a streptavidin-derived protein.</w:t>
      </w:r>
      <w:r>
        <w:rPr>
          <w:vertAlign w:val="superscript"/>
        </w:rPr>
        <w:t>8</w:t>
      </w:r>
      <w:r>
        <w:t xml:space="preserve"> (look at quotes)</w:t>
      </w:r>
    </w:p>
    <w:p w14:paraId="3AA358AF" w14:textId="394A2167" w:rsidR="00141BDD" w:rsidRDefault="00D9714D" w:rsidP="00CE7D4A">
      <w:pPr>
        <w:pStyle w:val="ListParagraph"/>
        <w:numPr>
          <w:ilvl w:val="0"/>
          <w:numId w:val="3"/>
        </w:numPr>
        <w:bidi w:val="0"/>
        <w:jc w:val="both"/>
      </w:pPr>
      <w:r>
        <w:t xml:space="preserve">Directed evolution through saturation mutagenesis </w:t>
      </w:r>
      <w:r w:rsidR="00C25E74">
        <w:t xml:space="preserve">on the amino acids close to the Ru </w:t>
      </w:r>
      <w:r w:rsidR="00332F91">
        <w:t xml:space="preserve">can increase </w:t>
      </w:r>
      <w:r w:rsidR="007676B1">
        <w:t>five-fold the cell-specific activity of the catalyst.</w:t>
      </w:r>
      <w:r w:rsidR="007676B1">
        <w:rPr>
          <w:vertAlign w:val="superscript"/>
        </w:rPr>
        <w:t>2</w:t>
      </w:r>
      <w:r w:rsidR="00A97CCB">
        <w:t xml:space="preserve"> This type of evolution can be perform substrate-specifically and thus we can develop the "ideal" enzyme for any type of reaction</w:t>
      </w:r>
      <w:r w:rsidR="00A15E93">
        <w:t xml:space="preserve"> (personal observation</w:t>
      </w:r>
      <w:r w:rsidR="00113BB0">
        <w:t>, based on 2</w:t>
      </w:r>
      <w:r w:rsidR="00A15E93">
        <w:t>)</w:t>
      </w:r>
      <w:r w:rsidR="00A97CCB">
        <w:t>.</w:t>
      </w:r>
    </w:p>
    <w:p w14:paraId="786C07C2" w14:textId="1EC2CAA8" w:rsidR="006F218B" w:rsidRDefault="008464E0" w:rsidP="006F218B">
      <w:pPr>
        <w:pStyle w:val="ListParagraph"/>
        <w:numPr>
          <w:ilvl w:val="0"/>
          <w:numId w:val="3"/>
        </w:numPr>
        <w:bidi w:val="0"/>
        <w:jc w:val="both"/>
      </w:pPr>
      <w:r>
        <w:t>Metalloprotein with a dative bond – the protein donates both electors in the covalent bond – offer easy dissociation of catalyst from the protein but are hard to design.</w:t>
      </w:r>
      <w:r>
        <w:rPr>
          <w:vertAlign w:val="superscript"/>
        </w:rPr>
        <w:t>8</w:t>
      </w:r>
    </w:p>
    <w:p w14:paraId="444C25DB" w14:textId="654C4716" w:rsidR="008464E0" w:rsidRDefault="008464E0" w:rsidP="008464E0">
      <w:pPr>
        <w:pStyle w:val="ListParagraph"/>
        <w:numPr>
          <w:ilvl w:val="0"/>
          <w:numId w:val="3"/>
        </w:numPr>
        <w:bidi w:val="0"/>
        <w:jc w:val="both"/>
      </w:pPr>
      <w:r>
        <w:t>Covalent anchoring offers precise positioning.</w:t>
      </w:r>
      <w:r>
        <w:rPr>
          <w:vertAlign w:val="superscript"/>
        </w:rPr>
        <w:t>8</w:t>
      </w:r>
    </w:p>
    <w:p w14:paraId="63A9A062" w14:textId="56A4329D" w:rsidR="00FA64F2" w:rsidRDefault="00FA64F2" w:rsidP="00FA64F2">
      <w:pPr>
        <w:pStyle w:val="ListParagraph"/>
        <w:numPr>
          <w:ilvl w:val="0"/>
          <w:numId w:val="3"/>
        </w:numPr>
        <w:bidi w:val="0"/>
        <w:jc w:val="both"/>
      </w:pPr>
      <w:r>
        <w:t>Anchoring can be based on creating</w:t>
      </w:r>
      <w:r w:rsidR="00BE71D5">
        <w:t xml:space="preserve"> on enlarging</w:t>
      </w:r>
      <w:r>
        <w:t xml:space="preserve"> a cavity – an artificial active site – inside the protein</w:t>
      </w:r>
      <w:r w:rsidR="00576D61">
        <w:t xml:space="preserve"> </w:t>
      </w:r>
      <w:r w:rsidR="003F1C29">
        <w:t>(</w:t>
      </w:r>
      <w:r w:rsidR="00576D61">
        <w:t>through mutations</w:t>
      </w:r>
      <w:r w:rsidR="003F1C29">
        <w:t>)</w:t>
      </w:r>
      <w:r>
        <w:t>, to which the catalyst will bind.</w:t>
      </w:r>
      <w:r w:rsidR="003912F3">
        <w:rPr>
          <w:vertAlign w:val="superscript"/>
        </w:rPr>
        <w:t>8</w:t>
      </w:r>
    </w:p>
    <w:p w14:paraId="5CC8CDE9" w14:textId="6427AC22" w:rsidR="002943EB" w:rsidRDefault="002943EB" w:rsidP="002943EB">
      <w:pPr>
        <w:pStyle w:val="ListParagraph"/>
        <w:numPr>
          <w:ilvl w:val="0"/>
          <w:numId w:val="3"/>
        </w:numPr>
        <w:bidi w:val="0"/>
        <w:jc w:val="both"/>
      </w:pPr>
      <w:r>
        <w:t>A relatively long spacer between the protein and the catalyst may be needed to accommodate the bulky carbene groups.</w:t>
      </w:r>
      <w:r w:rsidR="00B173EF">
        <w:rPr>
          <w:vertAlign w:val="superscript"/>
        </w:rPr>
        <w:t>8</w:t>
      </w:r>
    </w:p>
    <w:p w14:paraId="17609E07" w14:textId="2D0A2F92" w:rsidR="00DE0DED" w:rsidRPr="00141BDD" w:rsidRDefault="00DE0DED" w:rsidP="00DE0DED">
      <w:pPr>
        <w:pStyle w:val="ListParagraph"/>
        <w:numPr>
          <w:ilvl w:val="0"/>
          <w:numId w:val="3"/>
        </w:numPr>
        <w:bidi w:val="0"/>
        <w:jc w:val="both"/>
      </w:pPr>
      <w:r>
        <w:t xml:space="preserve">Partial denaturation </w:t>
      </w:r>
      <w:r w:rsidR="005B4D50">
        <w:t>and then renatura</w:t>
      </w:r>
      <w:r w:rsidR="002C0955">
        <w:t>t</w:t>
      </w:r>
      <w:r w:rsidR="005B4D50">
        <w:t xml:space="preserve">ion </w:t>
      </w:r>
      <w:r>
        <w:t>of the protein can be utilized to unfold it for the conjugation of the catalyst to inner amino acid residues.</w:t>
      </w:r>
      <w:r>
        <w:rPr>
          <w:vertAlign w:val="superscript"/>
        </w:rPr>
        <w:t>8</w:t>
      </w:r>
    </w:p>
    <w:p w14:paraId="36222424" w14:textId="77777777" w:rsidR="00141BDD" w:rsidRDefault="00141BDD" w:rsidP="00141BDD">
      <w:pPr>
        <w:bidi w:val="0"/>
        <w:jc w:val="both"/>
        <w:rPr>
          <w:highlight w:val="cyan"/>
        </w:rPr>
      </w:pPr>
    </w:p>
    <w:p w14:paraId="7A751C7D" w14:textId="4246EDEB" w:rsidR="003830D9" w:rsidRDefault="003830D9" w:rsidP="009C288D">
      <w:pPr>
        <w:pStyle w:val="Heading2"/>
      </w:pPr>
      <w:r w:rsidRPr="00141BDD">
        <w:rPr>
          <w:highlight w:val="cyan"/>
        </w:rPr>
        <w:t>Reactions</w:t>
      </w:r>
    </w:p>
    <w:p w14:paraId="757568A3" w14:textId="2AC7C6F6" w:rsidR="003830D9" w:rsidRDefault="0064264B" w:rsidP="00136D15">
      <w:pPr>
        <w:pStyle w:val="ListParagraph"/>
        <w:numPr>
          <w:ilvl w:val="0"/>
          <w:numId w:val="3"/>
        </w:numPr>
        <w:bidi w:val="0"/>
        <w:jc w:val="both"/>
      </w:pPr>
      <w:r>
        <w:t xml:space="preserve">Artificial </w:t>
      </w:r>
      <w:r w:rsidR="003077CD">
        <w:t>RCM reaction in 1</w:t>
      </w:r>
      <w:r>
        <w:t xml:space="preserve"> and 2</w:t>
      </w:r>
      <w:r w:rsidR="00304861">
        <w:t>; useful for assessing activity and efficiency</w:t>
      </w:r>
      <w:r w:rsidR="00D67EC0">
        <w:t xml:space="preserve"> (though it sucks in water</w:t>
      </w:r>
      <w:r w:rsidR="00D67EC0">
        <w:rPr>
          <w:vertAlign w:val="superscript"/>
        </w:rPr>
        <w:t>2</w:t>
      </w:r>
      <w:r w:rsidR="00D67EC0">
        <w:t>)</w:t>
      </w:r>
      <w:r w:rsidR="003077CD">
        <w:t>:</w:t>
      </w:r>
    </w:p>
    <w:p w14:paraId="3E9624B2" w14:textId="57F97D05" w:rsidR="003077CD" w:rsidRDefault="003077CD" w:rsidP="00136D15">
      <w:pPr>
        <w:bidi w:val="0"/>
        <w:ind w:left="360"/>
        <w:jc w:val="both"/>
      </w:pPr>
      <w:r w:rsidRPr="003077CD">
        <w:rPr>
          <w:noProof/>
        </w:rPr>
        <w:drawing>
          <wp:inline distT="0" distB="0" distL="0" distR="0" wp14:anchorId="193DFF96" wp14:editId="7A82DE01">
            <wp:extent cx="1505160" cy="495369"/>
            <wp:effectExtent l="0" t="0" r="0" b="0"/>
            <wp:docPr id="1703462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4623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20B7" w14:textId="5ACE6ABB" w:rsidR="001E37AB" w:rsidRDefault="001E37AB" w:rsidP="001E37AB">
      <w:pPr>
        <w:pStyle w:val="ListParagraph"/>
        <w:numPr>
          <w:ilvl w:val="0"/>
          <w:numId w:val="3"/>
        </w:numPr>
        <w:bidi w:val="0"/>
        <w:jc w:val="both"/>
      </w:pPr>
      <w:r>
        <w:t>Another useful model RCM reaction:</w:t>
      </w:r>
      <w:r>
        <w:rPr>
          <w:vertAlign w:val="superscript"/>
        </w:rPr>
        <w:t>7</w:t>
      </w:r>
    </w:p>
    <w:p w14:paraId="50B8975E" w14:textId="33BA5A47" w:rsidR="001E37AB" w:rsidRDefault="001E37AB" w:rsidP="001E37AB">
      <w:pPr>
        <w:bidi w:val="0"/>
        <w:ind w:left="360"/>
        <w:jc w:val="both"/>
      </w:pPr>
      <w:r w:rsidRPr="001E37AB">
        <w:rPr>
          <w:noProof/>
        </w:rPr>
        <w:drawing>
          <wp:inline distT="0" distB="0" distL="0" distR="0" wp14:anchorId="0F2623B9" wp14:editId="45352016">
            <wp:extent cx="2476846" cy="485843"/>
            <wp:effectExtent l="0" t="0" r="0" b="9525"/>
            <wp:docPr id="887432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43255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B879" w14:textId="0E54C356" w:rsidR="00077DD5" w:rsidRDefault="00077DD5" w:rsidP="00136D15">
      <w:pPr>
        <w:pStyle w:val="ListParagraph"/>
        <w:numPr>
          <w:ilvl w:val="0"/>
          <w:numId w:val="3"/>
        </w:numPr>
        <w:bidi w:val="0"/>
        <w:jc w:val="both"/>
      </w:pPr>
      <w:r>
        <w:t>"</w:t>
      </w:r>
      <w:r w:rsidR="004B4B9F">
        <w:t>N</w:t>
      </w:r>
      <w:r>
        <w:t>atural" unsaturated fatty acids in microalgae are converted to olefin metathesis products with up to 79% conversion rate.</w:t>
      </w:r>
    </w:p>
    <w:p w14:paraId="79C2508D" w14:textId="2C3AC529" w:rsidR="00EC4EFA" w:rsidRDefault="000E71DD" w:rsidP="00EC4EFA">
      <w:pPr>
        <w:pStyle w:val="ListParagraph"/>
        <w:numPr>
          <w:ilvl w:val="0"/>
          <w:numId w:val="3"/>
        </w:numPr>
        <w:bidi w:val="0"/>
        <w:jc w:val="both"/>
      </w:pPr>
      <w:r>
        <w:t>The yield of most catalysts goes sharply down after incubation in blood because of deactivation (by GSH, for example); AlbRu-I achieves a good yield of 21% after incubation in blood for 24h.</w:t>
      </w:r>
      <w:r w:rsidR="00055F94">
        <w:rPr>
          <w:vertAlign w:val="superscript"/>
        </w:rPr>
        <w:t>3</w:t>
      </w:r>
    </w:p>
    <w:p w14:paraId="2E45E6C9" w14:textId="2EC343BB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AlbRu-I can be used to synthesize carboxylic acids.</w:t>
      </w:r>
      <w:r>
        <w:rPr>
          <w:vertAlign w:val="superscript"/>
        </w:rPr>
        <w:t>3</w:t>
      </w:r>
    </w:p>
    <w:p w14:paraId="59A50EEF" w14:textId="373DCA22" w:rsidR="00055F94" w:rsidRDefault="00997771" w:rsidP="00055F94">
      <w:pPr>
        <w:pStyle w:val="ListParagraph"/>
        <w:numPr>
          <w:ilvl w:val="0"/>
          <w:numId w:val="3"/>
        </w:numPr>
        <w:bidi w:val="0"/>
        <w:jc w:val="both"/>
      </w:pPr>
      <w:r>
        <w:t xml:space="preserve">One can </w:t>
      </w:r>
      <w:r w:rsidR="00F94E10">
        <w:t>split</w:t>
      </w:r>
      <w:r>
        <w:t xml:space="preserve"> the available reactions </w:t>
      </w:r>
      <w:r w:rsidR="00F94E10">
        <w:t>into</w:t>
      </w:r>
      <w:r>
        <w:t xml:space="preserve"> </w:t>
      </w:r>
      <w:r w:rsidR="000F33EF">
        <w:t>multiple</w:t>
      </w:r>
      <w:r>
        <w:t xml:space="preserve"> groups:</w:t>
      </w:r>
      <w:r w:rsidR="00F94E10">
        <w:rPr>
          <w:vertAlign w:val="superscript"/>
        </w:rPr>
        <w:t>3</w:t>
      </w:r>
    </w:p>
    <w:p w14:paraId="6D3CECC0" w14:textId="323AE5AD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RCM</w:t>
      </w:r>
    </w:p>
    <w:p w14:paraId="7EFB9799" w14:textId="1C52CBB6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Sequential RCM/aromatization</w:t>
      </w:r>
    </w:p>
    <w:p w14:paraId="3C95ED54" w14:textId="7C8CA87B" w:rsidR="00997771" w:rsidRDefault="00997771" w:rsidP="00997771">
      <w:pPr>
        <w:pStyle w:val="ListParagraph"/>
        <w:numPr>
          <w:ilvl w:val="1"/>
          <w:numId w:val="3"/>
        </w:numPr>
        <w:bidi w:val="0"/>
        <w:jc w:val="both"/>
      </w:pPr>
      <w:r>
        <w:t>Cross-metathesis</w:t>
      </w:r>
      <w:r w:rsidR="00E438CD">
        <w:t>:</w:t>
      </w:r>
    </w:p>
    <w:p w14:paraId="2D9990FC" w14:textId="59C405DC" w:rsidR="002402DD" w:rsidRPr="00E438CD" w:rsidRDefault="00E438CD" w:rsidP="002402DD">
      <w:pPr>
        <w:pStyle w:val="ListParagraph"/>
        <w:bidi w:val="0"/>
        <w:ind w:left="1440"/>
        <w:jc w:val="both"/>
      </w:pPr>
      <w:r>
        <w:t>Transferring an olefin to homoallylglycine didn't work but to Cys-like residues did work, probably because of the sulfur.</w:t>
      </w:r>
      <w:r>
        <w:rPr>
          <w:vertAlign w:val="superscript"/>
        </w:rPr>
        <w:t>9</w:t>
      </w:r>
      <w:r>
        <w:t xml:space="preserve"> (look in quoted article)</w:t>
      </w:r>
    </w:p>
    <w:p w14:paraId="4A6F3B42" w14:textId="01546B08" w:rsidR="0035319E" w:rsidRDefault="0035319E" w:rsidP="0035319E">
      <w:pPr>
        <w:pStyle w:val="ListParagraph"/>
        <w:numPr>
          <w:ilvl w:val="1"/>
          <w:numId w:val="3"/>
        </w:numPr>
        <w:bidi w:val="0"/>
        <w:jc w:val="both"/>
      </w:pPr>
      <w:r>
        <w:t>ROMP (ring-opening metathesis polymerization)</w:t>
      </w:r>
    </w:p>
    <w:p w14:paraId="4A64D8ED" w14:textId="32F3CA2E" w:rsidR="000F33EF" w:rsidRDefault="000F33EF" w:rsidP="000F33EF">
      <w:pPr>
        <w:pStyle w:val="ListParagraph"/>
        <w:numPr>
          <w:ilvl w:val="1"/>
          <w:numId w:val="3"/>
        </w:numPr>
        <w:bidi w:val="0"/>
        <w:jc w:val="both"/>
      </w:pPr>
      <w:r w:rsidRPr="000F33EF">
        <w:t>acyclic diene metathesis polymerization (ADMET)</w:t>
      </w:r>
      <w:r>
        <w:rPr>
          <w:vertAlign w:val="superscript"/>
        </w:rPr>
        <w:t>9</w:t>
      </w:r>
    </w:p>
    <w:p w14:paraId="0F96E1B9" w14:textId="3E390001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Facilitate reaction:</w:t>
      </w:r>
    </w:p>
    <w:p w14:paraId="38D0D4B4" w14:textId="50CDA797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Creation of 5/6 membered rings</w:t>
      </w:r>
      <w:r>
        <w:rPr>
          <w:vertAlign w:val="superscript"/>
        </w:rPr>
        <w:t>3</w:t>
      </w:r>
    </w:p>
    <w:p w14:paraId="1458C2B7" w14:textId="1A06AE0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Protection of allylic hydroxyl group with pivalate group</w:t>
      </w:r>
      <w:r>
        <w:rPr>
          <w:vertAlign w:val="superscript"/>
        </w:rPr>
        <w:t>3</w:t>
      </w:r>
    </w:p>
    <w:p w14:paraId="4AC0DD87" w14:textId="56D5523E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Sulfur-assisted metathesis mechanism (</w:t>
      </w:r>
      <w:hyperlink r:id="rId14" w:history="1">
        <w:r w:rsidRPr="00F94E10">
          <w:rPr>
            <w:rStyle w:val="Hyperlink"/>
          </w:rPr>
          <w:t>??</w:t>
        </w:r>
      </w:hyperlink>
      <w:r>
        <w:t>)</w:t>
      </w:r>
      <w:r w:rsidR="00190EE8">
        <w:t xml:space="preserve"> – the helpful chalcogen group can also be installed to on protein "artificially".</w:t>
      </w:r>
      <w:r w:rsidR="00190EE8">
        <w:rPr>
          <w:vertAlign w:val="superscript"/>
        </w:rPr>
        <w:t>9</w:t>
      </w:r>
    </w:p>
    <w:p w14:paraId="24CE2F88" w14:textId="6DFC6BA9" w:rsidR="00592555" w:rsidRDefault="00592555" w:rsidP="00592555">
      <w:pPr>
        <w:pStyle w:val="ListParagraph"/>
        <w:numPr>
          <w:ilvl w:val="1"/>
          <w:numId w:val="3"/>
        </w:numPr>
        <w:bidi w:val="0"/>
        <w:jc w:val="both"/>
      </w:pPr>
      <w:r>
        <w:t xml:space="preserve">Lower </w:t>
      </w:r>
      <w:r w:rsidR="00724BDA">
        <w:t>p</w:t>
      </w:r>
      <w:r>
        <w:t>H – increases TON.</w:t>
      </w:r>
      <w:r>
        <w:rPr>
          <w:vertAlign w:val="superscript"/>
        </w:rPr>
        <w:t>6</w:t>
      </w:r>
    </w:p>
    <w:p w14:paraId="70D1E90F" w14:textId="7724DA6D" w:rsidR="00676738" w:rsidRDefault="00676738" w:rsidP="00676738">
      <w:pPr>
        <w:pStyle w:val="ListParagraph"/>
        <w:numPr>
          <w:ilvl w:val="1"/>
          <w:numId w:val="3"/>
        </w:numPr>
        <w:bidi w:val="0"/>
        <w:jc w:val="both"/>
      </w:pPr>
      <w:r>
        <w:t>MgCl</w:t>
      </w:r>
      <w:r>
        <w:rPr>
          <w:vertAlign w:val="subscript"/>
        </w:rPr>
        <w:t>2</w:t>
      </w:r>
      <w:r>
        <w:t xml:space="preserve"> – the magnesium ions disrupt chelate formation.</w:t>
      </w:r>
      <w:r>
        <w:rPr>
          <w:vertAlign w:val="superscript"/>
        </w:rPr>
        <w:t>9</w:t>
      </w:r>
      <w:r w:rsidR="008425A0">
        <w:rPr>
          <w:vertAlign w:val="superscript"/>
        </w:rPr>
        <w:t>, 17</w:t>
      </w:r>
    </w:p>
    <w:p w14:paraId="52F77712" w14:textId="3C968CF7" w:rsidR="00CA30D2" w:rsidRDefault="00CA30D2" w:rsidP="00CA30D2">
      <w:pPr>
        <w:pStyle w:val="ListParagraph"/>
        <w:numPr>
          <w:ilvl w:val="1"/>
          <w:numId w:val="3"/>
        </w:numPr>
        <w:bidi w:val="0"/>
        <w:jc w:val="both"/>
      </w:pPr>
      <w:r>
        <w:t>NaCl, at least for some reactions and catalysts (find out why).</w:t>
      </w:r>
      <w:r>
        <w:rPr>
          <w:vertAlign w:val="superscript"/>
        </w:rPr>
        <w:t>12</w:t>
      </w:r>
    </w:p>
    <w:p w14:paraId="26D6F0D1" w14:textId="004BA913" w:rsidR="002155D4" w:rsidRDefault="002155D4" w:rsidP="002155D4">
      <w:pPr>
        <w:pStyle w:val="ListParagraph"/>
        <w:numPr>
          <w:ilvl w:val="1"/>
          <w:numId w:val="3"/>
        </w:numPr>
        <w:bidi w:val="0"/>
        <w:jc w:val="both"/>
      </w:pPr>
      <w:r>
        <w:t>Raising the temperature.</w:t>
      </w:r>
      <w:r>
        <w:rPr>
          <w:vertAlign w:val="superscript"/>
        </w:rPr>
        <w:t>16</w:t>
      </w:r>
    </w:p>
    <w:p w14:paraId="34BA6796" w14:textId="747A756E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tBuOH or DMSO as solvents (shame for in vivo</w:t>
      </w:r>
      <w:r w:rsidR="00D963F8">
        <w:t>, and be careful not to denature the protein</w:t>
      </w:r>
      <w:r>
        <w:t>).</w:t>
      </w:r>
      <w:r>
        <w:rPr>
          <w:vertAlign w:val="superscript"/>
        </w:rPr>
        <w:t>17</w:t>
      </w:r>
    </w:p>
    <w:p w14:paraId="7A1F6904" w14:textId="1A6B1639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PEG-500 as a cosolvent.</w:t>
      </w:r>
      <w:r>
        <w:rPr>
          <w:vertAlign w:val="superscript"/>
        </w:rPr>
        <w:t>17</w:t>
      </w:r>
    </w:p>
    <w:p w14:paraId="4E8885CD" w14:textId="6D459C39" w:rsidR="00F94E10" w:rsidRDefault="00F94E10" w:rsidP="00F94E10">
      <w:pPr>
        <w:pStyle w:val="ListParagraph"/>
        <w:numPr>
          <w:ilvl w:val="0"/>
          <w:numId w:val="3"/>
        </w:numPr>
        <w:bidi w:val="0"/>
        <w:jc w:val="both"/>
      </w:pPr>
      <w:r>
        <w:t>Lower reaction yield:</w:t>
      </w:r>
    </w:p>
    <w:p w14:paraId="75710A71" w14:textId="350F2FDC" w:rsidR="00F94E10" w:rsidRDefault="00F94E10" w:rsidP="00F94E10">
      <w:pPr>
        <w:pStyle w:val="ListParagraph"/>
        <w:numPr>
          <w:ilvl w:val="1"/>
          <w:numId w:val="3"/>
        </w:numPr>
        <w:bidi w:val="0"/>
        <w:jc w:val="both"/>
      </w:pPr>
      <w:r>
        <w:t>Allylic hydroxyl group</w:t>
      </w:r>
      <w:r>
        <w:rPr>
          <w:vertAlign w:val="superscript"/>
        </w:rPr>
        <w:t>3</w:t>
      </w:r>
    </w:p>
    <w:p w14:paraId="3930E5EE" w14:textId="0158B9B9" w:rsidR="00DB1147" w:rsidRDefault="00DB1147" w:rsidP="00DB1147">
      <w:pPr>
        <w:pStyle w:val="ListParagraph"/>
        <w:numPr>
          <w:ilvl w:val="1"/>
          <w:numId w:val="3"/>
        </w:numPr>
        <w:bidi w:val="0"/>
        <w:jc w:val="both"/>
      </w:pPr>
      <w:r>
        <w:t>Water, of course (later on that)</w:t>
      </w:r>
    </w:p>
    <w:p w14:paraId="1CA378CB" w14:textId="7203BA8E" w:rsidR="00DA5643" w:rsidRDefault="00DA5643" w:rsidP="00DA5643">
      <w:pPr>
        <w:pStyle w:val="ListParagraph"/>
        <w:numPr>
          <w:ilvl w:val="1"/>
          <w:numId w:val="3"/>
        </w:numPr>
        <w:bidi w:val="0"/>
        <w:jc w:val="both"/>
      </w:pPr>
      <w:r>
        <w:t>GSH and histidine that coordinate to the metal center and can reduce the catalyst.</w:t>
      </w:r>
      <w:r>
        <w:rPr>
          <w:vertAlign w:val="superscript"/>
        </w:rPr>
        <w:t>7</w:t>
      </w:r>
    </w:p>
    <w:p w14:paraId="6E4743FD" w14:textId="7A0E4B41" w:rsidR="00227094" w:rsidRDefault="00227094" w:rsidP="003324E9">
      <w:pPr>
        <w:pStyle w:val="ListParagraph"/>
        <w:numPr>
          <w:ilvl w:val="1"/>
          <w:numId w:val="3"/>
        </w:numPr>
        <w:bidi w:val="0"/>
        <w:jc w:val="both"/>
      </w:pPr>
      <w:r>
        <w:t>Basic molecules – can deprotonate the metallocyclobutane</w:t>
      </w:r>
      <w:r w:rsidR="00B81BFA">
        <w:t xml:space="preserve"> and cause decomposition of the species</w:t>
      </w:r>
      <w:r w:rsidR="00066B2A">
        <w:t xml:space="preserve"> – can be prevented by adding acids</w:t>
      </w:r>
      <w:r w:rsidR="00E548F2">
        <w:t>.</w:t>
      </w:r>
      <w:r w:rsidR="00B81BFA">
        <w:rPr>
          <w:vertAlign w:val="superscript"/>
        </w:rPr>
        <w:t>7</w:t>
      </w:r>
    </w:p>
    <w:p w14:paraId="07B1078B" w14:textId="6331857F" w:rsidR="00B84527" w:rsidRDefault="00B84527" w:rsidP="00B84527">
      <w:pPr>
        <w:pStyle w:val="ListParagraph"/>
        <w:numPr>
          <w:ilvl w:val="1"/>
          <w:numId w:val="3"/>
        </w:numPr>
        <w:bidi w:val="0"/>
        <w:jc w:val="both"/>
      </w:pPr>
      <w:r>
        <w:t>Dimerization of the catalyst</w:t>
      </w:r>
      <w:r w:rsidR="009B4732">
        <w:t xml:space="preserve"> through the Ru.</w:t>
      </w:r>
      <w:r w:rsidR="00B81BFA">
        <w:rPr>
          <w:vertAlign w:val="superscript"/>
        </w:rPr>
        <w:t>7</w:t>
      </w:r>
    </w:p>
    <w:p w14:paraId="35E97EF4" w14:textId="07923F80" w:rsidR="002402DD" w:rsidRDefault="002402DD" w:rsidP="002402DD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The usage of pseudo-amino acids for metathesis allows the reaction to occur on the protein itself, but presents the additional challenge of conjugating the alkene to the protein</w:t>
      </w:r>
    </w:p>
    <w:p w14:paraId="19DD1B04" w14:textId="310C6CEE" w:rsidR="002402DD" w:rsidRDefault="002402DD" w:rsidP="00335933">
      <w:pPr>
        <w:pStyle w:val="ListParagraph"/>
        <w:numPr>
          <w:ilvl w:val="0"/>
          <w:numId w:val="3"/>
        </w:numPr>
        <w:bidi w:val="0"/>
        <w:jc w:val="both"/>
      </w:pPr>
      <w:r>
        <w:t>Sac (s-allylcysteine)</w:t>
      </w:r>
      <w:r w:rsidR="00A560F8">
        <w:t xml:space="preserve"> – a good residue for OM because the S coordinates with the Ru center and protects it from chelation while keeping it available for metallacyclobutane creation.</w:t>
      </w:r>
      <w:r w:rsidR="00A560F8">
        <w:rPr>
          <w:vertAlign w:val="superscript"/>
        </w:rPr>
        <w:t>10</w:t>
      </w:r>
    </w:p>
    <w:p w14:paraId="46023DF5" w14:textId="2F31250E" w:rsidR="000D5D15" w:rsidRP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>The protein can be synthesized genetically or through direct allylation.</w:t>
      </w:r>
      <w:r>
        <w:rPr>
          <w:vertAlign w:val="superscript"/>
        </w:rPr>
        <w:t>10</w:t>
      </w:r>
      <w:r w:rsidR="00EC0368">
        <w:t xml:space="preserve"> Genetically, it's supplied externally and replaces a similar amino acid like methionine</w:t>
      </w:r>
      <w:r w:rsidR="006E278E">
        <w:t>, or through amber stop codon reassignment</w:t>
      </w:r>
      <w:r w:rsidR="00EC0368">
        <w:t>.</w:t>
      </w:r>
      <w:r w:rsidR="00EC0368">
        <w:rPr>
          <w:vertAlign w:val="superscript"/>
        </w:rPr>
        <w:t>11</w:t>
      </w:r>
    </w:p>
    <w:p w14:paraId="2E8E7199" w14:textId="314BC8AA" w:rsidR="000D5D15" w:rsidRDefault="000D5D15" w:rsidP="000D5D15">
      <w:pPr>
        <w:pStyle w:val="ListParagraph"/>
        <w:numPr>
          <w:ilvl w:val="1"/>
          <w:numId w:val="3"/>
        </w:numPr>
        <w:bidi w:val="0"/>
        <w:jc w:val="both"/>
      </w:pPr>
      <w:r>
        <w:t xml:space="preserve">High yield substrates - </w:t>
      </w:r>
      <w:r w:rsidRPr="000D5D15">
        <w:t>allylic alcohols, ethers, and hexenyl glucoside</w:t>
      </w:r>
      <w:r>
        <w:t>, medium yield for allyl glycosides.</w:t>
      </w:r>
      <w:r>
        <w:rPr>
          <w:vertAlign w:val="superscript"/>
        </w:rPr>
        <w:t>10</w:t>
      </w:r>
    </w:p>
    <w:p w14:paraId="039A4497" w14:textId="7FD2CE85" w:rsidR="000240CB" w:rsidRDefault="00D243EC" w:rsidP="000D5D15">
      <w:pPr>
        <w:pStyle w:val="ListParagraph"/>
        <w:numPr>
          <w:ilvl w:val="1"/>
          <w:numId w:val="3"/>
        </w:numPr>
        <w:bidi w:val="0"/>
        <w:jc w:val="both"/>
      </w:pPr>
      <w:r>
        <w:t>Challenging</w:t>
      </w:r>
      <w:r w:rsidR="000D5D15">
        <w:t xml:space="preserve"> substrates </w:t>
      </w:r>
      <w:r w:rsidR="00AE2273">
        <w:t>– bulky sugars with a short linking chain</w:t>
      </w:r>
      <w:r w:rsidR="000240CB">
        <w:t>, alkenes with electron-withdrawing ammonium groups</w:t>
      </w:r>
      <w:r w:rsidR="00BE5622">
        <w:t xml:space="preserve"> or acetamide</w:t>
      </w:r>
      <w:r w:rsidR="00AE2273">
        <w:t>.</w:t>
      </w:r>
      <w:r w:rsidR="00AE2273">
        <w:rPr>
          <w:vertAlign w:val="superscript"/>
        </w:rPr>
        <w:t>10</w:t>
      </w:r>
    </w:p>
    <w:p w14:paraId="027A1401" w14:textId="2FC58D74" w:rsidR="000D5D15" w:rsidRDefault="008D09FD" w:rsidP="008D09FD">
      <w:pPr>
        <w:pStyle w:val="ListParagraph"/>
        <w:numPr>
          <w:ilvl w:val="1"/>
          <w:numId w:val="3"/>
        </w:numPr>
        <w:bidi w:val="0"/>
        <w:jc w:val="both"/>
      </w:pPr>
      <w:r>
        <w:t>The metathesis partner needs to be slightly less reactive than the allyl sulfide.</w:t>
      </w:r>
      <w:r>
        <w:rPr>
          <w:vertAlign w:val="superscript"/>
        </w:rPr>
        <w:t>10</w:t>
      </w:r>
    </w:p>
    <w:p w14:paraId="34C93EB0" w14:textId="38288A34" w:rsidR="00335933" w:rsidRDefault="00335933" w:rsidP="00335933">
      <w:pPr>
        <w:pStyle w:val="ListParagraph"/>
        <w:numPr>
          <w:ilvl w:val="1"/>
          <w:numId w:val="3"/>
        </w:numPr>
        <w:bidi w:val="0"/>
        <w:jc w:val="both"/>
      </w:pPr>
      <w:r>
        <w:t>Linker-extended Sac is a bad bitch, both yield- and rate-wise,</w:t>
      </w:r>
      <w:r>
        <w:rPr>
          <w:vertAlign w:val="superscript"/>
        </w:rPr>
        <w:t>10</w:t>
      </w:r>
      <w:r>
        <w:t xml:space="preserve"> probably because the chain enables coordination with less steric strain than regular Sac.</w:t>
      </w:r>
    </w:p>
    <w:p w14:paraId="16B13E3E" w14:textId="01A35CD1" w:rsidR="005F625C" w:rsidRDefault="005F625C" w:rsidP="005F625C">
      <w:pPr>
        <w:pStyle w:val="ListParagraph"/>
        <w:numPr>
          <w:ilvl w:val="1"/>
          <w:numId w:val="3"/>
        </w:numPr>
        <w:bidi w:val="0"/>
        <w:jc w:val="both"/>
      </w:pPr>
      <w:r>
        <w:t>Not</w:t>
      </w:r>
      <w:r w:rsidR="00865953">
        <w:t>e</w:t>
      </w:r>
      <w:r>
        <w:t xml:space="preserve"> – this is not a metalloprotein case – the ligand is a "regular" GHII and the </w:t>
      </w:r>
      <w:r w:rsidRPr="005F625C">
        <w:rPr>
          <w:b/>
          <w:bCs/>
        </w:rPr>
        <w:t>substrate</w:t>
      </w:r>
      <w:r>
        <w:t xml:space="preserve"> is a protein.</w:t>
      </w:r>
    </w:p>
    <w:p w14:paraId="5C747DBE" w14:textId="27C0B8E5" w:rsidR="00335933" w:rsidRDefault="00335933" w:rsidP="00335933">
      <w:pPr>
        <w:pStyle w:val="ListParagraph"/>
        <w:numPr>
          <w:ilvl w:val="0"/>
          <w:numId w:val="3"/>
        </w:numPr>
        <w:bidi w:val="0"/>
        <w:jc w:val="both"/>
      </w:pPr>
      <w:r>
        <w:t>Se-allylselecocysteine (Seac) is even better than Sac because selenium is softer than sulfur and thus more fitting for the ruthenium</w:t>
      </w:r>
      <w:r w:rsidR="000D45CF">
        <w:t>, AND it's faster as well</w:t>
      </w:r>
      <w:r w:rsidR="00A8102D">
        <w:t xml:space="preserve"> – also enhanced with a longer linker chain</w:t>
      </w:r>
      <w:r w:rsidR="00D243EC">
        <w:t xml:space="preserve"> and succeeds with difficult substrats</w:t>
      </w:r>
      <w:r w:rsidR="00A8102D">
        <w:t>.</w:t>
      </w:r>
      <w:r w:rsidR="00A8102D">
        <w:rPr>
          <w:vertAlign w:val="superscript"/>
        </w:rPr>
        <w:t>10</w:t>
      </w:r>
    </w:p>
    <w:p w14:paraId="4D8BC922" w14:textId="153952CA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reaction must tolerate chelating or reactive residues of the protein.</w:t>
      </w:r>
      <w:r>
        <w:rPr>
          <w:vertAlign w:val="superscript"/>
        </w:rPr>
        <w:t>11</w:t>
      </w:r>
    </w:p>
    <w:p w14:paraId="0119CB60" w14:textId="31F5CAAB" w:rsidR="001E525F" w:rsidRDefault="001E525F" w:rsidP="001E525F">
      <w:pPr>
        <w:pStyle w:val="ListParagraph"/>
        <w:numPr>
          <w:ilvl w:val="0"/>
          <w:numId w:val="3"/>
        </w:numPr>
        <w:bidi w:val="0"/>
        <w:jc w:val="both"/>
      </w:pPr>
      <w:r>
        <w:t>The protein must be accessible for the metathesis, sterically and conformationally.</w:t>
      </w:r>
      <w:r>
        <w:rPr>
          <w:vertAlign w:val="superscript"/>
        </w:rPr>
        <w:t>11</w:t>
      </w:r>
    </w:p>
    <w:p w14:paraId="3157B9D4" w14:textId="38879C48" w:rsidR="007B7E66" w:rsidRDefault="007B7E66" w:rsidP="007B7E66">
      <w:pPr>
        <w:pStyle w:val="ListParagraph"/>
        <w:numPr>
          <w:ilvl w:val="0"/>
          <w:numId w:val="3"/>
        </w:numPr>
        <w:bidi w:val="0"/>
        <w:jc w:val="both"/>
      </w:pPr>
      <w:r>
        <w:t>Cross-metathesis can be templated by hydrogen bonding.</w:t>
      </w:r>
      <w:r>
        <w:rPr>
          <w:vertAlign w:val="superscript"/>
        </w:rPr>
        <w:t>11</w:t>
      </w:r>
      <w:r>
        <w:t xml:space="preserve"> (look in quoted article)</w:t>
      </w:r>
    </w:p>
    <w:p w14:paraId="279F2A4E" w14:textId="59D75E87" w:rsidR="003B79EF" w:rsidRDefault="003B79EF" w:rsidP="003B79EF">
      <w:pPr>
        <w:pStyle w:val="ListParagraph"/>
        <w:numPr>
          <w:ilvl w:val="0"/>
          <w:numId w:val="3"/>
        </w:numPr>
        <w:bidi w:val="0"/>
      </w:pPr>
      <w:r w:rsidRPr="003B79EF">
        <w:t>Free OH group in a sugar in CM can damage yield</w:t>
      </w:r>
      <w:r w:rsidRPr="003B79EF">
        <w:rPr>
          <w:rFonts w:cs="Arial"/>
          <w:rtl/>
        </w:rPr>
        <w:t>.</w:t>
      </w:r>
      <w:r w:rsidR="00F35D44">
        <w:rPr>
          <w:vertAlign w:val="superscript"/>
        </w:rPr>
        <w:t>11 (I think?)</w:t>
      </w:r>
    </w:p>
    <w:p w14:paraId="305E25EB" w14:textId="6D811F13" w:rsidR="00E61712" w:rsidRPr="003B79EF" w:rsidRDefault="00E61712" w:rsidP="00E61712">
      <w:pPr>
        <w:pStyle w:val="ListParagraph"/>
        <w:numPr>
          <w:ilvl w:val="0"/>
          <w:numId w:val="3"/>
        </w:numPr>
        <w:bidi w:val="0"/>
      </w:pPr>
      <w:r>
        <w:t>Forming tetrasubstituted double bonds is hard.</w:t>
      </w:r>
      <w:r>
        <w:rPr>
          <w:vertAlign w:val="superscript"/>
        </w:rPr>
        <w:t>16</w:t>
      </w:r>
    </w:p>
    <w:p w14:paraId="470126C4" w14:textId="56918BEC" w:rsidR="00CB01C8" w:rsidRDefault="00CB01C8" w:rsidP="00CB01C8">
      <w:pPr>
        <w:bidi w:val="0"/>
        <w:ind w:firstLine="720"/>
        <w:jc w:val="both"/>
        <w:rPr>
          <w:u w:val="single"/>
        </w:rPr>
      </w:pPr>
      <w:r w:rsidRPr="00CB01C8">
        <w:rPr>
          <w:u w:val="single"/>
        </w:rPr>
        <w:t>Why water sucks</w:t>
      </w:r>
    </w:p>
    <w:p w14:paraId="40283DA8" w14:textId="69BDA5AE" w:rsidR="00CB6247" w:rsidRDefault="00CB6247" w:rsidP="00CB6247">
      <w:pPr>
        <w:pStyle w:val="ListParagraph"/>
        <w:numPr>
          <w:ilvl w:val="0"/>
          <w:numId w:val="3"/>
        </w:numPr>
        <w:bidi w:val="0"/>
        <w:jc w:val="both"/>
      </w:pPr>
      <w:r>
        <w:t xml:space="preserve">Even in "organic solvent settings" in industry, water </w:t>
      </w:r>
      <w:r w:rsidR="006F3E9F">
        <w:t>is</w:t>
      </w:r>
      <w:r>
        <w:t xml:space="preserve"> a frequent, often unavoidable contaminant – even 100ppm water can cause 60% drop in yield.</w:t>
      </w:r>
      <w:r>
        <w:rPr>
          <w:vertAlign w:val="superscript"/>
        </w:rPr>
        <w:t>5</w:t>
      </w:r>
    </w:p>
    <w:p w14:paraId="3A500DB3" w14:textId="684CB0D3" w:rsidR="002804E6" w:rsidRDefault="002804E6" w:rsidP="002804E6">
      <w:pPr>
        <w:pStyle w:val="ListParagraph"/>
        <w:numPr>
          <w:ilvl w:val="0"/>
          <w:numId w:val="3"/>
        </w:numPr>
        <w:bidi w:val="0"/>
        <w:jc w:val="both"/>
      </w:pPr>
      <w:r>
        <w:t>Water form hydrogen bonds with NH</w:t>
      </w:r>
      <w:r>
        <w:rPr>
          <w:vertAlign w:val="subscript"/>
        </w:rPr>
        <w:t>2</w:t>
      </w:r>
      <w:r>
        <w:t>, Cl and I and the most sensitive catalyst will be the one with the weakest bonds.</w:t>
      </w:r>
    </w:p>
    <w:p w14:paraId="6A0BEF9A" w14:textId="0F74D252" w:rsidR="003A748B" w:rsidRDefault="003A748B" w:rsidP="003A748B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does not affect E/Z </w:t>
      </w:r>
      <w:r w:rsidR="00CC38BF">
        <w:t>selectivity, but increases isomerization in the location of the double bond.</w:t>
      </w:r>
      <w:r w:rsidR="00CC38BF">
        <w:rPr>
          <w:vertAlign w:val="superscript"/>
        </w:rPr>
        <w:t>5</w:t>
      </w:r>
    </w:p>
    <w:p w14:paraId="75317E46" w14:textId="79D4A653" w:rsidR="0002480A" w:rsidRDefault="0002480A" w:rsidP="0002480A">
      <w:pPr>
        <w:pStyle w:val="ListParagraph"/>
        <w:numPr>
          <w:ilvl w:val="0"/>
          <w:numId w:val="3"/>
        </w:numPr>
        <w:bidi w:val="0"/>
        <w:jc w:val="both"/>
      </w:pPr>
      <w:r>
        <w:t xml:space="preserve">Hydrogen bonding </w:t>
      </w:r>
      <w:r w:rsidR="00B415EC">
        <w:t>destabilizes the reaction-ready conformer of some RCM reactants</w:t>
      </w:r>
      <w:r w:rsidR="00DF2EB9">
        <w:t xml:space="preserve"> (increases its energy)</w:t>
      </w:r>
      <w:r w:rsidR="00B415EC">
        <w:t>.</w:t>
      </w:r>
      <w:r w:rsidR="00DF2EB9">
        <w:rPr>
          <w:vertAlign w:val="superscript"/>
        </w:rPr>
        <w:t>5</w:t>
      </w:r>
    </w:p>
    <w:p w14:paraId="063245A1" w14:textId="1664919D" w:rsidR="00DF2EB9" w:rsidRDefault="00DF2EB9" w:rsidP="00DF2EB9">
      <w:pPr>
        <w:pStyle w:val="ListParagraph"/>
        <w:numPr>
          <w:ilvl w:val="0"/>
          <w:numId w:val="3"/>
        </w:numPr>
        <w:bidi w:val="0"/>
        <w:jc w:val="both"/>
      </w:pPr>
      <w:r>
        <w:t>The effect is double – both on the catalyst and the reactant.</w:t>
      </w:r>
    </w:p>
    <w:p w14:paraId="65D358B5" w14:textId="76E69A14" w:rsidR="006B4385" w:rsidRDefault="006B4385" w:rsidP="006B4385">
      <w:pPr>
        <w:pStyle w:val="ListParagraph"/>
        <w:numPr>
          <w:ilvl w:val="0"/>
          <w:numId w:val="3"/>
        </w:numPr>
        <w:bidi w:val="0"/>
        <w:jc w:val="both"/>
      </w:pPr>
      <w:r>
        <w:t>Fast-initiating catalysts are more vulnerable to decomposition by water because the active state is the one attacked by water.</w:t>
      </w:r>
      <w:r>
        <w:rPr>
          <w:vertAlign w:val="superscript"/>
        </w:rPr>
        <w:t>5</w:t>
      </w:r>
    </w:p>
    <w:p w14:paraId="2A61E37B" w14:textId="7B890065" w:rsidR="00530CE2" w:rsidRDefault="00865E34" w:rsidP="00530CE2">
      <w:pPr>
        <w:pStyle w:val="ListParagraph"/>
        <w:numPr>
          <w:ilvl w:val="0"/>
          <w:numId w:val="3"/>
        </w:numPr>
        <w:bidi w:val="0"/>
        <w:jc w:val="both"/>
      </w:pPr>
      <w:r>
        <w:t>Catalyst decomposition in water =(mostly) h</w:t>
      </w:r>
      <w:r w:rsidR="00530CE2">
        <w:t>alide exchange lead</w:t>
      </w:r>
      <w:r>
        <w:t>ing</w:t>
      </w:r>
      <w:r w:rsidR="00530CE2">
        <w:t xml:space="preserve"> to dihydroxy complexes and binuclear species (6 quoting others).</w:t>
      </w:r>
      <w:r w:rsidR="00530CE2">
        <w:rPr>
          <w:vertAlign w:val="superscript"/>
        </w:rPr>
        <w:t>6</w:t>
      </w:r>
    </w:p>
    <w:p w14:paraId="13CFED73" w14:textId="717BAB4B" w:rsidR="0042258E" w:rsidRPr="00CB6247" w:rsidRDefault="0042258E" w:rsidP="0042258E">
      <w:pPr>
        <w:pStyle w:val="ListParagraph"/>
        <w:numPr>
          <w:ilvl w:val="0"/>
          <w:numId w:val="3"/>
        </w:numPr>
        <w:bidi w:val="0"/>
        <w:jc w:val="both"/>
      </w:pPr>
      <w:r>
        <w:t xml:space="preserve">Water competes with the olefin </w:t>
      </w:r>
      <w:r w:rsidR="00177DFC">
        <w:t>to bind</w:t>
      </w:r>
      <w:r>
        <w:t xml:space="preserve"> the catalyst.</w:t>
      </w:r>
      <w:r>
        <w:rPr>
          <w:vertAlign w:val="superscript"/>
        </w:rPr>
        <w:t>12</w:t>
      </w:r>
    </w:p>
    <w:p w14:paraId="230C82CE" w14:textId="0EE2D855" w:rsidR="00EC4EFA" w:rsidRDefault="00EC4EFA" w:rsidP="00EC4EFA">
      <w:pPr>
        <w:pStyle w:val="ListParagraph"/>
        <w:bidi w:val="0"/>
        <w:jc w:val="both"/>
      </w:pPr>
    </w:p>
    <w:p w14:paraId="043EE29B" w14:textId="68679A64" w:rsidR="003830D9" w:rsidRDefault="003830D9" w:rsidP="009C288D">
      <w:pPr>
        <w:pStyle w:val="Heading2"/>
      </w:pPr>
      <w:r w:rsidRPr="00C349D3">
        <w:rPr>
          <w:highlight w:val="green"/>
        </w:rPr>
        <w:t>Throughput, rate and byproducts</w:t>
      </w:r>
      <w:r w:rsidR="00C349D3" w:rsidRPr="00C349D3">
        <w:rPr>
          <w:highlight w:val="green"/>
        </w:rPr>
        <w:t xml:space="preserve"> (different types of selectivities)</w:t>
      </w:r>
    </w:p>
    <w:p w14:paraId="114AAD59" w14:textId="12D6D3A7" w:rsidR="003830D9" w:rsidRDefault="00E01F3C" w:rsidP="007714C3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 xml:space="preserve">Both </w:t>
      </w:r>
      <w:r w:rsidR="0042474E">
        <w:t>"free" and enzyme-bound Ru catalysts show Michaelis-Menten kinetics</w:t>
      </w:r>
      <w:r w:rsidR="00604C36">
        <w:t>.</w:t>
      </w:r>
      <w:r w:rsidR="00503504">
        <w:rPr>
          <w:vertAlign w:val="superscript"/>
        </w:rPr>
        <w:t>2</w:t>
      </w:r>
    </w:p>
    <w:p w14:paraId="4CBF4278" w14:textId="3F28B817" w:rsidR="00604C36" w:rsidRDefault="007074DF" w:rsidP="00604C36">
      <w:pPr>
        <w:pStyle w:val="ListParagraph"/>
        <w:numPr>
          <w:ilvl w:val="0"/>
          <w:numId w:val="3"/>
        </w:numPr>
        <w:bidi w:val="0"/>
        <w:jc w:val="both"/>
      </w:pPr>
      <w:r>
        <w:t>SAV</w:t>
      </w:r>
      <w:r>
        <w:rPr>
          <w:vertAlign w:val="superscript"/>
        </w:rPr>
        <w:t>mut</w:t>
      </w:r>
      <w:r>
        <w:t xml:space="preserve"> outperform</w:t>
      </w:r>
      <w:r w:rsidR="004622FC">
        <w:t>s</w:t>
      </w:r>
      <w:r>
        <w:t xml:space="preserve"> both </w:t>
      </w:r>
      <w:r w:rsidRPr="007074DF">
        <w:t>Hoveyda–Grubbs (HGII) and AquaMet (AQM)</w:t>
      </w:r>
      <w:r>
        <w:t xml:space="preserve"> under some conditions.</w:t>
      </w:r>
      <w:r>
        <w:rPr>
          <w:vertAlign w:val="superscript"/>
        </w:rPr>
        <w:t>2</w:t>
      </w:r>
    </w:p>
    <w:p w14:paraId="2A97D930" w14:textId="38F6CB87" w:rsidR="00480F02" w:rsidRDefault="00480F02" w:rsidP="00480F02">
      <w:pPr>
        <w:pStyle w:val="ListParagraph"/>
        <w:numPr>
          <w:ilvl w:val="0"/>
          <w:numId w:val="3"/>
        </w:numPr>
        <w:bidi w:val="0"/>
        <w:jc w:val="both"/>
      </w:pPr>
      <w:r>
        <w:t>AlbRu-I requires 1-5 mol% for efficient catalysis.</w:t>
      </w:r>
      <w:r>
        <w:rPr>
          <w:vertAlign w:val="superscript"/>
        </w:rPr>
        <w:t>3</w:t>
      </w:r>
    </w:p>
    <w:p w14:paraId="493A74E7" w14:textId="21B647F5" w:rsidR="00B43ABE" w:rsidRDefault="00B43ABE" w:rsidP="00B43ABE">
      <w:pPr>
        <w:pStyle w:val="ListParagraph"/>
        <w:numPr>
          <w:ilvl w:val="0"/>
          <w:numId w:val="3"/>
        </w:numPr>
        <w:bidi w:val="0"/>
        <w:jc w:val="both"/>
      </w:pPr>
      <w:r>
        <w:t>The decomposed Ru catalyst can trigger double bond migration and DNA degradation (look for the quoted articles in 5).</w:t>
      </w:r>
      <w:r>
        <w:rPr>
          <w:vertAlign w:val="superscript"/>
        </w:rPr>
        <w:t>5</w:t>
      </w:r>
    </w:p>
    <w:p w14:paraId="247F22B5" w14:textId="0DB9BF37" w:rsidR="0069091C" w:rsidRPr="00023672" w:rsidRDefault="0069091C" w:rsidP="0069091C">
      <w:pPr>
        <w:pStyle w:val="ListParagraph"/>
        <w:numPr>
          <w:ilvl w:val="0"/>
          <w:numId w:val="3"/>
        </w:numPr>
        <w:bidi w:val="0"/>
        <w:jc w:val="both"/>
      </w:pPr>
      <w:r>
        <w:t>High concentration of the catalyst can lead to biomolecular coupling and thus to a lower TON for some catalysts.</w:t>
      </w:r>
      <w:r>
        <w:rPr>
          <w:vertAlign w:val="superscript"/>
        </w:rPr>
        <w:t>5</w:t>
      </w:r>
    </w:p>
    <w:p w14:paraId="2A11F6D1" w14:textId="325E206F" w:rsidR="00023672" w:rsidRDefault="00023672" w:rsidP="00023672">
      <w:pPr>
        <w:pStyle w:val="ListParagraph"/>
        <w:numPr>
          <w:ilvl w:val="0"/>
          <w:numId w:val="3"/>
        </w:numPr>
        <w:bidi w:val="0"/>
        <w:jc w:val="both"/>
      </w:pPr>
      <w:r>
        <w:t>Annoying side reactions like olefin isomerization after beta-hydride elimination did not occur in 6.</w:t>
      </w:r>
    </w:p>
    <w:p w14:paraId="6D8EF29A" w14:textId="32E50F5E" w:rsidR="00046819" w:rsidRDefault="00046819" w:rsidP="00046819">
      <w:pPr>
        <w:pStyle w:val="ListParagraph"/>
        <w:numPr>
          <w:ilvl w:val="0"/>
          <w:numId w:val="3"/>
        </w:numPr>
        <w:bidi w:val="0"/>
        <w:jc w:val="both"/>
      </w:pPr>
      <w:r>
        <w:t>6 achieved maximum TONs of 50-70 for some RCM reactions with the Ru-I</w:t>
      </w:r>
      <w:r>
        <w:rPr>
          <w:vertAlign w:val="subscript"/>
        </w:rPr>
        <w:t>2</w:t>
      </w:r>
      <w:r>
        <w:t>protein conjugated catalyst.</w:t>
      </w:r>
    </w:p>
    <w:p w14:paraId="2EFE2E0C" w14:textId="2E949113" w:rsidR="00B44756" w:rsidRDefault="00B44756" w:rsidP="00B44756">
      <w:pPr>
        <w:pStyle w:val="ListParagraph"/>
        <w:numPr>
          <w:ilvl w:val="0"/>
          <w:numId w:val="3"/>
        </w:numPr>
        <w:bidi w:val="0"/>
        <w:jc w:val="both"/>
      </w:pPr>
      <w:r>
        <w:t>An improvement in yield can be kinetic – for example, NO</w:t>
      </w:r>
      <w:r>
        <w:rPr>
          <w:vertAlign w:val="subscript"/>
        </w:rPr>
        <w:t>3</w:t>
      </w:r>
      <w:r>
        <w:t>-AM produces a greater yield than AM in some cases, though they decompose in the same rate because it initiates faster</w:t>
      </w:r>
      <w:r w:rsidR="002051F6">
        <w:t xml:space="preserve"> </w:t>
      </w:r>
      <w:r>
        <w:t xml:space="preserve"> and improves the catalytic activity of the active species.</w:t>
      </w:r>
      <w:r>
        <w:rPr>
          <w:vertAlign w:val="superscript"/>
        </w:rPr>
        <w:t>7</w:t>
      </w:r>
    </w:p>
    <w:p w14:paraId="4D29DA5D" w14:textId="0F6645D2" w:rsidR="00C97980" w:rsidRDefault="00C97980" w:rsidP="00C97980">
      <w:pPr>
        <w:pStyle w:val="ListParagraph"/>
        <w:numPr>
          <w:ilvl w:val="0"/>
          <w:numId w:val="3"/>
        </w:numPr>
        <w:bidi w:val="0"/>
        <w:jc w:val="both"/>
      </w:pPr>
      <w:r>
        <w:t>E/Z selectivity can be influenced by the anchoring protein:</w:t>
      </w:r>
      <w:r>
        <w:rPr>
          <w:vertAlign w:val="superscript"/>
        </w:rPr>
        <w:t>8</w:t>
      </w:r>
    </w:p>
    <w:p w14:paraId="3FD7BEEB" w14:textId="02AD6B9D" w:rsidR="00C97980" w:rsidRDefault="00C97980" w:rsidP="00C97980">
      <w:pPr>
        <w:pStyle w:val="ListParagraph"/>
        <w:bidi w:val="0"/>
        <w:jc w:val="both"/>
      </w:pPr>
      <w:r w:rsidRPr="00C97980">
        <w:rPr>
          <w:noProof/>
        </w:rPr>
        <w:drawing>
          <wp:inline distT="0" distB="0" distL="0" distR="0" wp14:anchorId="52062340" wp14:editId="54F32884">
            <wp:extent cx="3600953" cy="1352739"/>
            <wp:effectExtent l="0" t="0" r="0" b="0"/>
            <wp:docPr id="1503328734" name="Picture 1" descr="A diagram of a chemical structu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28734" name="Picture 1" descr="A diagram of a chemical structur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7F71F" w14:textId="0D786FDA" w:rsidR="00B173EF" w:rsidRDefault="00B173EF" w:rsidP="00B173EF">
      <w:pPr>
        <w:pStyle w:val="ListParagraph"/>
        <w:numPr>
          <w:ilvl w:val="0"/>
          <w:numId w:val="3"/>
        </w:numPr>
        <w:bidi w:val="0"/>
        <w:jc w:val="both"/>
      </w:pPr>
      <w:r>
        <w:t>Note to self – should find articles regarding metalloproteins with multiple catalysts per protein and whether they improve yield.</w:t>
      </w:r>
    </w:p>
    <w:p w14:paraId="2F32C479" w14:textId="080D36C0" w:rsidR="00F06C0B" w:rsidRDefault="00F06C0B" w:rsidP="00F06C0B">
      <w:pPr>
        <w:pStyle w:val="ListParagraph"/>
        <w:numPr>
          <w:ilvl w:val="0"/>
          <w:numId w:val="3"/>
        </w:numPr>
        <w:bidi w:val="0"/>
        <w:jc w:val="both"/>
      </w:pPr>
      <w:r>
        <w:t>Although a large spacer helps conjugation, it harms catalytic activity because the catalyst is free to move around (and it's bad)</w:t>
      </w:r>
      <w:r w:rsidR="00F175BD">
        <w:t xml:space="preserve"> and coordinate</w:t>
      </w:r>
      <w:r w:rsidR="00C42210">
        <w:t>s</w:t>
      </w:r>
      <w:r w:rsidR="00F175BD">
        <w:t xml:space="preserve"> to unwanted residues</w:t>
      </w:r>
      <w:r>
        <w:t>.</w:t>
      </w:r>
      <w:r>
        <w:rPr>
          <w:vertAlign w:val="superscript"/>
        </w:rPr>
        <w:t>8</w:t>
      </w:r>
    </w:p>
    <w:p w14:paraId="28816BB1" w14:textId="7381C37C" w:rsidR="00C42210" w:rsidRDefault="00C42210" w:rsidP="00C42210">
      <w:pPr>
        <w:pStyle w:val="ListParagraph"/>
        <w:numPr>
          <w:ilvl w:val="0"/>
          <w:numId w:val="3"/>
        </w:numPr>
        <w:bidi w:val="0"/>
        <w:jc w:val="both"/>
      </w:pPr>
      <w:r>
        <w:t>Large proteins -&gt; large cavities -&gt; more potential interactions -&gt; less activity</w:t>
      </w:r>
      <w:r w:rsidR="00E23933">
        <w:t xml:space="preserve"> (personal observation based on the article)</w:t>
      </w:r>
      <w:r>
        <w:t>.</w:t>
      </w:r>
      <w:r>
        <w:rPr>
          <w:vertAlign w:val="superscript"/>
        </w:rPr>
        <w:t>8</w:t>
      </w:r>
    </w:p>
    <w:p w14:paraId="7557FFB3" w14:textId="5B0F9F83" w:rsidR="00190EE8" w:rsidRDefault="00190EE8" w:rsidP="00190EE8">
      <w:pPr>
        <w:pStyle w:val="ListParagraph"/>
        <w:numPr>
          <w:ilvl w:val="0"/>
          <w:numId w:val="3"/>
        </w:numPr>
        <w:bidi w:val="0"/>
        <w:jc w:val="both"/>
      </w:pPr>
      <w:r>
        <w:t>Side reactivity is observed when installing a chalcogen group on a protein using reagents like MSH.</w:t>
      </w:r>
      <w:r>
        <w:rPr>
          <w:vertAlign w:val="superscript"/>
        </w:rPr>
        <w:t>9</w:t>
      </w:r>
    </w:p>
    <w:p w14:paraId="517DE0E3" w14:textId="7EAC95C9" w:rsidR="00903957" w:rsidRDefault="00903957" w:rsidP="00903957">
      <w:pPr>
        <w:pStyle w:val="ListParagraph"/>
        <w:numPr>
          <w:ilvl w:val="0"/>
          <w:numId w:val="3"/>
        </w:numPr>
        <w:bidi w:val="0"/>
        <w:jc w:val="both"/>
      </w:pPr>
      <w:r>
        <w:t>Self-metathesis of the product can ruin stuff, especially if it doesn't re-enter the catalytic cycle and the desired product does.</w:t>
      </w:r>
      <w:r>
        <w:rPr>
          <w:vertAlign w:val="superscript"/>
        </w:rPr>
        <w:t>10</w:t>
      </w:r>
    </w:p>
    <w:p w14:paraId="24FA7859" w14:textId="03BBC5BE" w:rsidR="00B07E9F" w:rsidRDefault="00B07E9F" w:rsidP="00B07E9F">
      <w:pPr>
        <w:pStyle w:val="ListParagraph"/>
        <w:numPr>
          <w:ilvl w:val="0"/>
          <w:numId w:val="3"/>
        </w:numPr>
        <w:bidi w:val="0"/>
        <w:jc w:val="both"/>
      </w:pPr>
      <w:r>
        <w:t>The products of catalyst decomposition in water – ruthenium hydrides – can promote unwanted side reactions like double bond isomerization and migration.</w:t>
      </w:r>
      <w:r>
        <w:rPr>
          <w:vertAlign w:val="superscript"/>
        </w:rPr>
        <w:t>11</w:t>
      </w:r>
    </w:p>
    <w:p w14:paraId="49261217" w14:textId="3B61B979" w:rsidR="00D4365D" w:rsidRDefault="00D4365D" w:rsidP="00D4365D">
      <w:pPr>
        <w:pStyle w:val="ListParagraph"/>
        <w:numPr>
          <w:ilvl w:val="0"/>
          <w:numId w:val="3"/>
        </w:numPr>
        <w:bidi w:val="0"/>
        <w:jc w:val="both"/>
      </w:pPr>
      <w:r>
        <w:t>Coordination of carbonyl to ruthenium can promote OM instead of oligomerization.</w:t>
      </w:r>
      <w:r>
        <w:rPr>
          <w:vertAlign w:val="superscript"/>
        </w:rPr>
        <w:t>11</w:t>
      </w:r>
    </w:p>
    <w:p w14:paraId="4CABD542" w14:textId="1D085C25" w:rsidR="00CA30D2" w:rsidRDefault="00CA30D2" w:rsidP="00CA30D2">
      <w:pPr>
        <w:pStyle w:val="ListParagraph"/>
        <w:numPr>
          <w:ilvl w:val="0"/>
          <w:numId w:val="3"/>
        </w:numPr>
        <w:bidi w:val="0"/>
        <w:jc w:val="both"/>
      </w:pPr>
      <w:r>
        <w:t>In aqueous conditions, a cationic CAAC catalyst showed improved TON (640 vs 420)</w:t>
      </w:r>
      <w:r w:rsidR="00745350">
        <w:t xml:space="preserve"> and lowers double-bond isomerization in comparison to AquaMet.</w:t>
      </w:r>
      <w:r w:rsidR="00745350">
        <w:rPr>
          <w:vertAlign w:val="superscript"/>
        </w:rPr>
        <w:t>12</w:t>
      </w:r>
    </w:p>
    <w:p w14:paraId="533A7E68" w14:textId="32CB82FD" w:rsidR="009C288D" w:rsidRDefault="009C288D" w:rsidP="009C288D">
      <w:pPr>
        <w:pStyle w:val="ListParagraph"/>
        <w:numPr>
          <w:ilvl w:val="0"/>
          <w:numId w:val="3"/>
        </w:numPr>
        <w:bidi w:val="0"/>
        <w:jc w:val="both"/>
      </w:pPr>
      <w:r>
        <w:t>Rate constants of reactions should be measured in aqueous condition, when possible, and include the catalyst concentration.</w:t>
      </w:r>
      <w:r>
        <w:rPr>
          <w:vertAlign w:val="superscript"/>
        </w:rPr>
        <w:t>14+</w:t>
      </w:r>
      <w:r w:rsidR="00870F48">
        <w:rPr>
          <w:vertAlign w:val="superscript"/>
        </w:rPr>
        <w:t xml:space="preserve">common </w:t>
      </w:r>
      <w:r>
        <w:rPr>
          <w:vertAlign w:val="superscript"/>
        </w:rPr>
        <w:t>sense</w:t>
      </w:r>
    </w:p>
    <w:p w14:paraId="5576987B" w14:textId="4E2A5B58" w:rsidR="00870F48" w:rsidRDefault="00870F48" w:rsidP="00870F48">
      <w:pPr>
        <w:pStyle w:val="ListParagraph"/>
        <w:numPr>
          <w:ilvl w:val="0"/>
          <w:numId w:val="3"/>
        </w:numPr>
        <w:bidi w:val="0"/>
        <w:jc w:val="both"/>
      </w:pPr>
      <w:r>
        <w:t xml:space="preserve">When reacting </w:t>
      </w:r>
      <w:r w:rsidR="000D31BE">
        <w:t xml:space="preserve">S- or Se- </w:t>
      </w:r>
      <w:r>
        <w:t>allyl- or</w:t>
      </w:r>
      <w:r w:rsidR="000D31BE">
        <w:t xml:space="preserve"> </w:t>
      </w:r>
      <w:r>
        <w:t>allyl</w:t>
      </w:r>
      <w:r w:rsidR="000D31BE">
        <w:t>homo</w:t>
      </w:r>
      <w:r>
        <w:t>-cysteine in CM in aqueous conditions, good yields were achieved in 3-4 hours and little homodimerization was observed.</w:t>
      </w:r>
      <w:r>
        <w:rPr>
          <w:vertAlign w:val="superscript"/>
        </w:rPr>
        <w:t>17</w:t>
      </w:r>
    </w:p>
    <w:p w14:paraId="3232E499" w14:textId="70259993" w:rsidR="00D72A22" w:rsidRDefault="00D72A22" w:rsidP="00D72A22">
      <w:pPr>
        <w:pStyle w:val="ListParagraph"/>
        <w:numPr>
          <w:ilvl w:val="0"/>
          <w:numId w:val="3"/>
        </w:numPr>
        <w:bidi w:val="0"/>
        <w:jc w:val="both"/>
      </w:pPr>
      <w:r>
        <w:t>E/Z selectivity is questionable in conjugates though reactions typically proceed with E selectivity with GHII catalysts.</w:t>
      </w:r>
      <w:r>
        <w:rPr>
          <w:vertAlign w:val="superscript"/>
        </w:rPr>
        <w:t>17</w:t>
      </w:r>
    </w:p>
    <w:p w14:paraId="1A7FC34B" w14:textId="2C4E82BC" w:rsidR="003830D9" w:rsidRPr="00DC2470" w:rsidRDefault="003830D9" w:rsidP="00DC2470">
      <w:pPr>
        <w:pStyle w:val="Heading2"/>
      </w:pPr>
      <w:r w:rsidRPr="00DC2470">
        <w:rPr>
          <w:highlight w:val="red"/>
        </w:rPr>
        <w:t>Organisms and industry use-cases</w:t>
      </w:r>
    </w:p>
    <w:p w14:paraId="790AB2C9" w14:textId="6AEEA788" w:rsidR="00501AC3" w:rsidRDefault="00501AC3" w:rsidP="00136D15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Microalgae offer high growth rate, minimal space and nutrient requirements and most importantly, are photoautotrophic and thus can produce by themselves reactants for olefin metathesis</w:t>
      </w:r>
      <w:r>
        <w:rPr>
          <w:vertAlign w:val="superscript"/>
        </w:rPr>
        <w:t>1</w:t>
      </w:r>
      <w:r>
        <w:t>.</w:t>
      </w:r>
    </w:p>
    <w:p w14:paraId="4B536938" w14:textId="2B89EA44" w:rsidR="003830D9" w:rsidRDefault="003077CD" w:rsidP="00136D15">
      <w:pPr>
        <w:pStyle w:val="ListParagraph"/>
        <w:numPr>
          <w:ilvl w:val="0"/>
          <w:numId w:val="3"/>
        </w:numPr>
        <w:bidi w:val="0"/>
        <w:jc w:val="both"/>
      </w:pPr>
      <w:r>
        <w:t>Unmodified carbene ligands can lower cell viability in microalgae</w:t>
      </w:r>
      <w:r>
        <w:rPr>
          <w:vertAlign w:val="superscript"/>
        </w:rPr>
        <w:t>1</w:t>
      </w:r>
      <w:r>
        <w:t>.</w:t>
      </w:r>
    </w:p>
    <w:p w14:paraId="7D5BC20A" w14:textId="59541876" w:rsidR="0054169E" w:rsidRDefault="0054169E" w:rsidP="00136D15">
      <w:pPr>
        <w:pStyle w:val="ListParagraph"/>
        <w:numPr>
          <w:ilvl w:val="0"/>
          <w:numId w:val="3"/>
        </w:numPr>
        <w:bidi w:val="0"/>
        <w:jc w:val="both"/>
      </w:pPr>
      <w:r>
        <w:t>E. coli periplasm (the space between the two plasma membranes of the bacteria) is beneficial for olefin meta</w:t>
      </w:r>
      <w:r w:rsidR="005F7FDF">
        <w:t>thesis</w:t>
      </w:r>
      <w:r w:rsidR="0019305B">
        <w:t xml:space="preserve"> because </w:t>
      </w:r>
      <w:r w:rsidR="00126740">
        <w:t xml:space="preserve">it contains mostly glutathione disulfide and not glutathione, which is </w:t>
      </w:r>
      <w:r w:rsidR="0019305B">
        <w:t>a metathesis inhibitor.</w:t>
      </w:r>
      <w:r w:rsidR="00E40D6E">
        <w:rPr>
          <w:vertAlign w:val="superscript"/>
        </w:rPr>
        <w:t>2</w:t>
      </w:r>
    </w:p>
    <w:p w14:paraId="7562B1D9" w14:textId="1A0C8BE9" w:rsidR="00C543D3" w:rsidRDefault="009E24AB" w:rsidP="00136D15">
      <w:pPr>
        <w:pStyle w:val="ListParagraph"/>
        <w:numPr>
          <w:ilvl w:val="0"/>
          <w:numId w:val="3"/>
        </w:numPr>
        <w:bidi w:val="0"/>
        <w:jc w:val="both"/>
      </w:pPr>
      <w:r>
        <w:t>Non natural metabolic pathways</w:t>
      </w:r>
      <w:r>
        <w:rPr>
          <w:vertAlign w:val="superscript"/>
        </w:rPr>
        <w:t>1,2</w:t>
      </w:r>
      <w:r>
        <w:t xml:space="preserve"> (???).</w:t>
      </w:r>
    </w:p>
    <w:p w14:paraId="0F683D8A" w14:textId="5B78AE7D" w:rsidR="00FB4861" w:rsidRDefault="00FB4861" w:rsidP="00FB4861">
      <w:pPr>
        <w:pStyle w:val="ListParagraph"/>
        <w:numPr>
          <w:ilvl w:val="0"/>
          <w:numId w:val="3"/>
        </w:numPr>
        <w:bidi w:val="0"/>
        <w:jc w:val="both"/>
      </w:pPr>
      <w:r>
        <w:t>In-vivo drug synthesis in disease site enables avoiding side-effects due to harm to healthy tissues.</w:t>
      </w:r>
      <w:r>
        <w:rPr>
          <w:vertAlign w:val="superscript"/>
        </w:rPr>
        <w:t>3</w:t>
      </w:r>
    </w:p>
    <w:p w14:paraId="7ED4D79B" w14:textId="33B9B4DF" w:rsidR="00982C74" w:rsidRDefault="00982C74" w:rsidP="00982C74">
      <w:pPr>
        <w:pStyle w:val="ListParagraph"/>
        <w:numPr>
          <w:ilvl w:val="0"/>
          <w:numId w:val="3"/>
        </w:numPr>
        <w:bidi w:val="0"/>
        <w:jc w:val="both"/>
      </w:pPr>
      <w:r>
        <w:t xml:space="preserve">Design of transition metal catalysts to catalyze </w:t>
      </w:r>
      <w:r w:rsidR="00BB4282">
        <w:t xml:space="preserve">prodrug uncaging reactions in living humans is challenging because </w:t>
      </w:r>
      <w:r w:rsidR="00071272">
        <w:t>many components in the blood can deactivate them.</w:t>
      </w:r>
      <w:r w:rsidR="00071272">
        <w:rPr>
          <w:vertAlign w:val="superscript"/>
        </w:rPr>
        <w:t>3</w:t>
      </w:r>
    </w:p>
    <w:p w14:paraId="5C5BFE24" w14:textId="69A697BC" w:rsidR="00071272" w:rsidRDefault="005A1BAE" w:rsidP="00071272">
      <w:pPr>
        <w:pStyle w:val="ListParagraph"/>
        <w:numPr>
          <w:ilvl w:val="0"/>
          <w:numId w:val="3"/>
        </w:numPr>
        <w:bidi w:val="0"/>
        <w:jc w:val="both"/>
      </w:pPr>
      <w:r>
        <w:t>The antitumor-drug creating reaction in 3:</w:t>
      </w:r>
    </w:p>
    <w:p w14:paraId="2B585F8D" w14:textId="601264F2" w:rsidR="005A1BAE" w:rsidRDefault="005A1BAE" w:rsidP="005A1BAE">
      <w:pPr>
        <w:pStyle w:val="ListParagraph"/>
        <w:bidi w:val="0"/>
        <w:jc w:val="both"/>
      </w:pPr>
      <w:r w:rsidRPr="005A1BAE">
        <w:rPr>
          <w:noProof/>
        </w:rPr>
        <w:drawing>
          <wp:inline distT="0" distB="0" distL="0" distR="0" wp14:anchorId="3CB77DBE" wp14:editId="665FB617">
            <wp:extent cx="4648849" cy="1019317"/>
            <wp:effectExtent l="0" t="0" r="0" b="9525"/>
            <wp:docPr id="48925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9256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2A9C9" w14:textId="2AADCACA" w:rsidR="001B09E3" w:rsidRDefault="001B09E3" w:rsidP="001B09E3">
      <w:pPr>
        <w:pStyle w:val="ListParagraph"/>
        <w:numPr>
          <w:ilvl w:val="0"/>
          <w:numId w:val="3"/>
        </w:numPr>
        <w:bidi w:val="0"/>
        <w:jc w:val="both"/>
      </w:pPr>
      <w:r>
        <w:t>Combining prodrug and the appropriate catalyst can achieve better activity (e.g. tumor growth suppression) than administering the drug itself, because of the site-specific activity.</w:t>
      </w:r>
      <w:r>
        <w:rPr>
          <w:vertAlign w:val="superscript"/>
        </w:rPr>
        <w:t>3</w:t>
      </w:r>
    </w:p>
    <w:p w14:paraId="4A36A717" w14:textId="468639F4" w:rsidR="000D6D0F" w:rsidRDefault="000D6D0F" w:rsidP="000D6D0F">
      <w:pPr>
        <w:pStyle w:val="ListParagraph"/>
        <w:numPr>
          <w:ilvl w:val="0"/>
          <w:numId w:val="3"/>
        </w:numPr>
        <w:bidi w:val="0"/>
        <w:jc w:val="both"/>
      </w:pPr>
      <w:r>
        <w:t>The rarity of alkenyl groups in aqueous solutions in organisms allows OM to be very specific.</w:t>
      </w:r>
      <w:r>
        <w:rPr>
          <w:vertAlign w:val="superscript"/>
        </w:rPr>
        <w:t>4</w:t>
      </w:r>
    </w:p>
    <w:p w14:paraId="4C07138F" w14:textId="1692DF23" w:rsidR="000D6D0F" w:rsidRDefault="00783F61" w:rsidP="000D6D0F">
      <w:pPr>
        <w:pStyle w:val="ListParagraph"/>
        <w:numPr>
          <w:ilvl w:val="0"/>
          <w:numId w:val="3"/>
        </w:numPr>
        <w:bidi w:val="0"/>
        <w:jc w:val="both"/>
      </w:pPr>
      <w:r>
        <w:t>OM enables creating cross-linked peptide-mimics that are more stable than the "natural" ones.</w:t>
      </w:r>
      <w:r>
        <w:rPr>
          <w:vertAlign w:val="superscript"/>
        </w:rPr>
        <w:t>4</w:t>
      </w:r>
    </w:p>
    <w:p w14:paraId="2DDEC86D" w14:textId="7B4C6CC4" w:rsidR="002F40D7" w:rsidRDefault="002F40D7" w:rsidP="002F40D7">
      <w:pPr>
        <w:pStyle w:val="ListParagraph"/>
        <w:numPr>
          <w:ilvl w:val="0"/>
          <w:numId w:val="3"/>
        </w:numPr>
        <w:bidi w:val="0"/>
      </w:pPr>
      <w:r>
        <w:t>Uncaging following RCM in a molecule connected to the olefin (</w:t>
      </w:r>
      <w:hyperlink r:id="rId17" w:history="1">
        <w:r w:rsidRPr="002F40D7">
          <w:rPr>
            <w:rStyle w:val="Hyperlink"/>
          </w:rPr>
          <w:t>here</w:t>
        </w:r>
      </w:hyperlink>
      <w:r>
        <w:t>).</w:t>
      </w:r>
    </w:p>
    <w:p w14:paraId="653E7919" w14:textId="68AA9F03" w:rsidR="00B67B80" w:rsidRDefault="00B67B80" w:rsidP="00B67B80">
      <w:pPr>
        <w:pStyle w:val="ListParagraph"/>
        <w:numPr>
          <w:ilvl w:val="0"/>
          <w:numId w:val="3"/>
        </w:numPr>
        <w:bidi w:val="0"/>
      </w:pPr>
      <w:r>
        <w:t>Catalytically labeling or deactivating target molecules.</w:t>
      </w:r>
    </w:p>
    <w:p w14:paraId="3D8E80E7" w14:textId="03DCF5AC" w:rsidR="00E82373" w:rsidRDefault="00E82373" w:rsidP="00E82373">
      <w:pPr>
        <w:pStyle w:val="ListParagraph"/>
        <w:numPr>
          <w:ilvl w:val="0"/>
          <w:numId w:val="3"/>
        </w:numPr>
        <w:bidi w:val="0"/>
        <w:jc w:val="both"/>
      </w:pPr>
      <w:r>
        <w:t>The carbon-carbon double bond created can create analogues to proteins with disulfide bonds.</w:t>
      </w:r>
      <w:r>
        <w:rPr>
          <w:vertAlign w:val="superscript"/>
        </w:rPr>
        <w:t>9</w:t>
      </w:r>
    </w:p>
    <w:p w14:paraId="09FBB6AE" w14:textId="7C0FA6CD" w:rsidR="008112B2" w:rsidRDefault="008112B2" w:rsidP="008112B2">
      <w:pPr>
        <w:pStyle w:val="ListParagraph"/>
        <w:numPr>
          <w:ilvl w:val="0"/>
          <w:numId w:val="3"/>
        </w:numPr>
        <w:bidi w:val="0"/>
        <w:jc w:val="both"/>
      </w:pPr>
      <w:r>
        <w:t>Requirements for protein-modifying reactions:</w:t>
      </w:r>
      <w:r>
        <w:rPr>
          <w:vertAlign w:val="superscript"/>
        </w:rPr>
        <w:t>9</w:t>
      </w:r>
    </w:p>
    <w:p w14:paraId="1013CB8F" w14:textId="0B8AAE25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Low-r.t.</w:t>
      </w:r>
    </w:p>
    <w:p w14:paraId="6A96AA74" w14:textId="1D3B45FF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Aqueous media</w:t>
      </w:r>
    </w:p>
    <w:p w14:paraId="3B9B3B26" w14:textId="3CF03B1C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Chemoselectivity</w:t>
      </w:r>
    </w:p>
    <w:p w14:paraId="103E9D93" w14:textId="0975822D" w:rsidR="008112B2" w:rsidRDefault="008112B2" w:rsidP="008112B2">
      <w:pPr>
        <w:pStyle w:val="ListParagraph"/>
        <w:numPr>
          <w:ilvl w:val="1"/>
          <w:numId w:val="3"/>
        </w:numPr>
        <w:bidi w:val="0"/>
        <w:jc w:val="both"/>
      </w:pPr>
      <w:r>
        <w:t>The protein must contain an alkene group</w:t>
      </w:r>
    </w:p>
    <w:p w14:paraId="78DD53D1" w14:textId="4C6F5239" w:rsidR="00D73B12" w:rsidRDefault="00D73B12" w:rsidP="00D73B12">
      <w:pPr>
        <w:pStyle w:val="ListParagraph"/>
        <w:numPr>
          <w:ilvl w:val="0"/>
          <w:numId w:val="3"/>
        </w:numPr>
        <w:bidi w:val="0"/>
        <w:jc w:val="both"/>
      </w:pPr>
      <w:r>
        <w:t>CM was used to mimic a certain post-translational modification of histones.</w:t>
      </w:r>
      <w:r>
        <w:rPr>
          <w:vertAlign w:val="superscript"/>
        </w:rPr>
        <w:t>9</w:t>
      </w:r>
    </w:p>
    <w:p w14:paraId="2A108AEF" w14:textId="1375B5B8" w:rsidR="00C91AA5" w:rsidRDefault="00C91AA5" w:rsidP="00C91AA5">
      <w:pPr>
        <w:pStyle w:val="ListParagraph"/>
        <w:numPr>
          <w:ilvl w:val="0"/>
          <w:numId w:val="3"/>
        </w:numPr>
        <w:bidi w:val="0"/>
        <w:jc w:val="both"/>
      </w:pPr>
      <w:r>
        <w:t>Genetic editing can be used to synthesize proteins that contain alkene groups.</w:t>
      </w:r>
      <w:r>
        <w:rPr>
          <w:vertAlign w:val="superscript"/>
        </w:rPr>
        <w:t>9</w:t>
      </w:r>
    </w:p>
    <w:p w14:paraId="326F1B57" w14:textId="5B5E120D" w:rsidR="005F625C" w:rsidRDefault="005F625C" w:rsidP="005F625C">
      <w:pPr>
        <w:pStyle w:val="ListParagraph"/>
        <w:numPr>
          <w:ilvl w:val="0"/>
          <w:numId w:val="3"/>
        </w:numPr>
        <w:bidi w:val="0"/>
        <w:jc w:val="both"/>
      </w:pPr>
      <w:r>
        <w:t>Glycosylation and acetylation are biologically relevant modifications that can modify protein reactivity, affinity and cell communication.</w:t>
      </w:r>
      <w:r>
        <w:rPr>
          <w:vertAlign w:val="superscript"/>
        </w:rPr>
        <w:t>10</w:t>
      </w:r>
    </w:p>
    <w:p w14:paraId="400A82D2" w14:textId="67CC34BA" w:rsidR="005F625C" w:rsidRDefault="007B7E66" w:rsidP="005F625C">
      <w:pPr>
        <w:pStyle w:val="ListParagraph"/>
        <w:numPr>
          <w:ilvl w:val="0"/>
          <w:numId w:val="3"/>
        </w:numPr>
        <w:bidi w:val="0"/>
        <w:jc w:val="both"/>
      </w:pPr>
      <w:r>
        <w:t>Another reason for protein OM is creating a secondary structure with higher stability or affinity towards ligands (or other targets).</w:t>
      </w:r>
      <w:r>
        <w:rPr>
          <w:vertAlign w:val="superscript"/>
        </w:rPr>
        <w:t>11</w:t>
      </w:r>
      <w:r>
        <w:t xml:space="preserve"> Examples</w:t>
      </w:r>
      <w:r w:rsidR="00C1494F">
        <w:t xml:space="preserve"> (all in 11 unless specified otherwise)</w:t>
      </w:r>
      <w:r>
        <w:t>:</w:t>
      </w:r>
    </w:p>
    <w:p w14:paraId="2D8C5443" w14:textId="4C9D9490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Beta-turn analogues.</w:t>
      </w:r>
    </w:p>
    <w:p w14:paraId="7B8443BE" w14:textId="5638EBB5" w:rsidR="007B7E66" w:rsidRDefault="007B7E66" w:rsidP="007B7E66">
      <w:pPr>
        <w:pStyle w:val="ListParagraph"/>
        <w:numPr>
          <w:ilvl w:val="1"/>
          <w:numId w:val="3"/>
        </w:numPr>
        <w:bidi w:val="0"/>
        <w:jc w:val="both"/>
      </w:pPr>
      <w:r>
        <w:t>Alpha-helices cross-linking.</w:t>
      </w:r>
    </w:p>
    <w:p w14:paraId="2B17EF5A" w14:textId="0F94B4C2" w:rsidR="00C12EDB" w:rsidRDefault="00C12EDB" w:rsidP="00C12EDB">
      <w:pPr>
        <w:pStyle w:val="ListParagraph"/>
        <w:numPr>
          <w:ilvl w:val="1"/>
          <w:numId w:val="3"/>
        </w:numPr>
        <w:bidi w:val="0"/>
        <w:jc w:val="both"/>
      </w:pPr>
      <w:r>
        <w:t>"dicarba analogues" – mimicking disulfide bonds with the greater stability of the carbon-carbon bond</w:t>
      </w:r>
      <w:r w:rsidR="00C1494F">
        <w:t xml:space="preserve"> – e.g. oxytocin.</w:t>
      </w:r>
    </w:p>
    <w:p w14:paraId="241E4F67" w14:textId="78772993" w:rsidR="00BE14CA" w:rsidRDefault="00BE14CA" w:rsidP="00BE14CA">
      <w:pPr>
        <w:pStyle w:val="ListParagraph"/>
        <w:numPr>
          <w:ilvl w:val="1"/>
          <w:numId w:val="3"/>
        </w:numPr>
        <w:bidi w:val="0"/>
        <w:jc w:val="both"/>
      </w:pPr>
      <w:r>
        <w:t>Mimicking thioether bonds.</w:t>
      </w:r>
    </w:p>
    <w:p w14:paraId="3F561633" w14:textId="61CD6CD6" w:rsidR="007B7E66" w:rsidRDefault="003D2472" w:rsidP="007B7E66">
      <w:pPr>
        <w:pStyle w:val="ListParagraph"/>
        <w:numPr>
          <w:ilvl w:val="0"/>
          <w:numId w:val="3"/>
        </w:numPr>
        <w:bidi w:val="0"/>
        <w:jc w:val="both"/>
      </w:pPr>
      <w:r>
        <w:lastRenderedPageBreak/>
        <w:t>PEGylation can increase the half-life of proteins.</w:t>
      </w:r>
      <w:r w:rsidR="00CF5120">
        <w:rPr>
          <w:vertAlign w:val="superscript"/>
        </w:rPr>
        <w:t>11</w:t>
      </w:r>
    </w:p>
    <w:p w14:paraId="306CE1FC" w14:textId="6F74F900" w:rsidR="00CF5120" w:rsidRDefault="00CF5120" w:rsidP="00CF5120">
      <w:pPr>
        <w:pStyle w:val="ListParagraph"/>
        <w:numPr>
          <w:ilvl w:val="0"/>
          <w:numId w:val="3"/>
        </w:numPr>
        <w:bidi w:val="0"/>
        <w:jc w:val="both"/>
      </w:pPr>
      <w:r>
        <w:t>Modifying DNA and nucleic acids in general can be very cool (find papers about it</w:t>
      </w:r>
      <w:r w:rsidR="003E3D8F">
        <w:t>, 12 dimerized uridine</w:t>
      </w:r>
      <w:r>
        <w:t>).</w:t>
      </w:r>
    </w:p>
    <w:p w14:paraId="54B6F01A" w14:textId="3692F1FF" w:rsidR="00DD2A6B" w:rsidRDefault="00DD2A6B" w:rsidP="00DD2A6B">
      <w:pPr>
        <w:pStyle w:val="ListParagraph"/>
        <w:numPr>
          <w:ilvl w:val="0"/>
          <w:numId w:val="3"/>
        </w:numPr>
        <w:bidi w:val="0"/>
        <w:jc w:val="both"/>
      </w:pPr>
      <w:r>
        <w:t>Usages of bioorthogonal chemistry:</w:t>
      </w:r>
      <w:r w:rsidR="00F015EC">
        <w:rPr>
          <w:vertAlign w:val="superscript"/>
        </w:rPr>
        <w:t>14</w:t>
      </w:r>
    </w:p>
    <w:p w14:paraId="57F25BC0" w14:textId="47BC2F06" w:rsidR="00DD2A6B" w:rsidRDefault="00DD2A6B" w:rsidP="00DD2A6B">
      <w:pPr>
        <w:pStyle w:val="ListParagraph"/>
        <w:numPr>
          <w:ilvl w:val="1"/>
          <w:numId w:val="3"/>
        </w:numPr>
        <w:bidi w:val="0"/>
        <w:jc w:val="both"/>
      </w:pPr>
      <w:r>
        <w:t>Tagging molecules</w:t>
      </w:r>
      <w:r w:rsidR="00D95476">
        <w:t xml:space="preserve"> – for example, metabolic engineering can include hijacking the cell's enzymes to incorporate bioorthogonal functional groups</w:t>
      </w:r>
      <w:r w:rsidR="00C8671C">
        <w:t xml:space="preserve"> (e.g. azides and alkynes)</w:t>
      </w:r>
      <w:r w:rsidR="00D95476">
        <w:t>, which are recognized and bound by tags</w:t>
      </w:r>
      <w:r w:rsidR="00245C01">
        <w:t>; care should be taken to achieve the desired specificity through complementary strategies, like uncaging.</w:t>
      </w:r>
    </w:p>
    <w:p w14:paraId="6E4C360C" w14:textId="12620631" w:rsidR="00DD2A6B" w:rsidRDefault="000E7438" w:rsidP="00DD2A6B">
      <w:pPr>
        <w:pStyle w:val="ListParagraph"/>
        <w:numPr>
          <w:ilvl w:val="1"/>
          <w:numId w:val="3"/>
        </w:numPr>
        <w:bidi w:val="0"/>
        <w:jc w:val="both"/>
      </w:pPr>
      <w:r>
        <w:t>Creating high-purity proteins via solid-phase protein synthesis (e.g. native chemical ligation)</w:t>
      </w:r>
    </w:p>
    <w:p w14:paraId="32A5679F" w14:textId="27DD9EF8" w:rsidR="000E7438" w:rsidRDefault="00EE2329" w:rsidP="000E7438">
      <w:pPr>
        <w:pStyle w:val="ListParagraph"/>
        <w:numPr>
          <w:ilvl w:val="1"/>
          <w:numId w:val="3"/>
        </w:numPr>
        <w:bidi w:val="0"/>
        <w:jc w:val="both"/>
      </w:pPr>
      <w:r>
        <w:t>Generating mimics of biological bonds with better characteristics, like stability. For example, substituted triazoles created in CuAAC are more stable than amides.</w:t>
      </w:r>
    </w:p>
    <w:p w14:paraId="328F4311" w14:textId="7EA04AAC" w:rsidR="00F015EC" w:rsidRDefault="00F015EC" w:rsidP="00F015EC">
      <w:pPr>
        <w:pStyle w:val="ListParagraph"/>
        <w:numPr>
          <w:ilvl w:val="1"/>
          <w:numId w:val="3"/>
        </w:numPr>
        <w:bidi w:val="0"/>
        <w:jc w:val="both"/>
      </w:pPr>
      <w:r>
        <w:t>Modifying DNA</w:t>
      </w:r>
    </w:p>
    <w:p w14:paraId="3C770CCD" w14:textId="53B410F4" w:rsidR="00177C9C" w:rsidRDefault="00177C9C" w:rsidP="00177C9C">
      <w:pPr>
        <w:pStyle w:val="ListParagraph"/>
        <w:numPr>
          <w:ilvl w:val="1"/>
          <w:numId w:val="3"/>
        </w:numPr>
        <w:bidi w:val="0"/>
        <w:jc w:val="both"/>
      </w:pPr>
      <w:r>
        <w:t>Genetic code expansion – creating a modified aminoacyl-tRNA-synthetase-tRNA pair that includes an unnatural amino acid (UAA) in place of the amber stop codon.</w:t>
      </w:r>
    </w:p>
    <w:p w14:paraId="34061024" w14:textId="06F2C1D9" w:rsidR="001D180A" w:rsidRDefault="001D180A" w:rsidP="001D180A">
      <w:pPr>
        <w:pStyle w:val="ListParagraph"/>
        <w:numPr>
          <w:ilvl w:val="1"/>
          <w:numId w:val="3"/>
        </w:numPr>
        <w:bidi w:val="0"/>
        <w:jc w:val="both"/>
      </w:pPr>
      <w:r>
        <w:t xml:space="preserve">Cell imaging – a striking example of cell imaging in-vivo using bioorthogonal chemistry was </w:t>
      </w:r>
      <w:r w:rsidR="00DC2470">
        <w:t xml:space="preserve">achieved in 2008 – researchers labeled cell-surface glycans </w:t>
      </w:r>
      <w:r w:rsidR="00686F02">
        <w:t xml:space="preserve">in a zebrafish cell line </w:t>
      </w:r>
      <w:r w:rsidR="00DC2470">
        <w:t>with an azide equivalent then reacted it with a fluorescent cyclooctyne variant (DIFO</w:t>
      </w:r>
      <w:r w:rsidR="00E148DE">
        <w:t>-488</w:t>
      </w:r>
      <w:r w:rsidR="00DC2470">
        <w:t>).</w:t>
      </w:r>
      <w:r w:rsidR="00686F02">
        <w:rPr>
          <w:vertAlign w:val="superscript"/>
        </w:rPr>
        <w:t>1</w:t>
      </w:r>
      <w:r w:rsidR="00DC2470">
        <w:rPr>
          <w:vertAlign w:val="superscript"/>
        </w:rPr>
        <w:t>5</w:t>
      </w:r>
      <w:r w:rsidR="00686F02">
        <w:t xml:space="preserve"> The glycans were labeled distinctly through the zebrafish's development.</w:t>
      </w:r>
    </w:p>
    <w:p w14:paraId="21C3B5B7" w14:textId="0FE93CF2" w:rsidR="00283DEF" w:rsidRDefault="00283DEF" w:rsidP="00283DEF">
      <w:pPr>
        <w:pStyle w:val="ListParagraph"/>
        <w:numPr>
          <w:ilvl w:val="1"/>
          <w:numId w:val="3"/>
        </w:numPr>
        <w:bidi w:val="0"/>
        <w:jc w:val="both"/>
      </w:pPr>
      <w:r>
        <w:t>Drug development – discovering novel interactions, enabling target protein degradation and increasing the specificity in ADCs (antibody-drugs conjugates)</w:t>
      </w:r>
      <w:r w:rsidR="0051725F">
        <w:t>.</w:t>
      </w:r>
    </w:p>
    <w:p w14:paraId="09627F96" w14:textId="0C6BFE2C" w:rsidR="00682AED" w:rsidRDefault="00682AED" w:rsidP="00682AED">
      <w:pPr>
        <w:pStyle w:val="ListParagraph"/>
        <w:numPr>
          <w:ilvl w:val="2"/>
          <w:numId w:val="3"/>
        </w:numPr>
        <w:bidi w:val="0"/>
        <w:jc w:val="both"/>
      </w:pPr>
      <w:r>
        <w:t>Radiotherapy candidates (?!?)</w:t>
      </w:r>
    </w:p>
    <w:p w14:paraId="1E362F72" w14:textId="693E8461" w:rsidR="004C7691" w:rsidRDefault="004C7691" w:rsidP="004C7691">
      <w:pPr>
        <w:pStyle w:val="ListParagraph"/>
        <w:numPr>
          <w:ilvl w:val="1"/>
          <w:numId w:val="3"/>
        </w:numPr>
        <w:bidi w:val="0"/>
        <w:jc w:val="both"/>
      </w:pPr>
      <w:r>
        <w:t>Uncaging of molecules (e.g. drugs) has been realized through many bioorthogonal reactions</w:t>
      </w:r>
      <w:r w:rsidR="00DD704D">
        <w:t>; the important part is the cleavage trigger.</w:t>
      </w:r>
    </w:p>
    <w:p w14:paraId="338E60F4" w14:textId="0D15D56F" w:rsidR="00BD4C97" w:rsidRDefault="00BD4C97" w:rsidP="00BD4C97">
      <w:pPr>
        <w:pStyle w:val="ListParagraph"/>
        <w:numPr>
          <w:ilvl w:val="2"/>
          <w:numId w:val="3"/>
        </w:numPr>
        <w:bidi w:val="0"/>
        <w:jc w:val="both"/>
      </w:pPr>
      <w:r>
        <w:t>Nanoparticles can be used for heterogenous catalysis.</w:t>
      </w:r>
    </w:p>
    <w:p w14:paraId="26CC96A3" w14:textId="2B804271" w:rsidR="00F71EFC" w:rsidRDefault="00F71EFC" w:rsidP="00F71EFC">
      <w:pPr>
        <w:pStyle w:val="ListParagraph"/>
        <w:numPr>
          <w:ilvl w:val="1"/>
          <w:numId w:val="3"/>
        </w:numPr>
        <w:bidi w:val="0"/>
        <w:jc w:val="both"/>
      </w:pPr>
      <w:r>
        <w:t>Prodrugs – what are they good for?</w:t>
      </w:r>
    </w:p>
    <w:p w14:paraId="753E6C18" w14:textId="508AB35D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absorbance, distribution and elimination</w:t>
      </w:r>
    </w:p>
    <w:p w14:paraId="1C450D00" w14:textId="1BA359B0" w:rsidR="00F71EFC" w:rsidRDefault="00F71EFC" w:rsidP="00F71EFC">
      <w:pPr>
        <w:pStyle w:val="ListParagraph"/>
        <w:numPr>
          <w:ilvl w:val="2"/>
          <w:numId w:val="3"/>
        </w:numPr>
        <w:bidi w:val="0"/>
        <w:jc w:val="both"/>
      </w:pPr>
      <w:r>
        <w:t>Better selectivity and circumventing side effects from affecting healthy tissue.</w:t>
      </w:r>
    </w:p>
    <w:p w14:paraId="3159C27B" w14:textId="3CA42F0D" w:rsidR="00F015EC" w:rsidRDefault="00B42A82" w:rsidP="00F015EC">
      <w:pPr>
        <w:pStyle w:val="ListParagraph"/>
        <w:numPr>
          <w:ilvl w:val="0"/>
          <w:numId w:val="3"/>
        </w:numPr>
        <w:bidi w:val="0"/>
        <w:jc w:val="both"/>
      </w:pPr>
      <w:r>
        <w:t>Since bioorthogonal reactants are reactive, they can constitute a safety hazard, especially nitrogen compounds.</w:t>
      </w:r>
      <w:r>
        <w:rPr>
          <w:vertAlign w:val="superscript"/>
        </w:rPr>
        <w:t>14</w:t>
      </w:r>
    </w:p>
    <w:p w14:paraId="6B0E5B73" w14:textId="3F5EEF44" w:rsidR="00B2489F" w:rsidRDefault="00B2489F" w:rsidP="00B2489F">
      <w:pPr>
        <w:pStyle w:val="ListParagraph"/>
        <w:numPr>
          <w:ilvl w:val="0"/>
          <w:numId w:val="3"/>
        </w:numPr>
        <w:bidi w:val="0"/>
        <w:jc w:val="both"/>
      </w:pPr>
      <w:r>
        <w:t>Energetic safety</w:t>
      </w:r>
      <w:r w:rsidR="00D95476">
        <w:t xml:space="preserve"> of the reactants</w:t>
      </w:r>
      <w:r>
        <w:t xml:space="preserve"> can be estimated by calorimetry.</w:t>
      </w:r>
      <w:r w:rsidR="008D1458">
        <w:rPr>
          <w:vertAlign w:val="superscript"/>
        </w:rPr>
        <w:t>14</w:t>
      </w:r>
    </w:p>
    <w:p w14:paraId="12907268" w14:textId="66E992C8" w:rsidR="00EE0A9D" w:rsidRDefault="00EE0A9D" w:rsidP="00EE0A9D">
      <w:pPr>
        <w:pStyle w:val="ListParagraph"/>
        <w:numPr>
          <w:ilvl w:val="0"/>
          <w:numId w:val="3"/>
        </w:numPr>
        <w:bidi w:val="0"/>
        <w:jc w:val="both"/>
      </w:pPr>
      <w:r>
        <w:t>Most bioorthogonal reactions begin in-vitro and only after extensive reaction partners and/or catalyst optimization in aqueous media they are tested in vivo, if that's possible.</w:t>
      </w:r>
      <w:r>
        <w:rPr>
          <w:vertAlign w:val="superscript"/>
        </w:rPr>
        <w:t>14</w:t>
      </w:r>
    </w:p>
    <w:p w14:paraId="0548CECE" w14:textId="20581074" w:rsidR="00F507F6" w:rsidRDefault="00682AED" w:rsidP="00E70E25">
      <w:pPr>
        <w:pStyle w:val="ListParagraph"/>
        <w:numPr>
          <w:ilvl w:val="0"/>
          <w:numId w:val="3"/>
        </w:numPr>
        <w:bidi w:val="0"/>
        <w:jc w:val="both"/>
      </w:pPr>
      <w:r>
        <w:t>In-vivo reactions have strict requirements – low doses, high reaction rates</w:t>
      </w:r>
      <w:r w:rsidR="006361DC">
        <w:t>, high yield</w:t>
      </w:r>
      <w:r w:rsidR="00E70E25">
        <w:t>s</w:t>
      </w:r>
      <w:r w:rsidR="006361DC">
        <w:t>.</w:t>
      </w:r>
      <w:r w:rsidR="00E70E25">
        <w:rPr>
          <w:vertAlign w:val="superscript"/>
        </w:rPr>
        <w:t>14</w:t>
      </w:r>
    </w:p>
    <w:p w14:paraId="1F34F368" w14:textId="2953E2C5" w:rsidR="003E3274" w:rsidRDefault="003E3274" w:rsidP="003E3274">
      <w:pPr>
        <w:pStyle w:val="ListParagraph"/>
        <w:numPr>
          <w:ilvl w:val="0"/>
          <w:numId w:val="3"/>
        </w:numPr>
        <w:bidi w:val="0"/>
        <w:jc w:val="both"/>
      </w:pPr>
      <w:r>
        <w:t>Proteins are not everything!!</w:t>
      </w:r>
    </w:p>
    <w:p w14:paraId="7FA228CB" w14:textId="4B4451E9" w:rsidR="00BC490C" w:rsidRDefault="00BC490C" w:rsidP="00BC490C">
      <w:pPr>
        <w:pStyle w:val="ListParagraph"/>
        <w:numPr>
          <w:ilvl w:val="0"/>
          <w:numId w:val="3"/>
        </w:numPr>
        <w:bidi w:val="0"/>
        <w:jc w:val="both"/>
      </w:pPr>
      <w:r>
        <w:t>Proteins in which Ahc was incorporated successfully (in E. coli</w:t>
      </w:r>
      <w:r w:rsidR="00844F83">
        <w:t>; should compare with the beta barrel</w:t>
      </w:r>
      <w:r>
        <w:t>):</w:t>
      </w:r>
      <w:r>
        <w:rPr>
          <w:vertAlign w:val="superscript"/>
        </w:rPr>
        <w:t>17</w:t>
      </w:r>
    </w:p>
    <w:p w14:paraId="6DAF93D2" w14:textId="6EEB35BD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Histone H3</w:t>
      </w:r>
    </w:p>
    <w:p w14:paraId="63EAEE71" w14:textId="3A7E38B7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t>Np276 – beta helix</w:t>
      </w:r>
    </w:p>
    <w:p w14:paraId="5503FED1" w14:textId="197D90AA" w:rsidR="00BC490C" w:rsidRDefault="00BC490C" w:rsidP="00BC490C">
      <w:pPr>
        <w:pStyle w:val="ListParagraph"/>
        <w:numPr>
          <w:ilvl w:val="1"/>
          <w:numId w:val="3"/>
        </w:numPr>
        <w:bidi w:val="0"/>
        <w:jc w:val="both"/>
      </w:pPr>
      <w:r>
        <w:lastRenderedPageBreak/>
        <w:t>SsbG glycosidase – TIM barrel</w:t>
      </w:r>
    </w:p>
    <w:p w14:paraId="633F7D03" w14:textId="56A48888" w:rsidR="00683F78" w:rsidRDefault="00683F78" w:rsidP="00683F78">
      <w:pPr>
        <w:pStyle w:val="ListParagraph"/>
        <w:numPr>
          <w:ilvl w:val="1"/>
          <w:numId w:val="3"/>
        </w:numPr>
        <w:bidi w:val="0"/>
        <w:jc w:val="both"/>
      </w:pPr>
      <w:r>
        <w:t>SarZ – DNA-binding protein</w:t>
      </w:r>
    </w:p>
    <w:p w14:paraId="51560798" w14:textId="6D77CD67" w:rsidR="008425A0" w:rsidRDefault="008425A0" w:rsidP="008425A0">
      <w:pPr>
        <w:pStyle w:val="ListParagraph"/>
        <w:numPr>
          <w:ilvl w:val="1"/>
          <w:numId w:val="3"/>
        </w:numPr>
        <w:bidi w:val="0"/>
        <w:jc w:val="both"/>
      </w:pPr>
      <w:r>
        <w:t>Qbeta – multimetric bacteriophage-coating protein</w:t>
      </w:r>
    </w:p>
    <w:p w14:paraId="26C8AD5B" w14:textId="77777777" w:rsidR="003830D9" w:rsidRDefault="003830D9" w:rsidP="00136D15">
      <w:pPr>
        <w:bidi w:val="0"/>
        <w:jc w:val="both"/>
      </w:pPr>
    </w:p>
    <w:p w14:paraId="64AB67E5" w14:textId="150563A6" w:rsidR="00056B95" w:rsidRDefault="00056B95" w:rsidP="00283DEF">
      <w:pPr>
        <w:pStyle w:val="Heading2"/>
      </w:pPr>
      <w:r>
        <w:t>Papers and status</w:t>
      </w:r>
    </w:p>
    <w:p w14:paraId="49AAAF05" w14:textId="59420AD3" w:rsidR="00532F13" w:rsidRPr="00D5481A" w:rsidRDefault="00532F13" w:rsidP="00136D15">
      <w:pPr>
        <w:pStyle w:val="ListParagraph"/>
        <w:numPr>
          <w:ilvl w:val="0"/>
          <w:numId w:val="4"/>
        </w:numPr>
        <w:bidi w:val="0"/>
        <w:jc w:val="both"/>
      </w:pPr>
      <w:r w:rsidRPr="00D5481A">
        <w:t>In Vivo Olefin Metathesis in Microalgae Upgrades Lipids to Building Blocks for Polymers and Chemicals</w:t>
      </w:r>
      <w:r w:rsidR="00DB315F" w:rsidRPr="00D5481A">
        <w:t xml:space="preserve"> – read and markered (not fully quoted)</w:t>
      </w:r>
    </w:p>
    <w:p w14:paraId="66816EF8" w14:textId="21325BFD" w:rsidR="00056B95" w:rsidRDefault="00056B95" w:rsidP="00136D15">
      <w:pPr>
        <w:pStyle w:val="ListParagraph"/>
        <w:numPr>
          <w:ilvl w:val="0"/>
          <w:numId w:val="4"/>
        </w:numPr>
        <w:bidi w:val="0"/>
        <w:jc w:val="both"/>
      </w:pPr>
      <w:r w:rsidRPr="00056B95">
        <w:t>Directed evolution of artificial metalloenzymes for in vivo metathesis</w:t>
      </w:r>
      <w:r w:rsidR="00086296">
        <w:t xml:space="preserve"> – read, markered and quoted.</w:t>
      </w:r>
    </w:p>
    <w:p w14:paraId="55584D76" w14:textId="4ED00F1E" w:rsidR="00DB315F" w:rsidRDefault="00D5481A" w:rsidP="00136D15">
      <w:pPr>
        <w:pStyle w:val="ListParagraph"/>
        <w:numPr>
          <w:ilvl w:val="0"/>
          <w:numId w:val="4"/>
        </w:numPr>
        <w:bidi w:val="0"/>
        <w:jc w:val="both"/>
      </w:pPr>
      <w:r>
        <w:t xml:space="preserve"> </w:t>
      </w:r>
      <w:r w:rsidR="00FC4C11" w:rsidRPr="00FC4C11">
        <w:t>Catalytic olefin metathesis in blood</w:t>
      </w:r>
      <w:r w:rsidR="00055578">
        <w:t xml:space="preserve"> – </w:t>
      </w:r>
      <w:r w:rsidR="00FA773B">
        <w:t>read, markered and quoted.</w:t>
      </w:r>
    </w:p>
    <w:p w14:paraId="1C248451" w14:textId="2E38539F" w:rsidR="00CB01C8" w:rsidRPr="00D5481A" w:rsidRDefault="007071A9" w:rsidP="00CB01C8">
      <w:pPr>
        <w:pStyle w:val="ListParagraph"/>
        <w:numPr>
          <w:ilvl w:val="0"/>
          <w:numId w:val="4"/>
        </w:numPr>
        <w:bidi w:val="0"/>
        <w:jc w:val="both"/>
      </w:pPr>
      <w:r w:rsidRPr="007071A9">
        <w:t>Olefin metathesis for chemical biology</w:t>
      </w:r>
      <w:r>
        <w:t xml:space="preserve"> –</w:t>
      </w:r>
      <w:r w:rsidR="00CB01C8" w:rsidRPr="00CB01C8">
        <w:t xml:space="preserve"> </w:t>
      </w:r>
      <w:r w:rsidR="00CB01C8" w:rsidRPr="00D5481A">
        <w:t>read and markered (not fully quoted)</w:t>
      </w:r>
    </w:p>
    <w:p w14:paraId="023C9EC3" w14:textId="4D165017" w:rsidR="00CB01C8" w:rsidRDefault="00CB01C8" w:rsidP="00B03E13">
      <w:pPr>
        <w:pStyle w:val="ListParagraph"/>
        <w:numPr>
          <w:ilvl w:val="0"/>
          <w:numId w:val="4"/>
        </w:numPr>
        <w:bidi w:val="0"/>
        <w:jc w:val="both"/>
      </w:pPr>
      <w:r w:rsidRPr="00521CD3">
        <w:t xml:space="preserve">The Impact of Water on Ru-Catalyzed Olefin Metathesis: Potent Deactivating Effects Even at Low Water Concentrations </w:t>
      </w:r>
      <w:r w:rsidR="00B03E13">
        <w:t>– read, markered and quoted.</w:t>
      </w:r>
    </w:p>
    <w:p w14:paraId="00DE4A7C" w14:textId="7A9F0850" w:rsidR="003F48F7" w:rsidRDefault="003F48F7" w:rsidP="00CB01C8">
      <w:pPr>
        <w:pStyle w:val="ListParagraph"/>
        <w:numPr>
          <w:ilvl w:val="0"/>
          <w:numId w:val="4"/>
        </w:numPr>
        <w:bidi w:val="0"/>
        <w:jc w:val="both"/>
      </w:pPr>
      <w:r w:rsidRPr="003F48F7">
        <w:t>Grubbs-Hoveyda catalysts conjugated to a β-barrel protein: Effect of halide substitution on aqueous olefin metathesis activity</w:t>
      </w:r>
      <w:r w:rsidR="00E32F5B">
        <w:t xml:space="preserve"> – read, markered and quoted.</w:t>
      </w:r>
    </w:p>
    <w:p w14:paraId="1E8F4F5D" w14:textId="6B839E1B" w:rsidR="009015C6" w:rsidRDefault="009015C6" w:rsidP="009015C6">
      <w:pPr>
        <w:pStyle w:val="ListParagraph"/>
        <w:numPr>
          <w:ilvl w:val="0"/>
          <w:numId w:val="4"/>
        </w:numPr>
        <w:bidi w:val="0"/>
        <w:jc w:val="both"/>
      </w:pPr>
      <w:r w:rsidRPr="00521CD3">
        <w:t>Kinetic Protection of a Water‐Soluble Olefin Metathesis Catalyst for Potential Use under Biological Conditions</w:t>
      </w:r>
      <w:r w:rsidR="00857765">
        <w:t xml:space="preserve"> – read, quoted and markered.</w:t>
      </w:r>
    </w:p>
    <w:p w14:paraId="5060E733" w14:textId="072D4F0F" w:rsidR="008F0A34" w:rsidRDefault="008F0A34" w:rsidP="008F0A34">
      <w:pPr>
        <w:pStyle w:val="ListParagraph"/>
        <w:numPr>
          <w:ilvl w:val="0"/>
          <w:numId w:val="4"/>
        </w:numPr>
        <w:bidi w:val="0"/>
        <w:jc w:val="both"/>
      </w:pPr>
      <w:r>
        <w:t xml:space="preserve">Olefin metathesis catalysts embedded in β-barrel proteins: creating artificial metalloproteins for olefin metathesis </w:t>
      </w:r>
      <w:r w:rsidR="00582869">
        <w:t>– read, markered and quoted.</w:t>
      </w:r>
    </w:p>
    <w:p w14:paraId="524839E3" w14:textId="528080E6" w:rsidR="00B67B80" w:rsidRPr="000F33EF" w:rsidRDefault="00B67B80" w:rsidP="000F33EF">
      <w:pPr>
        <w:bidi w:val="0"/>
        <w:ind w:left="360"/>
        <w:jc w:val="both"/>
      </w:pPr>
      <w:r w:rsidRPr="000F33EF">
        <w:rPr>
          <w:strike/>
        </w:rPr>
        <w:t>Progress towards bioorthogonal catalysis with organometallic compounds</w:t>
      </w:r>
      <w:r w:rsidR="000F33EF">
        <w:t xml:space="preserve"> – not OM :(</w:t>
      </w:r>
    </w:p>
    <w:p w14:paraId="65297D1F" w14:textId="2E38B0E7" w:rsidR="00E92282" w:rsidRDefault="00C1475B" w:rsidP="00E92282">
      <w:pPr>
        <w:pStyle w:val="ListParagraph"/>
        <w:numPr>
          <w:ilvl w:val="0"/>
          <w:numId w:val="4"/>
        </w:numPr>
        <w:bidi w:val="0"/>
        <w:jc w:val="both"/>
      </w:pPr>
      <w:r w:rsidRPr="00C1475B">
        <w:t>Modification of Proteins Using Olefin Metathesis</w:t>
      </w:r>
      <w:r>
        <w:t xml:space="preserve"> </w:t>
      </w:r>
      <w:r w:rsidR="008112B2">
        <w:t xml:space="preserve">- </w:t>
      </w:r>
      <w:r w:rsidR="00E92282">
        <w:t>done, badly</w:t>
      </w:r>
      <w:r w:rsidR="00E92282" w:rsidRPr="00E92282">
        <w:t xml:space="preserve"> </w:t>
      </w:r>
    </w:p>
    <w:p w14:paraId="46B721B6" w14:textId="77777777" w:rsidR="001E525F" w:rsidRDefault="00E92282" w:rsidP="001E525F">
      <w:pPr>
        <w:pStyle w:val="ListParagraph"/>
        <w:numPr>
          <w:ilvl w:val="0"/>
          <w:numId w:val="4"/>
        </w:numPr>
        <w:bidi w:val="0"/>
        <w:jc w:val="both"/>
      </w:pPr>
      <w:r w:rsidRPr="004C044D">
        <w:t xml:space="preserve">Olefin cross-metathesis on proteins: investigation of allylic chalcogen effects and guiding principles in metathesis partner selection </w:t>
      </w:r>
      <w:r w:rsidR="00BF0A23">
        <w:t>– read, markered and quoted.</w:t>
      </w:r>
    </w:p>
    <w:p w14:paraId="4DA1966D" w14:textId="0F04D048" w:rsidR="00C1475B" w:rsidRDefault="00C1475B" w:rsidP="001E525F">
      <w:pPr>
        <w:pStyle w:val="ListParagraph"/>
        <w:numPr>
          <w:ilvl w:val="0"/>
          <w:numId w:val="4"/>
        </w:numPr>
        <w:bidi w:val="0"/>
        <w:jc w:val="both"/>
      </w:pPr>
      <w:r w:rsidRPr="00C1475B">
        <w:t>Olefin Metathesis for Site-Selective Protein Modification</w:t>
      </w:r>
    </w:p>
    <w:p w14:paraId="53FF4183" w14:textId="40B97B33" w:rsidR="006638CF" w:rsidRDefault="006638CF" w:rsidP="006638CF">
      <w:pPr>
        <w:pStyle w:val="ListParagraph"/>
        <w:numPr>
          <w:ilvl w:val="0"/>
          <w:numId w:val="4"/>
        </w:numPr>
        <w:bidi w:val="0"/>
        <w:jc w:val="both"/>
      </w:pPr>
      <w:r w:rsidRPr="00B13571">
        <w:t>Anionic Olefin Metathesis Catalysts Enable Modification of Unprotected Biomolecules in Water</w:t>
      </w:r>
      <w:r w:rsidR="001D180A">
        <w:t xml:space="preserve"> – read, markered and quoted</w:t>
      </w:r>
    </w:p>
    <w:p w14:paraId="66287C99" w14:textId="5FB1BA88" w:rsidR="00AE1C79" w:rsidRDefault="00AE1C79" w:rsidP="00AE1C79">
      <w:pPr>
        <w:pStyle w:val="ListParagraph"/>
        <w:numPr>
          <w:ilvl w:val="0"/>
          <w:numId w:val="4"/>
        </w:numPr>
        <w:bidi w:val="0"/>
        <w:jc w:val="both"/>
      </w:pPr>
      <w:r w:rsidRPr="00AE1C79">
        <w:t>Metathesis Reactions in Total Synthesis</w:t>
      </w:r>
      <w:r w:rsidR="001D180A">
        <w:t xml:space="preserve"> – read some (?)</w:t>
      </w:r>
    </w:p>
    <w:p w14:paraId="599BA6E0" w14:textId="1CDB6E3B" w:rsidR="00DD2A6B" w:rsidRDefault="00DD2A6B" w:rsidP="00DD2A6B">
      <w:pPr>
        <w:pStyle w:val="ListParagraph"/>
        <w:numPr>
          <w:ilvl w:val="0"/>
          <w:numId w:val="4"/>
        </w:numPr>
        <w:bidi w:val="0"/>
        <w:jc w:val="both"/>
      </w:pPr>
      <w:r>
        <w:t>Bioorthogonal chemistry</w:t>
      </w:r>
      <w:r w:rsidR="001D180A">
        <w:t xml:space="preserve"> – </w:t>
      </w:r>
      <w:r w:rsidR="00BF096B">
        <w:t>read, markered and quoted</w:t>
      </w:r>
    </w:p>
    <w:p w14:paraId="76A7DECF" w14:textId="606857C4" w:rsidR="001D180A" w:rsidRDefault="001D180A" w:rsidP="001D180A">
      <w:pPr>
        <w:pStyle w:val="ListParagraph"/>
        <w:numPr>
          <w:ilvl w:val="0"/>
          <w:numId w:val="4"/>
        </w:numPr>
        <w:bidi w:val="0"/>
        <w:jc w:val="both"/>
      </w:pPr>
      <w:r w:rsidRPr="001D180A">
        <w:t>In Vivo Imaging of Membrane-Associated Glycans in Developing Zebrafish</w:t>
      </w:r>
      <w:r>
        <w:t xml:space="preserve"> – should not read, it's only an example.</w:t>
      </w:r>
    </w:p>
    <w:p w14:paraId="6C796578" w14:textId="7438A850" w:rsidR="00843488" w:rsidRPr="00843488" w:rsidRDefault="00843488" w:rsidP="00843488">
      <w:pPr>
        <w:pStyle w:val="ListParagraph"/>
        <w:numPr>
          <w:ilvl w:val="0"/>
          <w:numId w:val="4"/>
        </w:numPr>
        <w:bidi w:val="0"/>
      </w:pPr>
      <w:r w:rsidRPr="00843488">
        <w:t>In an Attempt to Provide a User's Guide to the Galaxy of Benzylidene, Alkoxybenzylidene, and Indenylidene Ruthenium Olefin Metathesis Catalysts</w:t>
      </w:r>
      <w:r w:rsidR="00F42B63">
        <w:t xml:space="preserve"> – </w:t>
      </w:r>
      <w:r w:rsidR="00743CB5">
        <w:t>read, markered and quoted.</w:t>
      </w:r>
    </w:p>
    <w:p w14:paraId="4783ADC8" w14:textId="28D6ABDF" w:rsidR="00843488" w:rsidRDefault="00AA0597" w:rsidP="00AA0597">
      <w:pPr>
        <w:pStyle w:val="ListParagraph"/>
        <w:numPr>
          <w:ilvl w:val="0"/>
          <w:numId w:val="4"/>
        </w:numPr>
        <w:bidi w:val="0"/>
        <w:jc w:val="both"/>
      </w:pPr>
      <w:r>
        <w:t>Genetic Incorporation of Olefin Cross-Metathesis Reaction Tags for Protein Modification.</w:t>
      </w:r>
    </w:p>
    <w:p w14:paraId="79FAF61A" w14:textId="77777777" w:rsidR="00AA0597" w:rsidRDefault="00AA0597" w:rsidP="00AA0597">
      <w:pPr>
        <w:pStyle w:val="ListParagraph"/>
        <w:numPr>
          <w:ilvl w:val="0"/>
          <w:numId w:val="4"/>
        </w:numPr>
        <w:bidi w:val="0"/>
      </w:pPr>
      <w:r w:rsidRPr="00AA0597">
        <w:t>Genetically Encoded Alkenes in Yeast</w:t>
      </w:r>
    </w:p>
    <w:p w14:paraId="70795691" w14:textId="77777777" w:rsidR="00AA0597" w:rsidRDefault="00AA0597" w:rsidP="00AA0597">
      <w:pPr>
        <w:pStyle w:val="ListParagraph"/>
        <w:numPr>
          <w:ilvl w:val="0"/>
          <w:numId w:val="4"/>
        </w:numPr>
        <w:bidi w:val="0"/>
        <w:jc w:val="both"/>
      </w:pPr>
    </w:p>
    <w:p w14:paraId="3B02AADB" w14:textId="77777777" w:rsidR="006638CF" w:rsidRDefault="006638CF" w:rsidP="006638CF">
      <w:pPr>
        <w:bidi w:val="0"/>
        <w:jc w:val="both"/>
      </w:pPr>
    </w:p>
    <w:p w14:paraId="46CFD455" w14:textId="48A82AB6" w:rsidR="006638CF" w:rsidRDefault="00F16806" w:rsidP="006638CF">
      <w:pPr>
        <w:bidi w:val="0"/>
        <w:jc w:val="both"/>
      </w:pPr>
      <w:r>
        <w:t xml:space="preserve">20. </w:t>
      </w:r>
      <w:r w:rsidRPr="00F16806">
        <w:t>Cell surface engineering by a modified Staudinger reaction</w:t>
      </w:r>
      <w:r>
        <w:t xml:space="preserve"> – don't read, only quote</w:t>
      </w:r>
    </w:p>
    <w:p w14:paraId="7AB64D19" w14:textId="2ED01803" w:rsidR="006638CF" w:rsidRPr="00DC1E5F" w:rsidRDefault="006638CF" w:rsidP="00DC1E5F">
      <w:pPr>
        <w:bidi w:val="0"/>
      </w:pPr>
      <w:r w:rsidRPr="00DC1E5F">
        <w:rPr>
          <w:strike/>
        </w:rPr>
        <w:t>Olefin Metathesis-Based Fluorescent Probes for the Selective Detection of Ethylene in Live Cells</w:t>
      </w:r>
      <w:r w:rsidR="00DC1E5F">
        <w:t xml:space="preserve"> – not really about the OM reaction, but rather a side-usage. May be used for live-cells effects</w:t>
      </w:r>
    </w:p>
    <w:p w14:paraId="4833B5C4" w14:textId="30DE6C00" w:rsidR="001E525F" w:rsidRDefault="001E525F" w:rsidP="006638CF">
      <w:pPr>
        <w:pStyle w:val="ListParagraph"/>
        <w:numPr>
          <w:ilvl w:val="0"/>
          <w:numId w:val="12"/>
        </w:numPr>
        <w:bidi w:val="0"/>
        <w:jc w:val="both"/>
      </w:pPr>
    </w:p>
    <w:p w14:paraId="1F3EA19E" w14:textId="1665EB92" w:rsidR="00C1475B" w:rsidRDefault="00C1475B" w:rsidP="00E92282">
      <w:pPr>
        <w:pStyle w:val="ListParagraph"/>
        <w:numPr>
          <w:ilvl w:val="0"/>
          <w:numId w:val="12"/>
        </w:numPr>
        <w:bidi w:val="0"/>
        <w:jc w:val="both"/>
      </w:pPr>
      <w:r w:rsidRPr="009629AC">
        <w:rPr>
          <w:strike/>
        </w:rPr>
        <w:lastRenderedPageBreak/>
        <w:t>Enabling olefin metathesis on proteins: chemical methods for installation of S-allyl cysteine</w:t>
      </w:r>
      <w:r w:rsidR="00E438CD" w:rsidRPr="009629AC">
        <w:rPr>
          <w:strike/>
        </w:rPr>
        <w:t xml:space="preserve"> (focus on the allyl-chalcogen effect)</w:t>
      </w:r>
      <w:r w:rsidR="00C12D5D">
        <w:t xml:space="preserve"> </w:t>
      </w:r>
      <w:r w:rsidR="009629AC">
        <w:t xml:space="preserve">not useful since 10 is better and was afterwards </w:t>
      </w:r>
      <w:r w:rsidR="00C12D5D">
        <w:t>also:</w:t>
      </w:r>
    </w:p>
    <w:p w14:paraId="5D543462" w14:textId="4F389123" w:rsidR="00C12D5D" w:rsidRDefault="00C12D5D" w:rsidP="00E92282">
      <w:pPr>
        <w:pStyle w:val="ListParagraph"/>
        <w:numPr>
          <w:ilvl w:val="1"/>
          <w:numId w:val="12"/>
        </w:numPr>
        <w:bidi w:val="0"/>
        <w:jc w:val="both"/>
      </w:pPr>
      <w:r w:rsidRPr="00C12D5D">
        <w:t>Allyl sulphides in olefin metathesis: catalyst considerations and traceless promotion of ring-closing metathesis</w:t>
      </w:r>
    </w:p>
    <w:p w14:paraId="0EB0414A" w14:textId="797EBE8F" w:rsidR="00E22099" w:rsidRDefault="0046358A" w:rsidP="00E92282">
      <w:pPr>
        <w:pStyle w:val="ListParagraph"/>
        <w:numPr>
          <w:ilvl w:val="0"/>
          <w:numId w:val="12"/>
        </w:numPr>
        <w:bidi w:val="0"/>
        <w:jc w:val="both"/>
      </w:pPr>
      <w:r w:rsidRPr="00800A4B">
        <w:rPr>
          <w:strike/>
        </w:rPr>
        <w:t>Biocompatibility and therapeutic potential of glycosylated albumin artificial metalloenzymes</w:t>
      </w:r>
      <w:r w:rsidR="00800A4B">
        <w:t xml:space="preserve"> – article not available :(</w:t>
      </w:r>
    </w:p>
    <w:p w14:paraId="3212BA00" w14:textId="10EC1D75" w:rsidR="000A1ECA" w:rsidRDefault="000A1ECA" w:rsidP="000A1ECA">
      <w:pPr>
        <w:pStyle w:val="ListParagraph"/>
        <w:numPr>
          <w:ilvl w:val="0"/>
          <w:numId w:val="12"/>
        </w:numPr>
        <w:bidi w:val="0"/>
        <w:jc w:val="both"/>
      </w:pPr>
      <w:r w:rsidRPr="000A1ECA">
        <w:t>Selective activation of prodrugs in breast cancer using metabolic glycoengineering and the tetrazine ligation bioorthogonal reaction</w:t>
      </w:r>
      <w:r>
        <w:t xml:space="preserve"> – shouldn't read it but it's a very cool example of prodrug activation, maybe it can be quoted</w:t>
      </w:r>
    </w:p>
    <w:p w14:paraId="73288F38" w14:textId="0B5DC2A9" w:rsidR="00DE5547" w:rsidRDefault="00DE5547" w:rsidP="00DE5547">
      <w:pPr>
        <w:pStyle w:val="ListParagraph"/>
        <w:numPr>
          <w:ilvl w:val="0"/>
          <w:numId w:val="12"/>
        </w:numPr>
        <w:bidi w:val="0"/>
        <w:jc w:val="both"/>
      </w:pPr>
      <w:r w:rsidRPr="00C1475B">
        <w:t>Metathesis in Peptides and Peptidomimetics</w:t>
      </w:r>
      <w:r>
        <w:t xml:space="preserve"> – pretty old, only if I have time</w:t>
      </w:r>
    </w:p>
    <w:p w14:paraId="2A5AA995" w14:textId="774333FE" w:rsidR="00DE5547" w:rsidRDefault="00A44BA5" w:rsidP="00A44BA5">
      <w:pPr>
        <w:pStyle w:val="ListParagraph"/>
        <w:numPr>
          <w:ilvl w:val="0"/>
          <w:numId w:val="12"/>
        </w:numPr>
        <w:bidi w:val="0"/>
        <w:jc w:val="both"/>
      </w:pPr>
      <w:r w:rsidRPr="00A44BA5">
        <w:t>Aqueous olefin metathesis: recent developments and applications</w:t>
      </w:r>
    </w:p>
    <w:p w14:paraId="696EA874" w14:textId="77777777" w:rsidR="00951C8E" w:rsidRDefault="00951C8E" w:rsidP="00951C8E">
      <w:pPr>
        <w:bidi w:val="0"/>
        <w:jc w:val="both"/>
      </w:pPr>
    </w:p>
    <w:p w14:paraId="0A645582" w14:textId="3E06676D" w:rsidR="00951C8E" w:rsidRPr="00A22BE2" w:rsidRDefault="00951C8E" w:rsidP="00951C8E">
      <w:pPr>
        <w:bidi w:val="0"/>
        <w:jc w:val="both"/>
        <w:rPr>
          <w:b/>
          <w:bCs/>
        </w:rPr>
      </w:pPr>
      <w:r w:rsidRPr="00A22BE2">
        <w:rPr>
          <w:b/>
          <w:bCs/>
        </w:rPr>
        <w:t>General bioorthogonal stuff</w:t>
      </w:r>
    </w:p>
    <w:p w14:paraId="2A568071" w14:textId="6128B435" w:rsidR="00D5481A" w:rsidRDefault="00951C8E" w:rsidP="00951C8E">
      <w:pPr>
        <w:bidi w:val="0"/>
        <w:jc w:val="both"/>
      </w:pPr>
      <w:r w:rsidRPr="00951C8E">
        <w:t>For reviews on metal-complex catalysis in biological systems, see</w:t>
      </w:r>
      <w:r>
        <w:t xml:space="preserve"> </w:t>
      </w:r>
      <w:r w:rsidRPr="00951C8E">
        <w:t>a) L. Vigh, F. Jo_ in Applied Homogeneous Catalysis with</w:t>
      </w:r>
      <w:r>
        <w:t xml:space="preserve"> </w:t>
      </w:r>
      <w:r w:rsidRPr="00951C8E">
        <w:t>Organometallic Compounds, Vol. 3 (Eds.: B. Cornils, W. A.</w:t>
      </w:r>
      <w:r>
        <w:t xml:space="preserve"> </w:t>
      </w:r>
      <w:r w:rsidRPr="00951C8E">
        <w:t xml:space="preserve">Herrmann),Wiley-VCH,Weinheim, 2002, pp. 1283 </w:t>
      </w:r>
      <w:r w:rsidRPr="00951C8E">
        <w:rPr>
          <w:rFonts w:hint="cs"/>
        </w:rPr>
        <w:t>–</w:t>
      </w:r>
      <w:r w:rsidRPr="00951C8E">
        <w:t xml:space="preserve"> 1289; b) _.Csajb_k, F. Jo_ in Organometallic Chirality, Vol. 20 (Eds.: G.</w:t>
      </w:r>
      <w:r>
        <w:t xml:space="preserve"> </w:t>
      </w:r>
      <w:r w:rsidRPr="00951C8E">
        <w:t>P_lyi, C. Zucchi, L. Caglioti), Muchi Editore, Modena, 2008,</w:t>
      </w:r>
      <w:r>
        <w:t xml:space="preserve"> </w:t>
      </w:r>
      <w:r w:rsidRPr="00951C8E">
        <w:t xml:space="preserve">pp. 69 </w:t>
      </w:r>
      <w:r w:rsidRPr="00951C8E">
        <w:rPr>
          <w:rFonts w:hint="cs"/>
        </w:rPr>
        <w:t>–</w:t>
      </w:r>
      <w:r w:rsidRPr="00951C8E">
        <w:t xml:space="preserve"> 86; c) P. Sasmal, C. Streu, E. Meggers, Chem. Commun.</w:t>
      </w:r>
      <w:r>
        <w:t xml:space="preserve"> </w:t>
      </w:r>
      <w:r w:rsidRPr="00951C8E">
        <w:t xml:space="preserve">2013, 49, 1581 </w:t>
      </w:r>
      <w:r w:rsidRPr="00951C8E">
        <w:rPr>
          <w:rFonts w:hint="cs"/>
        </w:rPr>
        <w:t>–</w:t>
      </w:r>
      <w:r w:rsidRPr="00951C8E">
        <w:t xml:space="preserve"> 1587.</w:t>
      </w:r>
      <w:r>
        <w:t xml:space="preserve"> </w:t>
      </w:r>
      <w:r w:rsidRPr="00951C8E">
        <w:t>[3] For a review on palladium-mediated cross-coupling reactions in</w:t>
      </w:r>
      <w:r>
        <w:t xml:space="preserve"> </w:t>
      </w:r>
      <w:r w:rsidRPr="00951C8E">
        <w:t xml:space="preserve">living systems, see J. Li, P. Chen, ChemBioChem 2012, 13, 1728 </w:t>
      </w:r>
      <w:r w:rsidRPr="00951C8E">
        <w:rPr>
          <w:rFonts w:hint="cs"/>
        </w:rPr>
        <w:t>–</w:t>
      </w:r>
      <w:r>
        <w:t xml:space="preserve"> </w:t>
      </w:r>
      <w:r w:rsidRPr="00951C8E">
        <w:t>1731.</w:t>
      </w:r>
      <w:r>
        <w:t xml:space="preserve"> </w:t>
      </w:r>
      <w:r w:rsidRPr="00951C8E">
        <w:t xml:space="preserve">[4] a) C. Streu, E. Meggers, Angew. Chem. 2006, 118, 5773 </w:t>
      </w:r>
      <w:r w:rsidRPr="00951C8E">
        <w:rPr>
          <w:rFonts w:hint="cs"/>
        </w:rPr>
        <w:t>–</w:t>
      </w:r>
      <w:r w:rsidRPr="00951C8E">
        <w:t xml:space="preserve"> 5776;</w:t>
      </w:r>
      <w:r>
        <w:t xml:space="preserve"> </w:t>
      </w:r>
      <w:r w:rsidRPr="00951C8E">
        <w:t xml:space="preserve">Angew. Chem. Int. Ed. 2006, 45, 5645 </w:t>
      </w:r>
      <w:r w:rsidRPr="00951C8E">
        <w:rPr>
          <w:rFonts w:hint="cs"/>
        </w:rPr>
        <w:t>–</w:t>
      </w:r>
      <w:r w:rsidRPr="00951C8E">
        <w:t xml:space="preserve"> 5648; b) P. Sasmal, S.</w:t>
      </w:r>
      <w:r>
        <w:t xml:space="preserve"> </w:t>
      </w:r>
      <w:r w:rsidRPr="00951C8E">
        <w:t>Carregal-Romero, A. Han, C. Streu, Z. Lin, K. Namikawa, S.</w:t>
      </w:r>
      <w:r>
        <w:t xml:space="preserve"> </w:t>
      </w:r>
      <w:r w:rsidRPr="00951C8E">
        <w:t>Elliott, R. Kl</w:t>
      </w:r>
      <w:r w:rsidRPr="00951C8E">
        <w:rPr>
          <w:rFonts w:hint="eastAsia"/>
          <w:rtl/>
        </w:rPr>
        <w:t>ח</w:t>
      </w:r>
      <w:r w:rsidRPr="00951C8E">
        <w:t>ster, W. Parak, E. Meggers, ChemBioChem 2012,</w:t>
      </w:r>
      <w:r>
        <w:t xml:space="preserve"> </w:t>
      </w:r>
      <w:r w:rsidRPr="00951C8E">
        <w:t xml:space="preserve">13, 1116 </w:t>
      </w:r>
      <w:r w:rsidRPr="00951C8E">
        <w:rPr>
          <w:rFonts w:hint="cs"/>
        </w:rPr>
        <w:t>–</w:t>
      </w:r>
      <w:r w:rsidRPr="00951C8E">
        <w:t xml:space="preserve"> 1120; c) P. Sasmal, S. Carregal-Romero, W. Parak, E.</w:t>
      </w:r>
      <w:r>
        <w:t xml:space="preserve"> </w:t>
      </w:r>
      <w:r w:rsidRPr="00951C8E">
        <w:t xml:space="preserve">Meggers, Organometallics 2012, 31, 5968 </w:t>
      </w:r>
      <w:r w:rsidRPr="00951C8E">
        <w:rPr>
          <w:rFonts w:hint="cs"/>
        </w:rPr>
        <w:t>–</w:t>
      </w:r>
      <w:r w:rsidRPr="00951C8E">
        <w:t xml:space="preserve"> 5970.</w:t>
      </w:r>
      <w:r>
        <w:t xml:space="preserve"> [5] </w:t>
      </w:r>
      <w:r w:rsidRPr="00951C8E">
        <w:t xml:space="preserve">a) R. Yusop, A. Unciti-Broceta, E. Johansson, R. S_nchez-Mart_n, M. Bradley, Nat. Chem. 2011, 3, 239 </w:t>
      </w:r>
      <w:r w:rsidRPr="00951C8E">
        <w:rPr>
          <w:rFonts w:hint="cs"/>
        </w:rPr>
        <w:t>–</w:t>
      </w:r>
      <w:r w:rsidRPr="00951C8E">
        <w:t xml:space="preserve"> 243; b) C. Spicer,</w:t>
      </w:r>
      <w:r>
        <w:t xml:space="preserve"> </w:t>
      </w:r>
      <w:r w:rsidRPr="00951C8E">
        <w:t xml:space="preserve">T. Triemer, B. Davis, J. Am. Chem. Soc. 2012, 134, 800 </w:t>
      </w:r>
      <w:r w:rsidRPr="00951C8E">
        <w:rPr>
          <w:rFonts w:hint="cs"/>
        </w:rPr>
        <w:t>–</w:t>
      </w:r>
      <w:r w:rsidRPr="00951C8E">
        <w:t xml:space="preserve"> 803; c) N.</w:t>
      </w:r>
      <w:r>
        <w:t xml:space="preserve"> </w:t>
      </w:r>
      <w:r w:rsidRPr="00951C8E">
        <w:t>Li, R. Lim, S. Edwardraja, Q. Lin, J. Am. Chem. Soc. 2011, 133,</w:t>
      </w:r>
      <w:r>
        <w:t xml:space="preserve"> </w:t>
      </w:r>
      <w:r w:rsidRPr="00951C8E">
        <w:t xml:space="preserve">15316 </w:t>
      </w:r>
      <w:r w:rsidRPr="00951C8E">
        <w:rPr>
          <w:rFonts w:hint="cs"/>
        </w:rPr>
        <w:t>–</w:t>
      </w:r>
      <w:r w:rsidRPr="00951C8E">
        <w:t xml:space="preserve"> 15319; d) J. Li, S. Lin, J.Wang, S. Jia, M. Yang, Z. Hoa, X.</w:t>
      </w:r>
      <w:r>
        <w:t xml:space="preserve"> </w:t>
      </w:r>
      <w:r w:rsidRPr="00951C8E">
        <w:t xml:space="preserve">Zhang, P. Chen, J. Am. Chem. Soc. 2013, 135, 7330 </w:t>
      </w:r>
      <w:r w:rsidRPr="00951C8E">
        <w:rPr>
          <w:rFonts w:hint="cs"/>
        </w:rPr>
        <w:t>–</w:t>
      </w:r>
      <w:r w:rsidRPr="00951C8E">
        <w:t xml:space="preserve"> 7338; e) J.</w:t>
      </w:r>
      <w:r>
        <w:t xml:space="preserve"> </w:t>
      </w:r>
      <w:r w:rsidRPr="00951C8E">
        <w:t>Weiss, J. Dawson, K. Macleod, W. Rybsko, C. Fraser, C. Torres-</w:t>
      </w:r>
      <w:r>
        <w:t xml:space="preserve"> </w:t>
      </w:r>
      <w:r w:rsidRPr="00951C8E">
        <w:t>S_nchez, E. Patton, M. Bradley, N. Carragher, A. Unciti-</w:t>
      </w:r>
      <w:r>
        <w:t xml:space="preserve"> </w:t>
      </w:r>
      <w:r w:rsidRPr="00951C8E">
        <w:t>Broceta, Nat. Commun. 2014, 5, 3277; f) J. Li, J. Yu, J. Zhao, J.</w:t>
      </w:r>
      <w:r>
        <w:t xml:space="preserve"> </w:t>
      </w:r>
      <w:r w:rsidRPr="00951C8E">
        <w:t>Wang, S. Zheng, S. Lin, L. Chen, M. Yang, S. Jia, X. Zhang, P.</w:t>
      </w:r>
      <w:r>
        <w:t xml:space="preserve"> </w:t>
      </w:r>
      <w:r w:rsidRPr="00951C8E">
        <w:t xml:space="preserve">Chen, Nat. Chem. 2014, 6, 352 </w:t>
      </w:r>
      <w:r w:rsidRPr="00951C8E">
        <w:rPr>
          <w:rFonts w:hint="cs"/>
        </w:rPr>
        <w:t>–</w:t>
      </w:r>
      <w:r w:rsidRPr="00951C8E">
        <w:t xml:space="preserve"> 361; g) M. Yang, J. Li, P. Chen,</w:t>
      </w:r>
      <w:r>
        <w:t xml:space="preserve"> </w:t>
      </w:r>
      <w:r w:rsidRPr="00951C8E">
        <w:t>Chem. Soc. Rev. 2014, DOI: 10.1039/c4cs00117f.</w:t>
      </w:r>
      <w:r>
        <w:t xml:space="preserve"> </w:t>
      </w:r>
      <w:r w:rsidRPr="00951C8E">
        <w:t>[6] See also: a) K. Tishinov, K. Schmidt, D. H_usinger, D. G.</w:t>
      </w:r>
      <w:r>
        <w:t xml:space="preserve"> </w:t>
      </w:r>
      <w:r w:rsidRPr="00951C8E">
        <w:t xml:space="preserve">Gillingham, Angew. Chem. 2012, 124, 12166 </w:t>
      </w:r>
      <w:r w:rsidRPr="00951C8E">
        <w:rPr>
          <w:rFonts w:hint="cs"/>
        </w:rPr>
        <w:t>–</w:t>
      </w:r>
      <w:r w:rsidRPr="00951C8E">
        <w:t xml:space="preserve"> 12170; Angew.</w:t>
      </w:r>
      <w:r>
        <w:t xml:space="preserve"> </w:t>
      </w:r>
      <w:r w:rsidRPr="00951C8E">
        <w:t xml:space="preserve">Chem. Int. Ed. 2012, 51, 12000 </w:t>
      </w:r>
      <w:r w:rsidRPr="00951C8E">
        <w:rPr>
          <w:rFonts w:hint="cs"/>
        </w:rPr>
        <w:t>–</w:t>
      </w:r>
      <w:r w:rsidRPr="00951C8E">
        <w:t xml:space="preserve"> 12004; b) Z. Chen, F. Vohidov,</w:t>
      </w:r>
      <w:r>
        <w:t xml:space="preserve"> </w:t>
      </w:r>
      <w:r w:rsidRPr="00951C8E">
        <w:t>J. M. Coughlin, L. J. Stagg, S. T. Arold, J. E. Ladbury, Z. T. Ball,</w:t>
      </w:r>
      <w:r>
        <w:t xml:space="preserve"> </w:t>
      </w:r>
      <w:r w:rsidRPr="00951C8E">
        <w:t xml:space="preserve">J. Am. Chem. Soc. 2012, 134, 10138 </w:t>
      </w:r>
      <w:r w:rsidRPr="00951C8E">
        <w:rPr>
          <w:rFonts w:hint="cs"/>
        </w:rPr>
        <w:t>–</w:t>
      </w:r>
      <w:r w:rsidRPr="00951C8E">
        <w:t xml:space="preserve"> 10145; c) K. K. Sadhu, T.</w:t>
      </w:r>
      <w:r>
        <w:t xml:space="preserve"> </w:t>
      </w:r>
      <w:r w:rsidRPr="00951C8E">
        <w:t>Eierhoff,W. R</w:t>
      </w:r>
      <w:r w:rsidRPr="00951C8E">
        <w:rPr>
          <w:rFonts w:hint="eastAsia"/>
          <w:rtl/>
        </w:rPr>
        <w:t>ח</w:t>
      </w:r>
      <w:r w:rsidRPr="00951C8E">
        <w:t>mer, N.Winssinger, J. Am. Chem. Soc. 2012, 134,</w:t>
      </w:r>
      <w:r>
        <w:t xml:space="preserve"> </w:t>
      </w:r>
      <w:r w:rsidRPr="00951C8E">
        <w:t xml:space="preserve">20013 </w:t>
      </w:r>
      <w:r w:rsidRPr="00951C8E">
        <w:rPr>
          <w:rFonts w:hint="cs"/>
        </w:rPr>
        <w:t>–</w:t>
      </w:r>
      <w:r w:rsidRPr="00951C8E">
        <w:t xml:space="preserve"> 20016.</w:t>
      </w:r>
      <w:r w:rsidR="00D5481A">
        <w:br w:type="page"/>
      </w:r>
    </w:p>
    <w:p w14:paraId="767AD9C7" w14:textId="6A0EF849" w:rsidR="00D5481A" w:rsidRPr="009B6194" w:rsidRDefault="00D5481A" w:rsidP="00916F2C">
      <w:pPr>
        <w:pStyle w:val="Heading2"/>
      </w:pPr>
      <w:r w:rsidRPr="009B6194">
        <w:lastRenderedPageBreak/>
        <w:t>Schedule</w:t>
      </w:r>
    </w:p>
    <w:p w14:paraId="5BA10F63" w14:textId="77777777" w:rsidR="00D5481A" w:rsidRDefault="00D5481A" w:rsidP="00136D15">
      <w:pPr>
        <w:bidi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5481A" w14:paraId="6436D1A2" w14:textId="77777777" w:rsidTr="00D5481A">
        <w:tc>
          <w:tcPr>
            <w:tcW w:w="2765" w:type="dxa"/>
          </w:tcPr>
          <w:p w14:paraId="181C0BB3" w14:textId="1DC117CE" w:rsidR="00D5481A" w:rsidRDefault="00D5481A" w:rsidP="00136D15">
            <w:pPr>
              <w:bidi w:val="0"/>
              <w:jc w:val="both"/>
            </w:pPr>
            <w:r>
              <w:t>Task</w:t>
            </w:r>
          </w:p>
        </w:tc>
        <w:tc>
          <w:tcPr>
            <w:tcW w:w="2765" w:type="dxa"/>
          </w:tcPr>
          <w:p w14:paraId="06F994F1" w14:textId="4BAD2E00" w:rsidR="00D5481A" w:rsidRDefault="00D5481A" w:rsidP="00136D15">
            <w:pPr>
              <w:bidi w:val="0"/>
              <w:jc w:val="both"/>
            </w:pPr>
            <w:r>
              <w:t>Date</w:t>
            </w:r>
          </w:p>
        </w:tc>
        <w:tc>
          <w:tcPr>
            <w:tcW w:w="2766" w:type="dxa"/>
          </w:tcPr>
          <w:p w14:paraId="2FD39CE5" w14:textId="12280D50" w:rsidR="00D5481A" w:rsidRDefault="00D5481A" w:rsidP="00136D15">
            <w:pPr>
              <w:bidi w:val="0"/>
              <w:jc w:val="both"/>
            </w:pPr>
            <w:r>
              <w:t>Status</w:t>
            </w:r>
          </w:p>
        </w:tc>
      </w:tr>
      <w:tr w:rsidR="00D5481A" w14:paraId="496181A9" w14:textId="77777777" w:rsidTr="00D5481A">
        <w:tc>
          <w:tcPr>
            <w:tcW w:w="2765" w:type="dxa"/>
          </w:tcPr>
          <w:p w14:paraId="7B63DF35" w14:textId="77777777" w:rsidR="00D5481A" w:rsidRPr="00D5481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D5481A">
              <w:rPr>
                <w:strike/>
              </w:rPr>
              <w:t>In Vivo Olefin Metathesis…</w:t>
            </w:r>
          </w:p>
          <w:p w14:paraId="78A4DBF0" w14:textId="6EE968BC" w:rsidR="00D5481A" w:rsidRPr="006E3E9A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>
              <w:t xml:space="preserve"> </w:t>
            </w:r>
            <w:r w:rsidRPr="006E3E9A">
              <w:rPr>
                <w:strike/>
              </w:rPr>
              <w:t>Directed evolution of artificial metalloenzymes…</w:t>
            </w:r>
          </w:p>
          <w:p w14:paraId="261528E4" w14:textId="2C8581FB" w:rsidR="00D5481A" w:rsidRPr="0087611D" w:rsidRDefault="00D5481A" w:rsidP="00136D15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7611D">
              <w:rPr>
                <w:strike/>
              </w:rPr>
              <w:t>Catalytic olefin metathesis in blood</w:t>
            </w:r>
          </w:p>
        </w:tc>
        <w:tc>
          <w:tcPr>
            <w:tcW w:w="2765" w:type="dxa"/>
          </w:tcPr>
          <w:p w14:paraId="14CE8208" w14:textId="720319E8" w:rsidR="00D5481A" w:rsidRDefault="00D5481A" w:rsidP="00136D15">
            <w:pPr>
              <w:bidi w:val="0"/>
              <w:jc w:val="both"/>
            </w:pPr>
            <w:r>
              <w:t>15.10.24</w:t>
            </w:r>
          </w:p>
        </w:tc>
        <w:tc>
          <w:tcPr>
            <w:tcW w:w="2766" w:type="dxa"/>
          </w:tcPr>
          <w:p w14:paraId="515F2028" w14:textId="23D647B8" w:rsidR="00D5481A" w:rsidRDefault="0087611D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199E1F04" w14:textId="77777777" w:rsidTr="00D5481A">
        <w:tc>
          <w:tcPr>
            <w:tcW w:w="2765" w:type="dxa"/>
          </w:tcPr>
          <w:p w14:paraId="68F75772" w14:textId="2B0AE3AB" w:rsidR="00CB01C8" w:rsidRPr="00247357" w:rsidRDefault="007534B6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>Olefin metathesis for chemical biology</w:t>
            </w:r>
          </w:p>
          <w:p w14:paraId="63646691" w14:textId="77777777" w:rsidR="00CB01C8" w:rsidRPr="00247357" w:rsidRDefault="00D5481A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47357">
              <w:rPr>
                <w:strike/>
              </w:rPr>
              <w:t xml:space="preserve"> </w:t>
            </w:r>
            <w:r w:rsidR="00CB01C8" w:rsidRPr="00247357">
              <w:rPr>
                <w:strike/>
              </w:rPr>
              <w:t>The Impact of Water on Ru-Catalyzed Olefin Metathesis: Potent Deactivating Effects Even at Low Water Concentrations</w:t>
            </w:r>
          </w:p>
          <w:p w14:paraId="476EBF67" w14:textId="021D116D" w:rsidR="00D5481A" w:rsidRPr="005167C4" w:rsidRDefault="00CB01C8" w:rsidP="00CB01C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5167C4">
              <w:rPr>
                <w:strike/>
              </w:rPr>
              <w:t xml:space="preserve">Grubbs-Hoveyda catalysts conjugated to a β-barrel protein: Effect of halide substitution on aqueous olefin metathesis activity </w:t>
            </w:r>
          </w:p>
          <w:p w14:paraId="3CB81626" w14:textId="5CDB33CE" w:rsidR="00CB01C8" w:rsidRPr="007D4ECB" w:rsidRDefault="00CB01C8" w:rsidP="00CB01C8">
            <w:pPr>
              <w:bidi w:val="0"/>
              <w:jc w:val="both"/>
              <w:rPr>
                <w:strike/>
              </w:rPr>
            </w:pPr>
            <w:r w:rsidRPr="007D4ECB">
              <w:rPr>
                <w:strike/>
              </w:rPr>
              <w:t>Answer Dr. Reem</w:t>
            </w:r>
          </w:p>
        </w:tc>
        <w:tc>
          <w:tcPr>
            <w:tcW w:w="2765" w:type="dxa"/>
          </w:tcPr>
          <w:p w14:paraId="7D367CE7" w14:textId="7138E13D" w:rsidR="00D5481A" w:rsidRDefault="00134B80" w:rsidP="00136D15">
            <w:pPr>
              <w:bidi w:val="0"/>
              <w:jc w:val="both"/>
            </w:pPr>
            <w:r>
              <w:t>19.10.24</w:t>
            </w:r>
          </w:p>
        </w:tc>
        <w:tc>
          <w:tcPr>
            <w:tcW w:w="2766" w:type="dxa"/>
          </w:tcPr>
          <w:p w14:paraId="2152B3BC" w14:textId="77777777" w:rsidR="00D5481A" w:rsidRDefault="00913578" w:rsidP="00136D15">
            <w:pPr>
              <w:bidi w:val="0"/>
              <w:jc w:val="both"/>
            </w:pPr>
            <w:r>
              <w:t xml:space="preserve">Only if </w:t>
            </w:r>
            <w:r w:rsidR="004B7F39">
              <w:t>subject is accepted!</w:t>
            </w:r>
          </w:p>
          <w:p w14:paraId="21384DFB" w14:textId="77777777" w:rsidR="005A1BAE" w:rsidRDefault="005A1BAE" w:rsidP="005A1BAE">
            <w:pPr>
              <w:bidi w:val="0"/>
              <w:jc w:val="both"/>
            </w:pPr>
            <w:r>
              <w:t>Was accepted :)</w:t>
            </w:r>
          </w:p>
          <w:p w14:paraId="12682FDF" w14:textId="77777777" w:rsidR="003F7D1A" w:rsidRDefault="003F7D1A" w:rsidP="003F7D1A">
            <w:pPr>
              <w:bidi w:val="0"/>
              <w:jc w:val="both"/>
            </w:pPr>
          </w:p>
          <w:p w14:paraId="2E62A69A" w14:textId="7BDBDE5B" w:rsidR="003F7D1A" w:rsidRDefault="003F7D1A" w:rsidP="003F7D1A">
            <w:pPr>
              <w:bidi w:val="0"/>
              <w:jc w:val="both"/>
            </w:pPr>
            <w:r>
              <w:t>Done</w:t>
            </w:r>
          </w:p>
        </w:tc>
      </w:tr>
      <w:tr w:rsidR="00D5481A" w14:paraId="78EDEF19" w14:textId="77777777" w:rsidTr="00D5481A">
        <w:tc>
          <w:tcPr>
            <w:tcW w:w="2765" w:type="dxa"/>
          </w:tcPr>
          <w:p w14:paraId="254CD814" w14:textId="73D1D932" w:rsidR="003F7D1A" w:rsidRPr="00857765" w:rsidRDefault="00D5481A" w:rsidP="003F7D1A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857765">
              <w:rPr>
                <w:strike/>
              </w:rPr>
              <w:t xml:space="preserve"> </w:t>
            </w:r>
            <w:r w:rsidR="003F7D1A" w:rsidRPr="00857765">
              <w:rPr>
                <w:strike/>
              </w:rPr>
              <w:t xml:space="preserve">Kinetic Protection of a Water‐Soluble Olefin Metathesis Catalyst for Potential Use under Biological Conditions. </w:t>
            </w:r>
          </w:p>
          <w:p w14:paraId="6218915A" w14:textId="75875A91" w:rsidR="00CF04DE" w:rsidRPr="00CF04DE" w:rsidRDefault="003F7D1A" w:rsidP="00CF04DE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CF04DE">
              <w:rPr>
                <w:strike/>
              </w:rPr>
              <w:t xml:space="preserve">Olefin metathesis catalysts embedded in β-barrel proteins: creating artificial metalloproteins for olefin metathesis </w:t>
            </w:r>
          </w:p>
        </w:tc>
        <w:tc>
          <w:tcPr>
            <w:tcW w:w="2765" w:type="dxa"/>
          </w:tcPr>
          <w:p w14:paraId="638D0CAC" w14:textId="4211097B" w:rsidR="00D5481A" w:rsidRDefault="00134B80" w:rsidP="00136D15">
            <w:pPr>
              <w:bidi w:val="0"/>
              <w:jc w:val="both"/>
            </w:pPr>
            <w:r>
              <w:t>23.10.24</w:t>
            </w:r>
          </w:p>
        </w:tc>
        <w:tc>
          <w:tcPr>
            <w:tcW w:w="2766" w:type="dxa"/>
          </w:tcPr>
          <w:p w14:paraId="352C20AA" w14:textId="3A4EB516" w:rsidR="00D5481A" w:rsidRDefault="00CF04DE" w:rsidP="00136D15">
            <w:pPr>
              <w:bidi w:val="0"/>
              <w:jc w:val="both"/>
            </w:pPr>
            <w:r>
              <w:t>Done</w:t>
            </w:r>
          </w:p>
        </w:tc>
      </w:tr>
      <w:tr w:rsidR="00582869" w14:paraId="12978D19" w14:textId="77777777" w:rsidTr="00D5481A">
        <w:tc>
          <w:tcPr>
            <w:tcW w:w="2765" w:type="dxa"/>
          </w:tcPr>
          <w:p w14:paraId="32224831" w14:textId="06D86B15" w:rsidR="00582869" w:rsidRPr="001556F5" w:rsidRDefault="00D52F21" w:rsidP="00D52F21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1556F5">
              <w:rPr>
                <w:strike/>
              </w:rPr>
              <w:t xml:space="preserve">Modification of Proteins Using Olefin Metathesis  </w:t>
            </w:r>
          </w:p>
        </w:tc>
        <w:tc>
          <w:tcPr>
            <w:tcW w:w="2765" w:type="dxa"/>
          </w:tcPr>
          <w:p w14:paraId="68385ECF" w14:textId="68F282D6" w:rsidR="00582869" w:rsidRDefault="00D52F21" w:rsidP="00136D15">
            <w:pPr>
              <w:bidi w:val="0"/>
              <w:jc w:val="both"/>
            </w:pPr>
            <w:r>
              <w:t>25.10.24</w:t>
            </w:r>
          </w:p>
        </w:tc>
        <w:tc>
          <w:tcPr>
            <w:tcW w:w="2766" w:type="dxa"/>
          </w:tcPr>
          <w:p w14:paraId="559A1153" w14:textId="22DA1F53" w:rsidR="00582869" w:rsidRDefault="001556F5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7E15173F" w14:textId="77777777" w:rsidTr="00D5481A">
        <w:tc>
          <w:tcPr>
            <w:tcW w:w="2765" w:type="dxa"/>
          </w:tcPr>
          <w:p w14:paraId="132C167F" w14:textId="2D3A4F89" w:rsidR="00D5481A" w:rsidRPr="009012AD" w:rsidRDefault="00E868EF" w:rsidP="00E868EF">
            <w:pPr>
              <w:bidi w:val="0"/>
              <w:jc w:val="both"/>
              <w:rPr>
                <w:strike/>
              </w:rPr>
            </w:pPr>
            <w:r w:rsidRPr="009012AD">
              <w:rPr>
                <w:strike/>
              </w:rPr>
              <w:t>Reread the relevant info in course textbook</w:t>
            </w:r>
          </w:p>
          <w:p w14:paraId="5CD55F33" w14:textId="74B51277" w:rsidR="00E92282" w:rsidRPr="00BF0A23" w:rsidRDefault="00D5481A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BF0A23">
              <w:rPr>
                <w:strike/>
              </w:rPr>
              <w:t xml:space="preserve"> </w:t>
            </w:r>
            <w:r w:rsidR="00E92282" w:rsidRPr="00BF0A23">
              <w:rPr>
                <w:strike/>
              </w:rPr>
              <w:t xml:space="preserve">Olefin cross-metathesis on proteins: investigation of allylic chalcogen </w:t>
            </w:r>
            <w:r w:rsidR="00E92282" w:rsidRPr="00BF0A23">
              <w:rPr>
                <w:strike/>
              </w:rPr>
              <w:lastRenderedPageBreak/>
              <w:t xml:space="preserve">effects and guiding principles in metathesis partner selection </w:t>
            </w:r>
          </w:p>
          <w:p w14:paraId="2E42CBA8" w14:textId="3687FE4E" w:rsidR="00D5481A" w:rsidRPr="006638CF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6638CF">
              <w:rPr>
                <w:strike/>
              </w:rPr>
              <w:t>Olefin metathesis for site-selective protein modification</w:t>
            </w:r>
          </w:p>
          <w:p w14:paraId="5AFA8E03" w14:textId="33E77466" w:rsidR="00D5481A" w:rsidRPr="0002721C" w:rsidRDefault="006638CF" w:rsidP="006638CF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02721C">
              <w:rPr>
                <w:strike/>
              </w:rPr>
              <w:t>Anionic Olefin Metathesis Catalysts Enable Modification of Unprotected Biomolecules in Water.</w:t>
            </w:r>
          </w:p>
        </w:tc>
        <w:tc>
          <w:tcPr>
            <w:tcW w:w="2765" w:type="dxa"/>
          </w:tcPr>
          <w:p w14:paraId="5926F3B6" w14:textId="187792AA" w:rsidR="00D5481A" w:rsidRDefault="00E92282" w:rsidP="00136D15">
            <w:pPr>
              <w:bidi w:val="0"/>
              <w:jc w:val="both"/>
            </w:pPr>
            <w:r>
              <w:lastRenderedPageBreak/>
              <w:t>27,</w:t>
            </w:r>
            <w:r w:rsidR="00134B80">
              <w:t>31.10.24</w:t>
            </w:r>
          </w:p>
        </w:tc>
        <w:tc>
          <w:tcPr>
            <w:tcW w:w="2766" w:type="dxa"/>
          </w:tcPr>
          <w:p w14:paraId="4660792A" w14:textId="1F6019D4" w:rsidR="00D5481A" w:rsidRDefault="0002721C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38CEB43D" w14:textId="77777777" w:rsidTr="00D5481A">
        <w:tc>
          <w:tcPr>
            <w:tcW w:w="2765" w:type="dxa"/>
          </w:tcPr>
          <w:p w14:paraId="27487438" w14:textId="6C0454F3" w:rsidR="00E46DFF" w:rsidRPr="00A94B4E" w:rsidRDefault="00A94B4E" w:rsidP="00A94B4E">
            <w:pPr>
              <w:bidi w:val="0"/>
              <w:jc w:val="both"/>
              <w:rPr>
                <w:strike/>
              </w:rPr>
            </w:pPr>
            <w:r w:rsidRPr="00A94B4E">
              <w:rPr>
                <w:strike/>
              </w:rPr>
              <w:t>Start sketching and writing the paper</w:t>
            </w:r>
          </w:p>
          <w:p w14:paraId="3E88536C" w14:textId="309A7DDF" w:rsidR="00D5481A" w:rsidRDefault="00D5481A" w:rsidP="00E46DFF">
            <w:pPr>
              <w:pStyle w:val="ListParagraph"/>
              <w:numPr>
                <w:ilvl w:val="0"/>
                <w:numId w:val="5"/>
              </w:numPr>
              <w:bidi w:val="0"/>
              <w:jc w:val="both"/>
            </w:pPr>
            <w:r>
              <w:t xml:space="preserve"> </w:t>
            </w:r>
            <w:r w:rsidR="00197749" w:rsidRPr="00197749">
              <w:t>Metathesis Reactions in Total Synthesi</w:t>
            </w:r>
            <w:r w:rsidR="00197749">
              <w:t>s – don't read everything</w:t>
            </w:r>
          </w:p>
          <w:p w14:paraId="0A29C7AC" w14:textId="37B6DA38" w:rsidR="00D5481A" w:rsidRDefault="00D5481A" w:rsidP="00A94B4E">
            <w:pPr>
              <w:bidi w:val="0"/>
              <w:jc w:val="both"/>
            </w:pPr>
          </w:p>
        </w:tc>
        <w:tc>
          <w:tcPr>
            <w:tcW w:w="2765" w:type="dxa"/>
          </w:tcPr>
          <w:p w14:paraId="7FDDC7A7" w14:textId="641AA26E" w:rsidR="00D5481A" w:rsidRDefault="00774B56" w:rsidP="00136D15">
            <w:pPr>
              <w:bidi w:val="0"/>
              <w:jc w:val="both"/>
            </w:pPr>
            <w:r>
              <w:t>2</w:t>
            </w:r>
            <w:r w:rsidR="00134B80">
              <w:t>.11.24</w:t>
            </w:r>
          </w:p>
        </w:tc>
        <w:tc>
          <w:tcPr>
            <w:tcW w:w="2766" w:type="dxa"/>
          </w:tcPr>
          <w:p w14:paraId="7A415E61" w14:textId="773ED069" w:rsidR="00D5481A" w:rsidRDefault="00F35D44" w:rsidP="00136D15">
            <w:pPr>
              <w:bidi w:val="0"/>
              <w:jc w:val="both"/>
            </w:pPr>
            <w:r>
              <w:t>Done (eh)</w:t>
            </w:r>
          </w:p>
        </w:tc>
      </w:tr>
      <w:tr w:rsidR="00D5481A" w14:paraId="13CFE884" w14:textId="77777777" w:rsidTr="00D5481A">
        <w:tc>
          <w:tcPr>
            <w:tcW w:w="2765" w:type="dxa"/>
          </w:tcPr>
          <w:p w14:paraId="7C6B8DC7" w14:textId="77777777" w:rsidR="00D5481A" w:rsidRPr="00916F2C" w:rsidRDefault="00DD2A6B" w:rsidP="00DD2A6B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916F2C">
              <w:rPr>
                <w:strike/>
              </w:rPr>
              <w:t>Bioorthogonal chemistry</w:t>
            </w:r>
          </w:p>
          <w:p w14:paraId="16D5F594" w14:textId="30E11EEF" w:rsidR="00916F2C" w:rsidRPr="008F731F" w:rsidRDefault="00916F2C" w:rsidP="00916F2C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strike/>
              </w:rPr>
            </w:pPr>
            <w:r w:rsidRPr="008F731F">
              <w:rPr>
                <w:strike/>
              </w:rPr>
              <w:t>Plan further</w:t>
            </w:r>
          </w:p>
          <w:p w14:paraId="6CE54B85" w14:textId="2A1B33DB" w:rsidR="00916F2C" w:rsidRPr="00043007" w:rsidRDefault="00916F2C" w:rsidP="00F35D44">
            <w:pPr>
              <w:pStyle w:val="ListParagraph"/>
              <w:numPr>
                <w:ilvl w:val="0"/>
                <w:numId w:val="12"/>
              </w:numPr>
              <w:bidi w:val="0"/>
              <w:jc w:val="both"/>
              <w:rPr>
                <w:strike/>
              </w:rPr>
            </w:pPr>
            <w:r w:rsidRPr="00043007">
              <w:rPr>
                <w:strike/>
              </w:rPr>
              <w:t>Bioorthogonal chemistry chapter – at least 2/3</w:t>
            </w:r>
          </w:p>
        </w:tc>
        <w:tc>
          <w:tcPr>
            <w:tcW w:w="2765" w:type="dxa"/>
          </w:tcPr>
          <w:p w14:paraId="338F1278" w14:textId="4A10CF91" w:rsidR="004D29A6" w:rsidRDefault="004D29A6" w:rsidP="00136D15">
            <w:pPr>
              <w:bidi w:val="0"/>
              <w:jc w:val="both"/>
            </w:pPr>
            <w:r>
              <w:t>9.11.24</w:t>
            </w:r>
          </w:p>
        </w:tc>
        <w:tc>
          <w:tcPr>
            <w:tcW w:w="2766" w:type="dxa"/>
          </w:tcPr>
          <w:p w14:paraId="12C467D4" w14:textId="19CDC1CD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D5481A" w14:paraId="2C6D185D" w14:textId="77777777" w:rsidTr="00D5481A">
        <w:tc>
          <w:tcPr>
            <w:tcW w:w="2765" w:type="dxa"/>
          </w:tcPr>
          <w:p w14:paraId="668CBA4A" w14:textId="10979C88" w:rsidR="00F35D44" w:rsidRPr="00F35D44" w:rsidRDefault="00F35D44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color w:val="FFFFFF" w:themeColor="background1"/>
              </w:rPr>
            </w:pPr>
            <w:r w:rsidRPr="00F35D44">
              <w:rPr>
                <w:color w:val="FFFFFF" w:themeColor="background1"/>
              </w:rPr>
              <w:t>Not read it</w:t>
            </w:r>
          </w:p>
          <w:p w14:paraId="4DF57159" w14:textId="77777777" w:rsidR="00843488" w:rsidRPr="00285997" w:rsidRDefault="00843488" w:rsidP="00843488">
            <w:pPr>
              <w:pStyle w:val="ListParagraph"/>
              <w:numPr>
                <w:ilvl w:val="0"/>
                <w:numId w:val="5"/>
              </w:numPr>
              <w:bidi w:val="0"/>
              <w:jc w:val="both"/>
              <w:rPr>
                <w:strike/>
              </w:rPr>
            </w:pPr>
            <w:r w:rsidRPr="00285997">
              <w:rPr>
                <w:strike/>
              </w:rPr>
              <w:t>In an Attempt to Provide a User's Guide to the Galaxy of Benzylidene, Alkoxybenzylidene, and Indenylidene Ruthenium Olefin Metathesis Catalysts</w:t>
            </w:r>
          </w:p>
          <w:p w14:paraId="2A17C1C8" w14:textId="6C55641C" w:rsidR="00F35D44" w:rsidRPr="0085258B" w:rsidRDefault="00F35D44" w:rsidP="0085258B">
            <w:pPr>
              <w:pStyle w:val="ListParagraph"/>
              <w:numPr>
                <w:ilvl w:val="0"/>
                <w:numId w:val="19"/>
              </w:numPr>
              <w:bidi w:val="0"/>
              <w:jc w:val="both"/>
              <w:rPr>
                <w:strike/>
              </w:rPr>
            </w:pPr>
            <w:r w:rsidRPr="0085258B">
              <w:rPr>
                <w:strike/>
              </w:rPr>
              <w:t>start writing about in vivo OM applications</w:t>
            </w:r>
          </w:p>
        </w:tc>
        <w:tc>
          <w:tcPr>
            <w:tcW w:w="2765" w:type="dxa"/>
          </w:tcPr>
          <w:p w14:paraId="6C71E77A" w14:textId="5EC9CC80" w:rsidR="00D5481A" w:rsidRDefault="00F35D44" w:rsidP="00136D15">
            <w:pPr>
              <w:bidi w:val="0"/>
              <w:jc w:val="both"/>
            </w:pPr>
            <w:r>
              <w:t>12</w:t>
            </w:r>
            <w:r w:rsidR="004D29A6">
              <w:t>.11.24</w:t>
            </w:r>
          </w:p>
        </w:tc>
        <w:tc>
          <w:tcPr>
            <w:tcW w:w="2766" w:type="dxa"/>
          </w:tcPr>
          <w:p w14:paraId="68CA1AA5" w14:textId="25CE4C59" w:rsidR="00D5481A" w:rsidRDefault="0085258B" w:rsidP="00136D15">
            <w:pPr>
              <w:bidi w:val="0"/>
              <w:jc w:val="both"/>
            </w:pPr>
            <w:r>
              <w:t>Done</w:t>
            </w:r>
          </w:p>
        </w:tc>
      </w:tr>
      <w:tr w:rsidR="00F35D44" w14:paraId="7D75861C" w14:textId="77777777" w:rsidTr="00D5481A">
        <w:tc>
          <w:tcPr>
            <w:tcW w:w="2765" w:type="dxa"/>
          </w:tcPr>
          <w:p w14:paraId="3E9BDC80" w14:textId="77777777" w:rsidR="00F35D44" w:rsidRDefault="00F35D44" w:rsidP="00F35D44">
            <w:pPr>
              <w:pStyle w:val="ListParagraph"/>
              <w:numPr>
                <w:ilvl w:val="0"/>
                <w:numId w:val="15"/>
              </w:numPr>
              <w:bidi w:val="0"/>
              <w:jc w:val="both"/>
            </w:pPr>
            <w:r>
              <w:t>finish most OM applications</w:t>
            </w:r>
          </w:p>
          <w:p w14:paraId="39285215" w14:textId="7EAB64F9" w:rsidR="00F35D44" w:rsidRPr="00F35D44" w:rsidRDefault="00A44BA5" w:rsidP="00A44BA5">
            <w:pPr>
              <w:pStyle w:val="ListParagraph"/>
              <w:numPr>
                <w:ilvl w:val="0"/>
                <w:numId w:val="5"/>
              </w:numPr>
              <w:bidi w:val="0"/>
            </w:pPr>
            <w:r w:rsidRPr="00A44BA5">
              <w:t>Genetic Incorporation of Olefin Cross-Metathesis Reaction Tags for Protein Modification</w:t>
            </w:r>
            <w:r w:rsidRPr="00A44BA5">
              <w:rPr>
                <w:rFonts w:cs="Arial"/>
                <w:rtl/>
              </w:rPr>
              <w:t>.</w:t>
            </w:r>
          </w:p>
        </w:tc>
        <w:tc>
          <w:tcPr>
            <w:tcW w:w="2765" w:type="dxa"/>
          </w:tcPr>
          <w:p w14:paraId="5AE1CEF0" w14:textId="18A58A11" w:rsidR="00F35D44" w:rsidRDefault="00F35D44" w:rsidP="00136D15">
            <w:pPr>
              <w:bidi w:val="0"/>
              <w:jc w:val="both"/>
            </w:pPr>
            <w:r>
              <w:t>15.11.24</w:t>
            </w:r>
          </w:p>
        </w:tc>
        <w:tc>
          <w:tcPr>
            <w:tcW w:w="2766" w:type="dxa"/>
          </w:tcPr>
          <w:p w14:paraId="23CCA8D4" w14:textId="77777777" w:rsidR="00F35D44" w:rsidRDefault="00F35D44" w:rsidP="00136D15">
            <w:pPr>
              <w:bidi w:val="0"/>
              <w:jc w:val="both"/>
            </w:pPr>
          </w:p>
        </w:tc>
      </w:tr>
      <w:tr w:rsidR="00F35D44" w14:paraId="1D6132CA" w14:textId="77777777" w:rsidTr="00D5481A">
        <w:tc>
          <w:tcPr>
            <w:tcW w:w="2765" w:type="dxa"/>
          </w:tcPr>
          <w:p w14:paraId="63C43D21" w14:textId="0A7F0E57" w:rsidR="00AA0597" w:rsidRDefault="00AA0597" w:rsidP="00AA0597">
            <w:pPr>
              <w:pStyle w:val="ListParagraph"/>
              <w:numPr>
                <w:ilvl w:val="0"/>
                <w:numId w:val="5"/>
              </w:numPr>
              <w:bidi w:val="0"/>
            </w:pPr>
            <w:r w:rsidRPr="00AA0597">
              <w:t>Genetically Encoded Alkenes in Yeast</w:t>
            </w:r>
          </w:p>
          <w:p w14:paraId="1ACE3626" w14:textId="0F23997E" w:rsidR="00F35D44" w:rsidRPr="00F35D44" w:rsidRDefault="00F35D44" w:rsidP="00AA0597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5D44">
              <w:lastRenderedPageBreak/>
              <w:t>Biocompatibility and therapeutic potential of glycosylated albumin artificial metalloenzymes</w:t>
            </w:r>
          </w:p>
          <w:p w14:paraId="79B74556" w14:textId="73B38889" w:rsidR="00F35D44" w:rsidRPr="00F35D44" w:rsidRDefault="00F35D44" w:rsidP="00AA0597">
            <w:pPr>
              <w:pStyle w:val="ListParagraph"/>
              <w:bidi w:val="0"/>
              <w:ind w:left="786"/>
              <w:jc w:val="both"/>
            </w:pPr>
          </w:p>
        </w:tc>
        <w:tc>
          <w:tcPr>
            <w:tcW w:w="2765" w:type="dxa"/>
          </w:tcPr>
          <w:p w14:paraId="06EBF832" w14:textId="3D690630" w:rsidR="00F35D44" w:rsidRDefault="00F35D44" w:rsidP="00136D15">
            <w:pPr>
              <w:bidi w:val="0"/>
              <w:jc w:val="both"/>
            </w:pPr>
            <w:r>
              <w:lastRenderedPageBreak/>
              <w:t>16.11.24</w:t>
            </w:r>
          </w:p>
        </w:tc>
        <w:tc>
          <w:tcPr>
            <w:tcW w:w="2766" w:type="dxa"/>
          </w:tcPr>
          <w:p w14:paraId="259D44B2" w14:textId="77777777" w:rsidR="00F35D44" w:rsidRDefault="00F35D44" w:rsidP="00136D15">
            <w:pPr>
              <w:bidi w:val="0"/>
              <w:jc w:val="both"/>
            </w:pPr>
          </w:p>
        </w:tc>
      </w:tr>
      <w:tr w:rsidR="00F35D44" w14:paraId="36ACD10F" w14:textId="77777777" w:rsidTr="00D5481A">
        <w:tc>
          <w:tcPr>
            <w:tcW w:w="2765" w:type="dxa"/>
          </w:tcPr>
          <w:p w14:paraId="4C8E4C34" w14:textId="0A0E56D6" w:rsidR="00AA0597" w:rsidRDefault="00AA0597" w:rsidP="00F35D44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Start general limitations (consult textbook papers</w:t>
            </w:r>
          </w:p>
          <w:p w14:paraId="69819E8B" w14:textId="4989F524" w:rsidR="00F35D44" w:rsidRDefault="00F35D44" w:rsidP="00AA0597">
            <w:pPr>
              <w:pStyle w:val="ListParagraph"/>
              <w:numPr>
                <w:ilvl w:val="0"/>
                <w:numId w:val="15"/>
              </w:numPr>
              <w:bidi w:val="0"/>
            </w:pPr>
            <w:r>
              <w:t>Continue general limitations</w:t>
            </w:r>
          </w:p>
          <w:p w14:paraId="53D6DB22" w14:textId="11C263F6" w:rsidR="00F35D44" w:rsidRPr="00F35D44" w:rsidRDefault="00F35D44" w:rsidP="00F35D44">
            <w:pPr>
              <w:pStyle w:val="ListParagraph"/>
              <w:numPr>
                <w:ilvl w:val="0"/>
                <w:numId w:val="5"/>
              </w:numPr>
              <w:bidi w:val="0"/>
            </w:pPr>
            <w:r>
              <w:t>dfs</w:t>
            </w:r>
          </w:p>
        </w:tc>
        <w:tc>
          <w:tcPr>
            <w:tcW w:w="2765" w:type="dxa"/>
          </w:tcPr>
          <w:p w14:paraId="74A1817D" w14:textId="77777777" w:rsidR="00F35D44" w:rsidRDefault="00F35D44" w:rsidP="00136D15">
            <w:pPr>
              <w:bidi w:val="0"/>
              <w:jc w:val="both"/>
            </w:pPr>
          </w:p>
        </w:tc>
        <w:tc>
          <w:tcPr>
            <w:tcW w:w="2766" w:type="dxa"/>
          </w:tcPr>
          <w:p w14:paraId="72F185F4" w14:textId="77777777" w:rsidR="00F35D44" w:rsidRDefault="00F35D44" w:rsidP="00136D15">
            <w:pPr>
              <w:bidi w:val="0"/>
              <w:jc w:val="both"/>
            </w:pPr>
          </w:p>
        </w:tc>
      </w:tr>
    </w:tbl>
    <w:p w14:paraId="1B3D64B1" w14:textId="77777777" w:rsidR="00D5481A" w:rsidRDefault="00D5481A" w:rsidP="00136D15">
      <w:pPr>
        <w:bidi w:val="0"/>
        <w:jc w:val="both"/>
      </w:pPr>
    </w:p>
    <w:p w14:paraId="7C0DA8F4" w14:textId="11E2712C" w:rsidR="00EF2191" w:rsidRDefault="00EF2191" w:rsidP="00EF2191">
      <w:pPr>
        <w:bidi w:val="0"/>
        <w:jc w:val="both"/>
      </w:pPr>
      <w:r>
        <w:t>Task pool</w:t>
      </w:r>
    </w:p>
    <w:p w14:paraId="55803848" w14:textId="6636D06E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Create figure 1</w:t>
      </w:r>
    </w:p>
    <w:p w14:paraId="3CD903CB" w14:textId="1E49923D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Create figure 2</w:t>
      </w:r>
    </w:p>
    <w:p w14:paraId="36E517E1" w14:textId="20D4E6A7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Google-translate Chauvin's article</w:t>
      </w:r>
    </w:p>
    <w:p w14:paraId="21CC546F" w14:textId="287D222D" w:rsidR="00EF2191" w:rsidRDefault="00EF2191" w:rsidP="00EF2191">
      <w:pPr>
        <w:pStyle w:val="ListParagraph"/>
        <w:numPr>
          <w:ilvl w:val="0"/>
          <w:numId w:val="12"/>
        </w:numPr>
        <w:bidi w:val="0"/>
        <w:jc w:val="both"/>
      </w:pPr>
      <w:r>
        <w:t>Get OM chapter quotes</w:t>
      </w:r>
    </w:p>
    <w:sectPr w:rsidR="00EF2191" w:rsidSect="0097412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B71240"/>
    <w:multiLevelType w:val="hybridMultilevel"/>
    <w:tmpl w:val="4F4A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3215C"/>
    <w:multiLevelType w:val="hybridMultilevel"/>
    <w:tmpl w:val="F54627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37A33"/>
    <w:multiLevelType w:val="hybridMultilevel"/>
    <w:tmpl w:val="0630AB4A"/>
    <w:lvl w:ilvl="0" w:tplc="26E470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5C3A95"/>
    <w:multiLevelType w:val="hybridMultilevel"/>
    <w:tmpl w:val="66AC5E2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BA53EA"/>
    <w:multiLevelType w:val="hybridMultilevel"/>
    <w:tmpl w:val="0C14D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B5D76D4"/>
    <w:multiLevelType w:val="hybridMultilevel"/>
    <w:tmpl w:val="F70E9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D4C84"/>
    <w:multiLevelType w:val="hybridMultilevel"/>
    <w:tmpl w:val="573E5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C03024"/>
    <w:multiLevelType w:val="hybridMultilevel"/>
    <w:tmpl w:val="3B3A7504"/>
    <w:lvl w:ilvl="0" w:tplc="53707110">
      <w:start w:val="1"/>
      <w:numFmt w:val="decimal"/>
      <w:lvlText w:val="%1."/>
      <w:lvlJc w:val="left"/>
      <w:pPr>
        <w:ind w:left="720" w:hanging="360"/>
      </w:pPr>
      <w:rPr>
        <w:rFonts w:hint="default"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108E5"/>
    <w:multiLevelType w:val="hybridMultilevel"/>
    <w:tmpl w:val="EACE603C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55F908EF"/>
    <w:multiLevelType w:val="hybridMultilevel"/>
    <w:tmpl w:val="07407E0C"/>
    <w:lvl w:ilvl="0" w:tplc="10C6C3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F24E79"/>
    <w:multiLevelType w:val="hybridMultilevel"/>
    <w:tmpl w:val="55D07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5805A8"/>
    <w:multiLevelType w:val="hybridMultilevel"/>
    <w:tmpl w:val="F41A2916"/>
    <w:lvl w:ilvl="0" w:tplc="43941B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E5766A"/>
    <w:multiLevelType w:val="hybridMultilevel"/>
    <w:tmpl w:val="8F02E4E2"/>
    <w:lvl w:ilvl="0" w:tplc="C890E3CC">
      <w:start w:val="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EB4214"/>
    <w:multiLevelType w:val="hybridMultilevel"/>
    <w:tmpl w:val="A68E1F62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F5B36BF"/>
    <w:multiLevelType w:val="hybridMultilevel"/>
    <w:tmpl w:val="1E42442E"/>
    <w:lvl w:ilvl="0" w:tplc="67DCC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316A8F"/>
    <w:multiLevelType w:val="hybridMultilevel"/>
    <w:tmpl w:val="83C20BC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AB62C5"/>
    <w:multiLevelType w:val="hybridMultilevel"/>
    <w:tmpl w:val="66E2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D81D55"/>
    <w:multiLevelType w:val="hybridMultilevel"/>
    <w:tmpl w:val="A9D248C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324EC3"/>
    <w:multiLevelType w:val="hybridMultilevel"/>
    <w:tmpl w:val="E2764C04"/>
    <w:lvl w:ilvl="0" w:tplc="DDA6ED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486534">
    <w:abstractNumId w:val="18"/>
  </w:num>
  <w:num w:numId="2" w16cid:durableId="413668136">
    <w:abstractNumId w:val="9"/>
  </w:num>
  <w:num w:numId="3" w16cid:durableId="716127929">
    <w:abstractNumId w:val="0"/>
  </w:num>
  <w:num w:numId="4" w16cid:durableId="1942491221">
    <w:abstractNumId w:val="16"/>
  </w:num>
  <w:num w:numId="5" w16cid:durableId="198902726">
    <w:abstractNumId w:val="7"/>
  </w:num>
  <w:num w:numId="6" w16cid:durableId="1567296005">
    <w:abstractNumId w:val="11"/>
  </w:num>
  <w:num w:numId="7" w16cid:durableId="1671909047">
    <w:abstractNumId w:val="5"/>
  </w:num>
  <w:num w:numId="8" w16cid:durableId="1286429997">
    <w:abstractNumId w:val="17"/>
  </w:num>
  <w:num w:numId="9" w16cid:durableId="596400272">
    <w:abstractNumId w:val="12"/>
  </w:num>
  <w:num w:numId="10" w16cid:durableId="544604840">
    <w:abstractNumId w:val="2"/>
  </w:num>
  <w:num w:numId="11" w16cid:durableId="501357413">
    <w:abstractNumId w:val="14"/>
  </w:num>
  <w:num w:numId="12" w16cid:durableId="1870339883">
    <w:abstractNumId w:val="10"/>
  </w:num>
  <w:num w:numId="13" w16cid:durableId="968821789">
    <w:abstractNumId w:val="6"/>
  </w:num>
  <w:num w:numId="14" w16cid:durableId="512036256">
    <w:abstractNumId w:val="15"/>
  </w:num>
  <w:num w:numId="15" w16cid:durableId="1085029896">
    <w:abstractNumId w:val="13"/>
  </w:num>
  <w:num w:numId="16" w16cid:durableId="1446995547">
    <w:abstractNumId w:val="1"/>
  </w:num>
  <w:num w:numId="17" w16cid:durableId="873814538">
    <w:abstractNumId w:val="3"/>
  </w:num>
  <w:num w:numId="18" w16cid:durableId="1427533916">
    <w:abstractNumId w:val="4"/>
  </w:num>
  <w:num w:numId="19" w16cid:durableId="196169119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D9"/>
    <w:rsid w:val="00002F63"/>
    <w:rsid w:val="00005B9E"/>
    <w:rsid w:val="00023672"/>
    <w:rsid w:val="000240CB"/>
    <w:rsid w:val="0002480A"/>
    <w:rsid w:val="0002721C"/>
    <w:rsid w:val="00033BAC"/>
    <w:rsid w:val="00037AF3"/>
    <w:rsid w:val="00043007"/>
    <w:rsid w:val="00046819"/>
    <w:rsid w:val="00055578"/>
    <w:rsid w:val="00055F94"/>
    <w:rsid w:val="00056B95"/>
    <w:rsid w:val="0006026D"/>
    <w:rsid w:val="00064821"/>
    <w:rsid w:val="00066B2A"/>
    <w:rsid w:val="00071272"/>
    <w:rsid w:val="00077DD5"/>
    <w:rsid w:val="00086296"/>
    <w:rsid w:val="000A1ECA"/>
    <w:rsid w:val="000A5523"/>
    <w:rsid w:val="000A5954"/>
    <w:rsid w:val="000B5B6B"/>
    <w:rsid w:val="000C464B"/>
    <w:rsid w:val="000D31BE"/>
    <w:rsid w:val="000D45CF"/>
    <w:rsid w:val="000D5D15"/>
    <w:rsid w:val="000D6D0F"/>
    <w:rsid w:val="000E3207"/>
    <w:rsid w:val="000E5185"/>
    <w:rsid w:val="000E71DD"/>
    <w:rsid w:val="000E7438"/>
    <w:rsid w:val="000F33EF"/>
    <w:rsid w:val="00104ADC"/>
    <w:rsid w:val="00112A3A"/>
    <w:rsid w:val="00113BB0"/>
    <w:rsid w:val="00117C79"/>
    <w:rsid w:val="00126113"/>
    <w:rsid w:val="00126740"/>
    <w:rsid w:val="00131197"/>
    <w:rsid w:val="00133D26"/>
    <w:rsid w:val="00134116"/>
    <w:rsid w:val="00134B80"/>
    <w:rsid w:val="00135EF3"/>
    <w:rsid w:val="00136D15"/>
    <w:rsid w:val="00141BDD"/>
    <w:rsid w:val="001556F5"/>
    <w:rsid w:val="00156381"/>
    <w:rsid w:val="00165A70"/>
    <w:rsid w:val="00167BED"/>
    <w:rsid w:val="00177C9C"/>
    <w:rsid w:val="00177DFC"/>
    <w:rsid w:val="0018624A"/>
    <w:rsid w:val="00190EE8"/>
    <w:rsid w:val="0019219A"/>
    <w:rsid w:val="0019305B"/>
    <w:rsid w:val="00197749"/>
    <w:rsid w:val="001B09E3"/>
    <w:rsid w:val="001B12A4"/>
    <w:rsid w:val="001D04D4"/>
    <w:rsid w:val="001D180A"/>
    <w:rsid w:val="001E37AB"/>
    <w:rsid w:val="001E525F"/>
    <w:rsid w:val="001F3A6E"/>
    <w:rsid w:val="001F6830"/>
    <w:rsid w:val="002051F6"/>
    <w:rsid w:val="00205C8E"/>
    <w:rsid w:val="002155D4"/>
    <w:rsid w:val="00227094"/>
    <w:rsid w:val="00234B90"/>
    <w:rsid w:val="002402DD"/>
    <w:rsid w:val="00245C01"/>
    <w:rsid w:val="00247357"/>
    <w:rsid w:val="002774B9"/>
    <w:rsid w:val="002804E6"/>
    <w:rsid w:val="00283DEF"/>
    <w:rsid w:val="00285997"/>
    <w:rsid w:val="002943EB"/>
    <w:rsid w:val="002C0955"/>
    <w:rsid w:val="002F40D7"/>
    <w:rsid w:val="00304861"/>
    <w:rsid w:val="003077CD"/>
    <w:rsid w:val="0031349B"/>
    <w:rsid w:val="003324E9"/>
    <w:rsid w:val="00332F91"/>
    <w:rsid w:val="00335933"/>
    <w:rsid w:val="0035319E"/>
    <w:rsid w:val="00357399"/>
    <w:rsid w:val="003830D9"/>
    <w:rsid w:val="003859F0"/>
    <w:rsid w:val="003912F3"/>
    <w:rsid w:val="00397B1A"/>
    <w:rsid w:val="003A748B"/>
    <w:rsid w:val="003B417F"/>
    <w:rsid w:val="003B79EF"/>
    <w:rsid w:val="003D2472"/>
    <w:rsid w:val="003E3274"/>
    <w:rsid w:val="003E3D8F"/>
    <w:rsid w:val="003F1C29"/>
    <w:rsid w:val="003F48F7"/>
    <w:rsid w:val="003F7D1A"/>
    <w:rsid w:val="004058BC"/>
    <w:rsid w:val="004131E2"/>
    <w:rsid w:val="0042258E"/>
    <w:rsid w:val="0042474E"/>
    <w:rsid w:val="0046003C"/>
    <w:rsid w:val="004622FC"/>
    <w:rsid w:val="0046358A"/>
    <w:rsid w:val="0047160C"/>
    <w:rsid w:val="00480F02"/>
    <w:rsid w:val="004931AB"/>
    <w:rsid w:val="004A35F3"/>
    <w:rsid w:val="004A5E21"/>
    <w:rsid w:val="004B3F20"/>
    <w:rsid w:val="004B4B9F"/>
    <w:rsid w:val="004B7F39"/>
    <w:rsid w:val="004C022C"/>
    <w:rsid w:val="004C044D"/>
    <w:rsid w:val="004C1A63"/>
    <w:rsid w:val="004C7691"/>
    <w:rsid w:val="004D22D2"/>
    <w:rsid w:val="004D29A6"/>
    <w:rsid w:val="00501AC3"/>
    <w:rsid w:val="00503504"/>
    <w:rsid w:val="005167C4"/>
    <w:rsid w:val="00516F07"/>
    <w:rsid w:val="0051725F"/>
    <w:rsid w:val="00521CD3"/>
    <w:rsid w:val="00530CE2"/>
    <w:rsid w:val="00532F13"/>
    <w:rsid w:val="0054169E"/>
    <w:rsid w:val="00551260"/>
    <w:rsid w:val="005731B4"/>
    <w:rsid w:val="00576D61"/>
    <w:rsid w:val="00582869"/>
    <w:rsid w:val="00592555"/>
    <w:rsid w:val="00595DAB"/>
    <w:rsid w:val="005A1BAE"/>
    <w:rsid w:val="005A498C"/>
    <w:rsid w:val="005B29AF"/>
    <w:rsid w:val="005B4D50"/>
    <w:rsid w:val="005E4AC7"/>
    <w:rsid w:val="005F625C"/>
    <w:rsid w:val="005F7FDF"/>
    <w:rsid w:val="00604C36"/>
    <w:rsid w:val="006334A2"/>
    <w:rsid w:val="006361DC"/>
    <w:rsid w:val="0064264B"/>
    <w:rsid w:val="00644210"/>
    <w:rsid w:val="00646ED6"/>
    <w:rsid w:val="00647CA3"/>
    <w:rsid w:val="0065464F"/>
    <w:rsid w:val="006638CF"/>
    <w:rsid w:val="0067430A"/>
    <w:rsid w:val="00676738"/>
    <w:rsid w:val="00682AED"/>
    <w:rsid w:val="00683F78"/>
    <w:rsid w:val="006848AC"/>
    <w:rsid w:val="006857D8"/>
    <w:rsid w:val="00686F02"/>
    <w:rsid w:val="0069091C"/>
    <w:rsid w:val="006961A5"/>
    <w:rsid w:val="006A020B"/>
    <w:rsid w:val="006B4385"/>
    <w:rsid w:val="006C26C1"/>
    <w:rsid w:val="006E278E"/>
    <w:rsid w:val="006E3E9A"/>
    <w:rsid w:val="006F218B"/>
    <w:rsid w:val="006F3E9F"/>
    <w:rsid w:val="007071A9"/>
    <w:rsid w:val="007074DF"/>
    <w:rsid w:val="007228A0"/>
    <w:rsid w:val="00724BDA"/>
    <w:rsid w:val="0074394D"/>
    <w:rsid w:val="00743CB5"/>
    <w:rsid w:val="00745350"/>
    <w:rsid w:val="007534B6"/>
    <w:rsid w:val="007676B1"/>
    <w:rsid w:val="007714C3"/>
    <w:rsid w:val="00774B56"/>
    <w:rsid w:val="00776B55"/>
    <w:rsid w:val="00783F61"/>
    <w:rsid w:val="007A34B3"/>
    <w:rsid w:val="007B7E66"/>
    <w:rsid w:val="007D4ECB"/>
    <w:rsid w:val="007E52FD"/>
    <w:rsid w:val="00800A4B"/>
    <w:rsid w:val="008059B8"/>
    <w:rsid w:val="00807916"/>
    <w:rsid w:val="008112B2"/>
    <w:rsid w:val="00816D66"/>
    <w:rsid w:val="008425A0"/>
    <w:rsid w:val="00842D05"/>
    <w:rsid w:val="00843488"/>
    <w:rsid w:val="00844F83"/>
    <w:rsid w:val="008464E0"/>
    <w:rsid w:val="00850D52"/>
    <w:rsid w:val="0085258B"/>
    <w:rsid w:val="00855B57"/>
    <w:rsid w:val="0085725A"/>
    <w:rsid w:val="00857765"/>
    <w:rsid w:val="00865953"/>
    <w:rsid w:val="00865E34"/>
    <w:rsid w:val="008676A4"/>
    <w:rsid w:val="00870797"/>
    <w:rsid w:val="00870F48"/>
    <w:rsid w:val="00873864"/>
    <w:rsid w:val="0087611D"/>
    <w:rsid w:val="00887ADA"/>
    <w:rsid w:val="008A1EE3"/>
    <w:rsid w:val="008A3C53"/>
    <w:rsid w:val="008B0D36"/>
    <w:rsid w:val="008B1D95"/>
    <w:rsid w:val="008B5EA1"/>
    <w:rsid w:val="008D09FD"/>
    <w:rsid w:val="008D1458"/>
    <w:rsid w:val="008D6847"/>
    <w:rsid w:val="008E0273"/>
    <w:rsid w:val="008E37F2"/>
    <w:rsid w:val="008F0A34"/>
    <w:rsid w:val="008F731F"/>
    <w:rsid w:val="009012AD"/>
    <w:rsid w:val="009015C6"/>
    <w:rsid w:val="00903957"/>
    <w:rsid w:val="00913578"/>
    <w:rsid w:val="00914CAB"/>
    <w:rsid w:val="00916F2C"/>
    <w:rsid w:val="009233DF"/>
    <w:rsid w:val="00933482"/>
    <w:rsid w:val="00951C8E"/>
    <w:rsid w:val="00957948"/>
    <w:rsid w:val="009629AC"/>
    <w:rsid w:val="00966432"/>
    <w:rsid w:val="0097412C"/>
    <w:rsid w:val="00982C74"/>
    <w:rsid w:val="00984BE7"/>
    <w:rsid w:val="00995A2F"/>
    <w:rsid w:val="00997771"/>
    <w:rsid w:val="009A3CC4"/>
    <w:rsid w:val="009B4732"/>
    <w:rsid w:val="009B6194"/>
    <w:rsid w:val="009C288D"/>
    <w:rsid w:val="009D1FDD"/>
    <w:rsid w:val="009E24AB"/>
    <w:rsid w:val="00A07C35"/>
    <w:rsid w:val="00A15E93"/>
    <w:rsid w:val="00A22BE2"/>
    <w:rsid w:val="00A25C5C"/>
    <w:rsid w:val="00A26F30"/>
    <w:rsid w:val="00A30FDF"/>
    <w:rsid w:val="00A330CA"/>
    <w:rsid w:val="00A33CCF"/>
    <w:rsid w:val="00A4136F"/>
    <w:rsid w:val="00A43E44"/>
    <w:rsid w:val="00A44BA5"/>
    <w:rsid w:val="00A513ED"/>
    <w:rsid w:val="00A560F8"/>
    <w:rsid w:val="00A64993"/>
    <w:rsid w:val="00A8102D"/>
    <w:rsid w:val="00A92672"/>
    <w:rsid w:val="00A94B4E"/>
    <w:rsid w:val="00A97CCB"/>
    <w:rsid w:val="00AA0597"/>
    <w:rsid w:val="00AA1EDC"/>
    <w:rsid w:val="00AD0EA1"/>
    <w:rsid w:val="00AE1C79"/>
    <w:rsid w:val="00AE2273"/>
    <w:rsid w:val="00B03E13"/>
    <w:rsid w:val="00B07E9F"/>
    <w:rsid w:val="00B1031D"/>
    <w:rsid w:val="00B1314A"/>
    <w:rsid w:val="00B13571"/>
    <w:rsid w:val="00B173EF"/>
    <w:rsid w:val="00B2489F"/>
    <w:rsid w:val="00B2659C"/>
    <w:rsid w:val="00B415EC"/>
    <w:rsid w:val="00B42A82"/>
    <w:rsid w:val="00B43ABE"/>
    <w:rsid w:val="00B44756"/>
    <w:rsid w:val="00B45558"/>
    <w:rsid w:val="00B56463"/>
    <w:rsid w:val="00B67B80"/>
    <w:rsid w:val="00B7174F"/>
    <w:rsid w:val="00B81BFA"/>
    <w:rsid w:val="00B84527"/>
    <w:rsid w:val="00BB4282"/>
    <w:rsid w:val="00BC490C"/>
    <w:rsid w:val="00BD4C97"/>
    <w:rsid w:val="00BD5F6C"/>
    <w:rsid w:val="00BE14CA"/>
    <w:rsid w:val="00BE5622"/>
    <w:rsid w:val="00BE71D5"/>
    <w:rsid w:val="00BF096B"/>
    <w:rsid w:val="00BF0A23"/>
    <w:rsid w:val="00C012F7"/>
    <w:rsid w:val="00C12D5D"/>
    <w:rsid w:val="00C12EBE"/>
    <w:rsid w:val="00C12EDB"/>
    <w:rsid w:val="00C1475B"/>
    <w:rsid w:val="00C1494F"/>
    <w:rsid w:val="00C240DB"/>
    <w:rsid w:val="00C25E74"/>
    <w:rsid w:val="00C349D3"/>
    <w:rsid w:val="00C42210"/>
    <w:rsid w:val="00C543D3"/>
    <w:rsid w:val="00C8671C"/>
    <w:rsid w:val="00C91AA5"/>
    <w:rsid w:val="00C97980"/>
    <w:rsid w:val="00C97F2F"/>
    <w:rsid w:val="00CA30D2"/>
    <w:rsid w:val="00CA49F2"/>
    <w:rsid w:val="00CB01C8"/>
    <w:rsid w:val="00CB6247"/>
    <w:rsid w:val="00CC38BF"/>
    <w:rsid w:val="00CD4E85"/>
    <w:rsid w:val="00CE1EA6"/>
    <w:rsid w:val="00CE7D4A"/>
    <w:rsid w:val="00CF04DE"/>
    <w:rsid w:val="00CF5120"/>
    <w:rsid w:val="00CF52AA"/>
    <w:rsid w:val="00D006E5"/>
    <w:rsid w:val="00D06469"/>
    <w:rsid w:val="00D243EC"/>
    <w:rsid w:val="00D4365D"/>
    <w:rsid w:val="00D52F21"/>
    <w:rsid w:val="00D54375"/>
    <w:rsid w:val="00D5481A"/>
    <w:rsid w:val="00D67EC0"/>
    <w:rsid w:val="00D72A22"/>
    <w:rsid w:val="00D73B12"/>
    <w:rsid w:val="00D758B2"/>
    <w:rsid w:val="00D902CF"/>
    <w:rsid w:val="00D95476"/>
    <w:rsid w:val="00D963F8"/>
    <w:rsid w:val="00D9714D"/>
    <w:rsid w:val="00DA5643"/>
    <w:rsid w:val="00DB1147"/>
    <w:rsid w:val="00DB315F"/>
    <w:rsid w:val="00DC1E5F"/>
    <w:rsid w:val="00DC2470"/>
    <w:rsid w:val="00DD1154"/>
    <w:rsid w:val="00DD2A6B"/>
    <w:rsid w:val="00DD5FA8"/>
    <w:rsid w:val="00DD704D"/>
    <w:rsid w:val="00DE0DED"/>
    <w:rsid w:val="00DE2859"/>
    <w:rsid w:val="00DE5547"/>
    <w:rsid w:val="00DE7997"/>
    <w:rsid w:val="00DF1526"/>
    <w:rsid w:val="00DF2EB9"/>
    <w:rsid w:val="00E01F3C"/>
    <w:rsid w:val="00E148DE"/>
    <w:rsid w:val="00E22099"/>
    <w:rsid w:val="00E23933"/>
    <w:rsid w:val="00E32F5B"/>
    <w:rsid w:val="00E40D6E"/>
    <w:rsid w:val="00E438CD"/>
    <w:rsid w:val="00E46DFF"/>
    <w:rsid w:val="00E548F2"/>
    <w:rsid w:val="00E61712"/>
    <w:rsid w:val="00E65425"/>
    <w:rsid w:val="00E70E25"/>
    <w:rsid w:val="00E82373"/>
    <w:rsid w:val="00E8662E"/>
    <w:rsid w:val="00E868EF"/>
    <w:rsid w:val="00E92282"/>
    <w:rsid w:val="00E9443D"/>
    <w:rsid w:val="00EB5C1A"/>
    <w:rsid w:val="00EB5DD7"/>
    <w:rsid w:val="00EC0368"/>
    <w:rsid w:val="00EC4EFA"/>
    <w:rsid w:val="00EE0A9D"/>
    <w:rsid w:val="00EE2329"/>
    <w:rsid w:val="00EE391A"/>
    <w:rsid w:val="00EF2191"/>
    <w:rsid w:val="00EF6BF7"/>
    <w:rsid w:val="00F015EC"/>
    <w:rsid w:val="00F06C0B"/>
    <w:rsid w:val="00F10601"/>
    <w:rsid w:val="00F16806"/>
    <w:rsid w:val="00F175BD"/>
    <w:rsid w:val="00F3477F"/>
    <w:rsid w:val="00F35D44"/>
    <w:rsid w:val="00F42B63"/>
    <w:rsid w:val="00F507F6"/>
    <w:rsid w:val="00F62D68"/>
    <w:rsid w:val="00F71EFC"/>
    <w:rsid w:val="00F808D2"/>
    <w:rsid w:val="00F94BFA"/>
    <w:rsid w:val="00F94E10"/>
    <w:rsid w:val="00FA64F2"/>
    <w:rsid w:val="00FA773B"/>
    <w:rsid w:val="00FB4861"/>
    <w:rsid w:val="00FB5BAF"/>
    <w:rsid w:val="00FC4C11"/>
    <w:rsid w:val="00FE3789"/>
    <w:rsid w:val="00FF0E87"/>
    <w:rsid w:val="00FF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099A7"/>
  <w15:chartTrackingRefBased/>
  <w15:docId w15:val="{C1DB3EFC-A5EF-4A13-9D69-462C7450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3830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2470"/>
    <w:pPr>
      <w:bidi w:val="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30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30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30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30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30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30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30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30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C2470"/>
  </w:style>
  <w:style w:type="character" w:customStyle="1" w:styleId="Heading3Char">
    <w:name w:val="Heading 3 Char"/>
    <w:basedOn w:val="DefaultParagraphFont"/>
    <w:link w:val="Heading3"/>
    <w:uiPriority w:val="9"/>
    <w:semiHidden/>
    <w:rsid w:val="003830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30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30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30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30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30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30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30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30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30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30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30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30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30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30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30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30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30D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548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94E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E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2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pmc.ncbi.nlm.nih.gov/articles/PMC6823642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hyperlink" Target="https://pubmed.ncbi.nlm.nih.gov/2105000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8926C82ADB484D9F3C2F329956EBAC" ma:contentTypeVersion="5" ma:contentTypeDescription="Create a new document." ma:contentTypeScope="" ma:versionID="a154321392fa0a0e3c4340aaa8ab2341">
  <xsd:schema xmlns:xsd="http://www.w3.org/2001/XMLSchema" xmlns:xs="http://www.w3.org/2001/XMLSchema" xmlns:p="http://schemas.microsoft.com/office/2006/metadata/properties" xmlns:ns3="622db015-ccdc-40b2-9cb9-17ab27d83f53" targetNamespace="http://schemas.microsoft.com/office/2006/metadata/properties" ma:root="true" ma:fieldsID="1e7fc0bb19d2a8aef183d389ecad64b1" ns3:_="">
    <xsd:import namespace="622db015-ccdc-40b2-9cb9-17ab27d83f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2db015-ccdc-40b2-9cb9-17ab27d83f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B2F9A96-EBDE-4CCE-AACB-78D98CFBF3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3A02D60-E734-4CCF-AC3A-C8C975CAB3D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F4EC86C-8A8E-4922-B461-90881338F7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2db015-ccdc-40b2-9cb9-17ab27d83f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27089</TotalTime>
  <Pages>14</Pages>
  <Words>4613</Words>
  <Characters>23070</Characters>
  <Application>Microsoft Office Word</Application>
  <DocSecurity>0</DocSecurity>
  <Lines>192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Hadas Gayer</dc:creator>
  <cp:keywords/>
  <dc:description/>
  <cp:lastModifiedBy>Hadas Gayer</cp:lastModifiedBy>
  <cp:revision>273</cp:revision>
  <dcterms:created xsi:type="dcterms:W3CDTF">2024-10-18T13:51:00Z</dcterms:created>
  <dcterms:modified xsi:type="dcterms:W3CDTF">2024-11-15T09:38:00Z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0x010100248926C82ADB484D9F3C2F329956EBAC</vt:lpwstr>
  </property>
</Properties>
</file>