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3897" w:rsidRDefault="00000000" w:rsidP="008B1A98">
      <w:pPr>
        <w:autoSpaceDE w:val="0"/>
        <w:autoSpaceDN w:val="0"/>
        <w:spacing w:before="1450" w:after="0" w:line="233" w:lineRule="auto"/>
        <w:jc w:val="center"/>
      </w:pPr>
      <w:r>
        <w:rPr>
          <w:rFonts w:ascii="Arial" w:eastAsia="Arial" w:hAnsi="Arial"/>
          <w:color w:val="000000"/>
          <w:sz w:val="28"/>
        </w:rPr>
        <w:t>honeypot script</w:t>
      </w:r>
    </w:p>
    <w:p w:rsidR="00283897" w:rsidRDefault="00000000">
      <w:pPr>
        <w:tabs>
          <w:tab w:val="left" w:pos="2160"/>
        </w:tabs>
        <w:autoSpaceDE w:val="0"/>
        <w:autoSpaceDN w:val="0"/>
        <w:spacing w:before="346" w:after="0" w:line="233" w:lineRule="auto"/>
        <w:ind w:left="1800"/>
      </w:pPr>
      <w:r>
        <w:rPr>
          <w:rFonts w:ascii="Arial" w:eastAsia="Arial" w:hAnsi="Arial"/>
          <w:color w:val="000000"/>
        </w:rPr>
        <w:t xml:space="preserve">1. </w:t>
      </w:r>
      <w:r>
        <w:tab/>
      </w:r>
      <w:r>
        <w:rPr>
          <w:rFonts w:ascii="Arial" w:eastAsia="Arial" w:hAnsi="Arial"/>
          <w:color w:val="000000"/>
        </w:rPr>
        <w:t xml:space="preserve">the user </w:t>
      </w:r>
      <w:proofErr w:type="gramStart"/>
      <w:r w:rsidR="008B1A98">
        <w:rPr>
          <w:rFonts w:ascii="Arial" w:eastAsia="Arial" w:hAnsi="Arial"/>
          <w:color w:val="000000"/>
        </w:rPr>
        <w:t>need</w:t>
      </w:r>
      <w:proofErr w:type="gramEnd"/>
      <w:r>
        <w:rPr>
          <w:rFonts w:ascii="Arial" w:eastAsia="Arial" w:hAnsi="Arial"/>
          <w:color w:val="000000"/>
        </w:rPr>
        <w:t xml:space="preserve"> to choose</w:t>
      </w:r>
      <w:r w:rsidR="008B1A98">
        <w:rPr>
          <w:rFonts w:ascii="Arial" w:eastAsia="Arial" w:hAnsi="Arial"/>
          <w:color w:val="000000"/>
        </w:rPr>
        <w:t xml:space="preserve"> one</w:t>
      </w:r>
      <w:r>
        <w:rPr>
          <w:rFonts w:ascii="Arial" w:eastAsia="Arial" w:hAnsi="Arial"/>
          <w:color w:val="000000"/>
        </w:rPr>
        <w:t xml:space="preserve"> of the services below or all together.</w:t>
      </w:r>
    </w:p>
    <w:p w:rsidR="00283897" w:rsidRDefault="00000000">
      <w:pPr>
        <w:autoSpaceDE w:val="0"/>
        <w:autoSpaceDN w:val="0"/>
        <w:spacing w:before="68" w:after="0" w:line="240" w:lineRule="auto"/>
        <w:ind w:left="2190"/>
      </w:pPr>
      <w:r>
        <w:rPr>
          <w:noProof/>
        </w:rPr>
        <w:drawing>
          <wp:inline distT="0" distB="0" distL="0" distR="0">
            <wp:extent cx="5114290" cy="1591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29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897" w:rsidRDefault="00000000">
      <w:pPr>
        <w:autoSpaceDE w:val="0"/>
        <w:autoSpaceDN w:val="0"/>
        <w:spacing w:before="404" w:after="0" w:line="240" w:lineRule="auto"/>
        <w:ind w:left="2190"/>
      </w:pPr>
      <w:r>
        <w:rPr>
          <w:noProof/>
        </w:rPr>
        <w:drawing>
          <wp:inline distT="0" distB="0" distL="0" distR="0">
            <wp:extent cx="5734050" cy="1714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897" w:rsidRDefault="00000000">
      <w:pPr>
        <w:autoSpaceDE w:val="0"/>
        <w:autoSpaceDN w:val="0"/>
        <w:spacing w:before="674" w:after="0" w:line="233" w:lineRule="auto"/>
        <w:ind w:left="2160"/>
      </w:pPr>
      <w:r>
        <w:rPr>
          <w:rFonts w:ascii="Arial" w:eastAsia="Arial" w:hAnsi="Arial"/>
          <w:color w:val="000000"/>
        </w:rPr>
        <w:t>the services will run in a different windows in monitor mode and each input will saved</w:t>
      </w:r>
    </w:p>
    <w:p w:rsidR="00283897" w:rsidRDefault="00000000">
      <w:pPr>
        <w:autoSpaceDE w:val="0"/>
        <w:autoSpaceDN w:val="0"/>
        <w:spacing w:before="46" w:after="0" w:line="230" w:lineRule="auto"/>
        <w:ind w:left="2160"/>
      </w:pPr>
      <w:r>
        <w:rPr>
          <w:rFonts w:ascii="Arial" w:eastAsia="Arial" w:hAnsi="Arial"/>
          <w:color w:val="000000"/>
        </w:rPr>
        <w:t>in relevant log text and all of them will saved in global log script “honeypot_log.txt”</w:t>
      </w:r>
    </w:p>
    <w:p w:rsidR="00283897" w:rsidRDefault="00000000">
      <w:pPr>
        <w:autoSpaceDE w:val="0"/>
        <w:autoSpaceDN w:val="0"/>
        <w:spacing w:before="360" w:after="0" w:line="240" w:lineRule="auto"/>
        <w:ind w:left="2190"/>
      </w:pPr>
      <w:r>
        <w:rPr>
          <w:noProof/>
        </w:rPr>
        <w:drawing>
          <wp:inline distT="0" distB="0" distL="0" distR="0">
            <wp:extent cx="5734050" cy="16281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2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897" w:rsidRDefault="00000000">
      <w:pPr>
        <w:tabs>
          <w:tab w:val="left" w:pos="2160"/>
        </w:tabs>
        <w:autoSpaceDE w:val="0"/>
        <w:autoSpaceDN w:val="0"/>
        <w:spacing w:before="674" w:after="0" w:line="233" w:lineRule="auto"/>
        <w:ind w:left="1800"/>
      </w:pPr>
      <w:r>
        <w:rPr>
          <w:rFonts w:ascii="Arial" w:eastAsia="Arial" w:hAnsi="Arial"/>
          <w:color w:val="000000"/>
        </w:rPr>
        <w:t xml:space="preserve">2. </w:t>
      </w:r>
      <w:r>
        <w:tab/>
      </w:r>
      <w:r>
        <w:rPr>
          <w:rFonts w:ascii="Arial" w:eastAsia="Arial" w:hAnsi="Arial"/>
          <w:color w:val="000000"/>
        </w:rPr>
        <w:t>LOG function that takes the honeypot log script and extracts the ip’s only and checks</w:t>
      </w:r>
    </w:p>
    <w:p w:rsidR="00283897" w:rsidRDefault="00000000">
      <w:pPr>
        <w:autoSpaceDE w:val="0"/>
        <w:autoSpaceDN w:val="0"/>
        <w:spacing w:before="46" w:after="0" w:line="233" w:lineRule="auto"/>
        <w:ind w:left="2160"/>
      </w:pPr>
      <w:r>
        <w:rPr>
          <w:rFonts w:ascii="Arial" w:eastAsia="Arial" w:hAnsi="Arial"/>
          <w:color w:val="000000"/>
        </w:rPr>
        <w:t>their location.</w:t>
      </w:r>
    </w:p>
    <w:p w:rsidR="00283897" w:rsidRDefault="00000000">
      <w:pPr>
        <w:autoSpaceDE w:val="0"/>
        <w:autoSpaceDN w:val="0"/>
        <w:spacing w:before="68" w:after="0" w:line="240" w:lineRule="auto"/>
        <w:ind w:left="2190"/>
      </w:pPr>
      <w:r>
        <w:rPr>
          <w:noProof/>
        </w:rPr>
        <w:drawing>
          <wp:inline distT="0" distB="0" distL="0" distR="0">
            <wp:extent cx="5734050" cy="4279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897" w:rsidRDefault="00283897">
      <w:pPr>
        <w:sectPr w:rsidR="00283897">
          <w:pgSz w:w="11920" w:h="16840"/>
          <w:pgMar w:top="0" w:right="0" w:bottom="0" w:left="0" w:header="720" w:footer="720" w:gutter="0"/>
          <w:cols w:space="720" w:equalWidth="0">
            <w:col w:w="11920" w:space="0"/>
          </w:cols>
          <w:docGrid w:linePitch="360"/>
        </w:sectPr>
      </w:pPr>
    </w:p>
    <w:p w:rsidR="00283897" w:rsidRDefault="00283897">
      <w:pPr>
        <w:autoSpaceDE w:val="0"/>
        <w:autoSpaceDN w:val="0"/>
        <w:spacing w:after="0" w:line="1388" w:lineRule="exact"/>
      </w:pPr>
    </w:p>
    <w:tbl>
      <w:tblPr>
        <w:tblW w:w="0" w:type="auto"/>
        <w:tblInd w:w="900" w:type="dxa"/>
        <w:tblLayout w:type="fixed"/>
        <w:tblLook w:val="04A0" w:firstRow="1" w:lastRow="0" w:firstColumn="1" w:lastColumn="0" w:noHBand="0" w:noVBand="1"/>
      </w:tblPr>
      <w:tblGrid>
        <w:gridCol w:w="1160"/>
        <w:gridCol w:w="8840"/>
      </w:tblGrid>
      <w:tr w:rsidR="00283897">
        <w:trPr>
          <w:trHeight w:hRule="exact" w:val="328"/>
        </w:trPr>
        <w:tc>
          <w:tcPr>
            <w:tcW w:w="1160" w:type="dxa"/>
            <w:shd w:val="clear" w:color="auto" w:fill="FFFFFF"/>
            <w:tcMar>
              <w:left w:w="0" w:type="dxa"/>
              <w:right w:w="0" w:type="dxa"/>
            </w:tcMar>
          </w:tcPr>
          <w:p w:rsidR="00283897" w:rsidRDefault="00000000">
            <w:pPr>
              <w:autoSpaceDE w:val="0"/>
              <w:autoSpaceDN w:val="0"/>
              <w:spacing w:before="60" w:after="0" w:line="230" w:lineRule="auto"/>
              <w:ind w:right="76"/>
              <w:jc w:val="right"/>
            </w:pPr>
            <w:r>
              <w:rPr>
                <w:rFonts w:ascii="Arial" w:eastAsia="Arial" w:hAnsi="Arial"/>
                <w:color w:val="000000"/>
              </w:rPr>
              <w:t>3.</w:t>
            </w:r>
          </w:p>
        </w:tc>
        <w:tc>
          <w:tcPr>
            <w:tcW w:w="8840" w:type="dxa"/>
            <w:shd w:val="clear" w:color="auto" w:fill="FFFFFF"/>
            <w:tcMar>
              <w:left w:w="0" w:type="dxa"/>
              <w:right w:w="0" w:type="dxa"/>
            </w:tcMar>
          </w:tcPr>
          <w:p w:rsidR="00283897" w:rsidRDefault="00000000">
            <w:pPr>
              <w:autoSpaceDE w:val="0"/>
              <w:autoSpaceDN w:val="0"/>
              <w:spacing w:before="60" w:after="0" w:line="230" w:lineRule="auto"/>
              <w:ind w:left="100"/>
            </w:pPr>
            <w:r>
              <w:rPr>
                <w:rFonts w:ascii="Arial" w:eastAsia="Arial" w:hAnsi="Arial"/>
                <w:color w:val="000000"/>
              </w:rPr>
              <w:t>SCANNING function that scans the malicious ip’s with nmap tool for open ports,</w:t>
            </w:r>
          </w:p>
        </w:tc>
      </w:tr>
    </w:tbl>
    <w:p w:rsidR="00283897" w:rsidRDefault="00000000">
      <w:pPr>
        <w:autoSpaceDE w:val="0"/>
        <w:autoSpaceDN w:val="0"/>
        <w:spacing w:before="22" w:after="0" w:line="233" w:lineRule="auto"/>
        <w:ind w:left="2160"/>
      </w:pPr>
      <w:r>
        <w:rPr>
          <w:rFonts w:ascii="Arial" w:eastAsia="Arial" w:hAnsi="Arial"/>
          <w:color w:val="000000"/>
        </w:rPr>
        <w:t>services and operating system and save the data in text file “ip_nmap_scan.txt”</w:t>
      </w:r>
    </w:p>
    <w:p w:rsidR="00283897" w:rsidRDefault="00000000">
      <w:pPr>
        <w:autoSpaceDE w:val="0"/>
        <w:autoSpaceDN w:val="0"/>
        <w:spacing w:before="358" w:after="0" w:line="240" w:lineRule="auto"/>
        <w:ind w:left="2190"/>
      </w:pPr>
      <w:r>
        <w:rPr>
          <w:noProof/>
        </w:rPr>
        <w:drawing>
          <wp:inline distT="0" distB="0" distL="0" distR="0">
            <wp:extent cx="5734050" cy="4864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897" w:rsidRDefault="00000000">
      <w:pPr>
        <w:autoSpaceDE w:val="0"/>
        <w:autoSpaceDN w:val="0"/>
        <w:spacing w:before="382" w:after="0" w:line="233" w:lineRule="auto"/>
        <w:ind w:left="2160"/>
      </w:pPr>
      <w:r>
        <w:rPr>
          <w:rFonts w:ascii="Arial" w:eastAsia="Arial" w:hAnsi="Arial"/>
          <w:color w:val="000000"/>
        </w:rPr>
        <w:t>ssh outpot:</w:t>
      </w:r>
    </w:p>
    <w:p w:rsidR="00283897" w:rsidRDefault="00000000">
      <w:pPr>
        <w:autoSpaceDE w:val="0"/>
        <w:autoSpaceDN w:val="0"/>
        <w:spacing w:before="360" w:after="0" w:line="240" w:lineRule="auto"/>
        <w:ind w:left="2190"/>
      </w:pPr>
      <w:r>
        <w:rPr>
          <w:noProof/>
        </w:rPr>
        <w:drawing>
          <wp:inline distT="0" distB="0" distL="0" distR="0">
            <wp:extent cx="5734050" cy="2933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897" w:rsidRDefault="00000000">
      <w:pPr>
        <w:autoSpaceDE w:val="0"/>
        <w:autoSpaceDN w:val="0"/>
        <w:spacing w:before="382" w:after="0" w:line="233" w:lineRule="auto"/>
        <w:ind w:left="2160"/>
      </w:pPr>
      <w:r>
        <w:rPr>
          <w:rFonts w:ascii="Arial" w:eastAsia="Arial" w:hAnsi="Arial"/>
          <w:color w:val="000000"/>
        </w:rPr>
        <w:t>option 4 - all services runs together :</w:t>
      </w:r>
    </w:p>
    <w:p w:rsidR="00283897" w:rsidRDefault="00000000">
      <w:pPr>
        <w:autoSpaceDE w:val="0"/>
        <w:autoSpaceDN w:val="0"/>
        <w:spacing w:before="358" w:after="0" w:line="240" w:lineRule="auto"/>
        <w:ind w:left="2190"/>
      </w:pPr>
      <w:r>
        <w:rPr>
          <w:noProof/>
        </w:rPr>
        <w:drawing>
          <wp:inline distT="0" distB="0" distL="0" distR="0">
            <wp:extent cx="5734050" cy="2514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897" w:rsidRDefault="00000000">
      <w:pPr>
        <w:autoSpaceDE w:val="0"/>
        <w:autoSpaceDN w:val="0"/>
        <w:spacing w:before="674" w:after="0" w:line="233" w:lineRule="auto"/>
        <w:ind w:left="2160"/>
      </w:pPr>
      <w:r>
        <w:rPr>
          <w:rFonts w:ascii="Arial" w:eastAsia="Arial" w:hAnsi="Arial"/>
          <w:color w:val="000000"/>
        </w:rPr>
        <w:t>The scripts use expect script for automation pentbox script.</w:t>
      </w:r>
    </w:p>
    <w:sectPr w:rsidR="00283897" w:rsidSect="00034616">
      <w:pgSz w:w="11920" w:h="16840"/>
      <w:pgMar w:top="0" w:right="0" w:bottom="0" w:left="0" w:header="720" w:footer="720" w:gutter="0"/>
      <w:cols w:space="720" w:equalWidth="0">
        <w:col w:w="119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8995484">
    <w:abstractNumId w:val="8"/>
  </w:num>
  <w:num w:numId="2" w16cid:durableId="830832516">
    <w:abstractNumId w:val="6"/>
  </w:num>
  <w:num w:numId="3" w16cid:durableId="550850743">
    <w:abstractNumId w:val="5"/>
  </w:num>
  <w:num w:numId="4" w16cid:durableId="877670582">
    <w:abstractNumId w:val="4"/>
  </w:num>
  <w:num w:numId="5" w16cid:durableId="2114130122">
    <w:abstractNumId w:val="7"/>
  </w:num>
  <w:num w:numId="6" w16cid:durableId="1620527496">
    <w:abstractNumId w:val="3"/>
  </w:num>
  <w:num w:numId="7" w16cid:durableId="1424495628">
    <w:abstractNumId w:val="2"/>
  </w:num>
  <w:num w:numId="8" w16cid:durableId="1563829357">
    <w:abstractNumId w:val="1"/>
  </w:num>
  <w:num w:numId="9" w16cid:durableId="1187063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83897"/>
    <w:rsid w:val="0029639D"/>
    <w:rsid w:val="00326F90"/>
    <w:rsid w:val="006562BF"/>
    <w:rsid w:val="008B1A98"/>
    <w:rsid w:val="00AA1D8D"/>
    <w:rsid w:val="00AB63D4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D58190"/>
  <w14:defaultImageDpi w14:val="300"/>
  <w15:docId w15:val="{FD503298-AB0D-46F7-806B-F9408C2F0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כותרת 1 תו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כותרת 2 תו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כותרת 3 תו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כותרת טקסט תו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כותרת משנה תו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גוף טקסט תו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גוף טקסט 2 תו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טקסט מאקרו תו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ציטוט תו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כותרת 4 תו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כותרת 5 תו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כותרת 6 תו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כותרת 9 תו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ציטוט חזק תו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42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0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4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5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5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6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12753</cp:lastModifiedBy>
  <cp:revision>2</cp:revision>
  <dcterms:created xsi:type="dcterms:W3CDTF">2022-12-04T12:09:00Z</dcterms:created>
  <dcterms:modified xsi:type="dcterms:W3CDTF">2022-12-04T12:09:00Z</dcterms:modified>
  <cp:category/>
</cp:coreProperties>
</file>