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המזגן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bidi w:val="1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6, </w:t>
      </w:r>
      <w:r w:rsidDel="00000000" w:rsidR="00000000" w:rsidRPr="00000000">
        <w:rPr>
          <w:sz w:val="24"/>
          <w:szCs w:val="24"/>
          <w:rtl w:val="1"/>
        </w:rPr>
        <w:t xml:space="preserve">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מתחברת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לאלקטרוניקה</w:t>
      </w:r>
      <w:r w:rsidDel="00000000" w:rsidR="00000000" w:rsidRPr="00000000">
        <w:rPr>
          <w:sz w:val="24"/>
          <w:szCs w:val="24"/>
          <w:rtl w:val="1"/>
        </w:rPr>
        <w:t xml:space="preserve">.                                                                                    .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רוב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שלטי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המזגן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מסתמכים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טכנולוגיית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אינפרא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אדום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IR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).</w:t>
      </w:r>
    </w:p>
    <w:p w:rsidR="00000000" w:rsidDel="00000000" w:rsidP="00000000" w:rsidRDefault="00000000" w:rsidRPr="00000000" w14:paraId="00000004">
      <w:pPr>
        <w:bidi w:val="1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שלט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המזגן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מורכב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ממעטפת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מקלדת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תא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סוללה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בדרך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כלל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בחלק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האחורי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),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מעגל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מודפס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ו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diode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פולטות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אור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אינפרא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אדום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המעגל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המודפס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פשוט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יחסית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וכולל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מעבדים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משולבים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ודיודות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פולטות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אור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אינפרא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אדום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המקשים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מצופים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בחומר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מוליך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שלט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האינפרא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אדום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הראשי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הוא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החלק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המשדר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והחלק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המקבל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וראש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קליטת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האינפרא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אדום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שייך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לחלק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המקבל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המרכיב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העיקרי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בחלק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המשדר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הוא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diode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פולטת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האור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האינפרא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אדום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;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והחלק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המקבל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החלק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החשוב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ביותר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בהרכבו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הוא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photodiode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כאשר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השלט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רחוק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נמצא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במצב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בקרה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בכל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פעם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שהמשתמש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לוחץ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מקש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בקרה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CPU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קורא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סדרה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נתונים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בינאריים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מיחידת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האחסון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שצוינה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ומפיק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אותה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באופן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סדרתי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מרווח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הזמן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בין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סיביות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שווה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למרווח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הזמן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במהלך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הדגימה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למעגל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החזקת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האות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במקביל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האות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מווסת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ידי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מעגל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אפנון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לאחר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שהאות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המווסת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מוגבר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הוא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מועבר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ידי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דיודת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הפליטה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האינפרא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אדומה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כדי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לממש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השליטה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הפונקציה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המכשיר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המתאים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למפתח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bidi w:val="1"/>
        <w:spacing w:after="240" w:before="240" w:lineRule="auto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חלק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משדר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bidi w:val="1"/>
        <w:spacing w:after="0" w:afterAutospacing="0" w:before="6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CPU: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קורא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סדרה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נתונים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בינאריים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מיחידת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האחסון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bidi w:val="1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יחידת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אחסון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מכילה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קודי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הפקודות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עבור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כפתור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bidi w:val="1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מעגל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החזקת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אות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מוודא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שהאות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נשלח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ברצף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ובזמנים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קבועים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bidi w:val="1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מעגל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אפנון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מווסת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האות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גבי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גל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אינפרא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אדום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bidi w:val="1"/>
        <w:spacing w:after="6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diode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פולטת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אור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אינפרא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אדום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פולטת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האות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המווסת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0">
      <w:pPr>
        <w:shd w:fill="ffffff" w:val="clear"/>
        <w:bidi w:val="1"/>
        <w:spacing w:after="240" w:before="240" w:lineRule="auto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חלק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מקבל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bidi w:val="1"/>
        <w:spacing w:after="0" w:afterAutospacing="0" w:before="6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ראש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קליטת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אינפרא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אדום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קולט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האות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המווסת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bidi w:val="1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photodiode: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הופכת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האות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המווסת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חזרה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לאות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חשמלי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bidi w:val="1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מעגל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הגברה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מגבר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האות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החשמלי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bidi w:val="1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מעגל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פענוח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מפענח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האות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וקובע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באיזה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כפתור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נלחץ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bidi w:val="1"/>
        <w:spacing w:after="6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יחידת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בקרה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שולחת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פקודה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למכשיר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המתאים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מערכת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השלט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הרחוק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מורכבת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בדרך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כלל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משלושה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חלקים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משדר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מקלט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ויחידת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עיבוד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מרכזית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חלקי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המקלט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והמעבד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נמצאים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כולם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במזגן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בדרך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כלל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שלטי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מזגן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משתמשים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בקרני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אינפרא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אדום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כדי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להעביר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מידע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שליטה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ומרחק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העבודה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שלהם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הוא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רק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0 ~ 5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מטר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והם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מתפשטים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בקו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ישר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בגלל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שזה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עובד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אור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ואור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נע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בקווים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ישרים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אז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השלט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צריך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להיות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תמיד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מול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המכשיר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מול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העין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המכשיר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שאותו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רוצים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להפעיל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במעגל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הפנימי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השלט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הרחוק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המתאים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לכל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כפתור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בשלט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הרחוק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המעגל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הפנימי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מאמץ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שיטת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קידוד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ספציפית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המתאימה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לו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כאשר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לוחצים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כפתור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מסוים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מעגל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מסוים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במעגל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מחובר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והשבב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יכול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לזהות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איזה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מעגל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מחובר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ולקבוע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איזה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כפתור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לוחצים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לאחר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מכן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השבב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ישלח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אות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רצף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מקודד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המתאים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לכפתור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והאות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יווסת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ויישלח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לדיודה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פולטת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האור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המומרת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לאות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אינפרא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אדום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כדי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להקרין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החוצה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אות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האינפרא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אדום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המתקבל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ידי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מקלט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המזגן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מורמודלציה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ומעובד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אות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הבקרה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בו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משוחזר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והאות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נשלח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ליחידת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העיבוד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המרכזית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המבצעת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פעולות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מתאימות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כגון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שינוי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טמפרטורה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1A">
      <w:pPr>
        <w:bidi w:val="1"/>
        <w:spacing w:after="240" w:before="240" w:line="36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האמור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לעיל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הוא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עקרון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העבודה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רוב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השלטים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הרחוקים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הביתיים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כגון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שלטי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טלוויזיות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מזגנים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אודיו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תנורי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חימום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חשמליים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וכן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הלאה</w:t>
      </w:r>
      <w:r w:rsidDel="00000000" w:rsidR="00000000" w:rsidRPr="00000000">
        <w:rPr>
          <w:color w:val="212529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spacing w:after="240" w:before="240" w:line="360" w:lineRule="auto"/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after="240" w:before="240" w:line="360" w:lineRule="auto"/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bidi w:val="1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כחלק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מלימודיי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בסמינר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לומדת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קורס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משובצות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החינוך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ולכן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היכרות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מוקדמת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אינפרא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אדום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Infra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Red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IR</w:t>
      </w:r>
      <w:r w:rsidDel="00000000" w:rsidR="00000000" w:rsidRPr="00000000">
        <w:rPr>
          <w:sz w:val="24"/>
          <w:szCs w:val="24"/>
          <w:rtl w:val="1"/>
        </w:rPr>
        <w:t xml:space="preserve">). </w:t>
      </w:r>
      <w:r w:rsidDel="00000000" w:rsidR="00000000" w:rsidRPr="00000000">
        <w:rPr>
          <w:sz w:val="24"/>
          <w:szCs w:val="24"/>
          <w:rtl w:val="1"/>
        </w:rPr>
        <w:t xml:space="preserve">בפרויקט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במיקרו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בקר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ארדואינו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ובחרתי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לעסוק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רחוק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לשער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חניה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נושא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מעורר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עניין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אצלי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ובזכותו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התוודעתי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לחיישן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האינפרא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אדום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ספציפי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כללי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מחוברת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לנושא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ומתעניינת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מאד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after="240" w:before="240" w:line="360" w:lineRule="auto"/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color w:val="212529"/>
          <w:sz w:val="24"/>
          <w:szCs w:val="24"/>
          <w:shd w:fill="85200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after="240" w:before="24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