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022DD" w14:textId="4BB158CB" w:rsidR="00D43DCC" w:rsidRPr="000D4EF0" w:rsidRDefault="00A345D1" w:rsidP="007E4CA6">
      <w:pPr>
        <w:jc w:val="center"/>
        <w:rPr>
          <w:rFonts w:ascii="新宋体" w:eastAsia="新宋体" w:hAnsi="新宋体"/>
          <w:b/>
          <w:bCs/>
          <w:sz w:val="48"/>
          <w:szCs w:val="48"/>
        </w:rPr>
      </w:pPr>
      <w:r>
        <w:rPr>
          <w:rFonts w:ascii="新宋体" w:eastAsia="新宋体" w:hAnsi="新宋体" w:hint="eastAsia"/>
          <w:b/>
          <w:bCs/>
          <w:sz w:val="48"/>
          <w:szCs w:val="48"/>
        </w:rPr>
        <w:t>责任</w:t>
      </w:r>
      <w:r w:rsidR="005F65EC">
        <w:rPr>
          <w:rFonts w:ascii="新宋体" w:eastAsia="新宋体" w:hAnsi="新宋体" w:hint="eastAsia"/>
          <w:b/>
          <w:bCs/>
          <w:sz w:val="48"/>
          <w:szCs w:val="48"/>
        </w:rPr>
        <w:t>链</w:t>
      </w:r>
      <w:r w:rsidR="007E4CA6" w:rsidRPr="000D4EF0">
        <w:rPr>
          <w:rFonts w:ascii="新宋体" w:eastAsia="新宋体" w:hAnsi="新宋体" w:hint="eastAsia"/>
          <w:b/>
          <w:bCs/>
          <w:sz w:val="48"/>
          <w:szCs w:val="48"/>
        </w:rPr>
        <w:t>模式</w:t>
      </w:r>
    </w:p>
    <w:p w14:paraId="510854EB" w14:textId="77777777" w:rsidR="00972DC7" w:rsidRPr="000D4EF0" w:rsidRDefault="00972DC7">
      <w:pPr>
        <w:rPr>
          <w:rFonts w:ascii="新宋体" w:eastAsia="新宋体" w:hAnsi="新宋体"/>
        </w:rPr>
      </w:pPr>
    </w:p>
    <w:p w14:paraId="630FE065" w14:textId="3CC1E51D" w:rsidR="007E4CA6" w:rsidRPr="000D4EF0" w:rsidRDefault="003156B7" w:rsidP="000D4EF0">
      <w:pPr>
        <w:pStyle w:val="1"/>
        <w:rPr>
          <w:rFonts w:ascii="新宋体" w:eastAsia="新宋体" w:hAnsi="新宋体"/>
        </w:rPr>
      </w:pPr>
      <w:r w:rsidRPr="000D4EF0">
        <w:rPr>
          <w:rFonts w:ascii="新宋体" w:eastAsia="新宋体" w:hAnsi="新宋体"/>
        </w:rPr>
        <w:t>1</w:t>
      </w:r>
      <w:r w:rsidR="00C9233B" w:rsidRPr="000D4EF0">
        <w:rPr>
          <w:rFonts w:ascii="新宋体" w:eastAsia="新宋体" w:hAnsi="新宋体"/>
        </w:rPr>
        <w:t xml:space="preserve">. </w:t>
      </w:r>
      <w:r w:rsidR="007E4CA6" w:rsidRPr="000D4EF0">
        <w:rPr>
          <w:rFonts w:ascii="新宋体" w:eastAsia="新宋体" w:hAnsi="新宋体" w:hint="eastAsia"/>
        </w:rPr>
        <w:t>定义</w:t>
      </w:r>
    </w:p>
    <w:p w14:paraId="6F23F49A" w14:textId="03C923CF" w:rsidR="007E4CA6" w:rsidRPr="000D4EF0" w:rsidRDefault="00EF628A" w:rsidP="006203F7">
      <w:pPr>
        <w:ind w:firstLine="420"/>
        <w:rPr>
          <w:rFonts w:ascii="新宋体" w:eastAsia="新宋体" w:hAnsi="新宋体"/>
        </w:rPr>
      </w:pPr>
      <w:r w:rsidRPr="00EF628A">
        <w:rPr>
          <w:rFonts w:ascii="新宋体" w:eastAsia="新宋体" w:hAnsi="新宋体"/>
        </w:rPr>
        <w:t>Avoid coupling the sender of a request to its receiver by giving more than one object a chance to handle the request. Chain the receiving objects and pass the request along the chain until an object handles it.</w:t>
      </w:r>
    </w:p>
    <w:p w14:paraId="3DD675A8" w14:textId="0ABB8BCC" w:rsidR="000573BB" w:rsidRPr="000D4EF0" w:rsidRDefault="000573BB" w:rsidP="000573BB">
      <w:pPr>
        <w:rPr>
          <w:rFonts w:ascii="新宋体" w:eastAsia="新宋体" w:hAnsi="新宋体"/>
        </w:rPr>
      </w:pPr>
      <w:r w:rsidRPr="000D4EF0">
        <w:rPr>
          <w:rFonts w:ascii="新宋体" w:eastAsia="新宋体" w:hAnsi="新宋体" w:hint="eastAsia"/>
        </w:rPr>
        <w:t>（</w:t>
      </w:r>
      <w:r w:rsidR="00EF628A" w:rsidRPr="00EF628A">
        <w:rPr>
          <w:rFonts w:ascii="新宋体" w:eastAsia="新宋体" w:hAnsi="新宋体" w:hint="eastAsia"/>
        </w:rPr>
        <w:t>通过给多个对象一个处理请求的机会，避免将请求的发送者耦合到其接收者。链接接收对象，并将请求沿着链传递，直到对象处理该请求。</w:t>
      </w:r>
      <w:r w:rsidRPr="000D4EF0">
        <w:rPr>
          <w:rFonts w:ascii="新宋体" w:eastAsia="新宋体" w:hAnsi="新宋体" w:hint="eastAsia"/>
        </w:rPr>
        <w:t>）</w:t>
      </w:r>
    </w:p>
    <w:p w14:paraId="6248805D" w14:textId="77777777" w:rsidR="00E80148" w:rsidRPr="000D4EF0" w:rsidRDefault="00E80148" w:rsidP="000573BB">
      <w:pPr>
        <w:rPr>
          <w:rFonts w:ascii="新宋体" w:eastAsia="新宋体" w:hAnsi="新宋体"/>
        </w:rPr>
      </w:pPr>
    </w:p>
    <w:p w14:paraId="53A13403" w14:textId="77777777" w:rsidR="00E80148" w:rsidRPr="000D4EF0" w:rsidRDefault="00E80148" w:rsidP="00E80148">
      <w:pPr>
        <w:rPr>
          <w:rFonts w:ascii="新宋体" w:eastAsia="新宋体" w:hAnsi="新宋体"/>
        </w:rPr>
      </w:pPr>
      <w:r w:rsidRPr="000D4EF0">
        <w:rPr>
          <w:rFonts w:ascii="新宋体" w:eastAsia="新宋体" w:hAnsi="新宋体" w:hint="eastAsia"/>
        </w:rPr>
        <w:t>解析：</w:t>
      </w:r>
    </w:p>
    <w:p w14:paraId="549B19C4" w14:textId="2B3A9D7F" w:rsidR="00C227F5" w:rsidRPr="000D4EF0" w:rsidRDefault="0044113E" w:rsidP="00E80148">
      <w:pPr>
        <w:ind w:firstLine="420"/>
        <w:rPr>
          <w:rFonts w:ascii="新宋体" w:eastAsia="新宋体" w:hAnsi="新宋体"/>
        </w:rPr>
      </w:pPr>
      <w:r>
        <w:rPr>
          <w:rFonts w:ascii="新宋体" w:eastAsia="新宋体" w:hAnsi="新宋体" w:hint="eastAsia"/>
        </w:rPr>
        <w:t>为</w:t>
      </w:r>
      <w:r w:rsidR="00514CC5" w:rsidRPr="00514CC5">
        <w:rPr>
          <w:rFonts w:ascii="新宋体" w:eastAsia="新宋体" w:hAnsi="新宋体" w:hint="eastAsia"/>
        </w:rPr>
        <w:t>了避免请求发送者与多个请求处理者耦合在一起，将所有请求的处理者通过前一对象记住其下一个对象的引用而连成一条链；当有请求发生时，可将请求沿着这条链传递，直到有对象处理它为止。</w:t>
      </w:r>
    </w:p>
    <w:p w14:paraId="5D38663E" w14:textId="2906A8BD" w:rsidR="00C227F5" w:rsidRDefault="00C227F5" w:rsidP="00C227F5">
      <w:pPr>
        <w:rPr>
          <w:rFonts w:ascii="新宋体" w:eastAsia="新宋体" w:hAnsi="新宋体"/>
        </w:rPr>
      </w:pPr>
    </w:p>
    <w:p w14:paraId="7F842A15" w14:textId="2D9FC32F" w:rsidR="003852EA" w:rsidRDefault="003852EA" w:rsidP="00C227F5">
      <w:pPr>
        <w:rPr>
          <w:rFonts w:ascii="新宋体" w:eastAsia="新宋体" w:hAnsi="新宋体"/>
        </w:rPr>
      </w:pPr>
      <w:r>
        <w:rPr>
          <w:rFonts w:ascii="新宋体" w:eastAsia="新宋体" w:hAnsi="新宋体" w:hint="eastAsia"/>
        </w:rPr>
        <w:t>也叫</w:t>
      </w:r>
      <w:r w:rsidRPr="00AE09D3">
        <w:rPr>
          <w:rFonts w:ascii="新宋体" w:eastAsia="新宋体" w:hAnsi="新宋体" w:hint="eastAsia"/>
          <w:color w:val="FF0000"/>
          <w:sz w:val="32"/>
          <w:szCs w:val="36"/>
        </w:rPr>
        <w:t>职责链模式</w:t>
      </w:r>
      <w:r>
        <w:rPr>
          <w:rFonts w:ascii="新宋体" w:eastAsia="新宋体" w:hAnsi="新宋体" w:hint="eastAsia"/>
        </w:rPr>
        <w:t>。</w:t>
      </w:r>
    </w:p>
    <w:p w14:paraId="5AA8C6A5" w14:textId="77777777" w:rsidR="003852EA" w:rsidRPr="000D4EF0" w:rsidRDefault="003852EA" w:rsidP="00C227F5">
      <w:pPr>
        <w:rPr>
          <w:rFonts w:ascii="新宋体" w:eastAsia="新宋体" w:hAnsi="新宋体" w:hint="eastAsia"/>
        </w:rPr>
      </w:pPr>
    </w:p>
    <w:p w14:paraId="57B743E5" w14:textId="315D50F0" w:rsidR="00C227F5" w:rsidRPr="000D4EF0" w:rsidRDefault="003156B7" w:rsidP="000D4EF0">
      <w:pPr>
        <w:pStyle w:val="1"/>
        <w:rPr>
          <w:rFonts w:ascii="新宋体" w:eastAsia="新宋体" w:hAnsi="新宋体"/>
        </w:rPr>
      </w:pPr>
      <w:r w:rsidRPr="000D4EF0">
        <w:rPr>
          <w:rFonts w:ascii="新宋体" w:eastAsia="新宋体" w:hAnsi="新宋体" w:hint="eastAsia"/>
        </w:rPr>
        <w:t>2</w:t>
      </w:r>
      <w:r w:rsidRPr="000D4EF0">
        <w:rPr>
          <w:rFonts w:ascii="新宋体" w:eastAsia="新宋体" w:hAnsi="新宋体"/>
        </w:rPr>
        <w:t xml:space="preserve">. </w:t>
      </w:r>
      <w:r w:rsidR="00E80148" w:rsidRPr="000D4EF0">
        <w:rPr>
          <w:rFonts w:ascii="新宋体" w:eastAsia="新宋体" w:hAnsi="新宋体" w:hint="eastAsia"/>
        </w:rPr>
        <w:t>优缺点</w:t>
      </w:r>
    </w:p>
    <w:p w14:paraId="334CB3F8" w14:textId="419F3410" w:rsidR="00C227F5" w:rsidRDefault="001959FE" w:rsidP="003144BB">
      <w:pPr>
        <w:rPr>
          <w:rFonts w:ascii="新宋体" w:eastAsia="新宋体" w:hAnsi="新宋体"/>
        </w:rPr>
      </w:pPr>
      <w:r>
        <w:rPr>
          <w:rFonts w:ascii="新宋体" w:eastAsia="新宋体" w:hAnsi="新宋体" w:hint="eastAsia"/>
        </w:rPr>
        <w:t>优点：</w:t>
      </w:r>
    </w:p>
    <w:p w14:paraId="5FE0FAD9" w14:textId="77777777" w:rsidR="003144BB" w:rsidRPr="00826091" w:rsidRDefault="003144BB" w:rsidP="00826091">
      <w:pPr>
        <w:pStyle w:val="a5"/>
        <w:numPr>
          <w:ilvl w:val="0"/>
          <w:numId w:val="4"/>
        </w:numPr>
        <w:ind w:firstLineChars="0"/>
        <w:rPr>
          <w:rFonts w:ascii="新宋体" w:eastAsia="新宋体" w:hAnsi="新宋体"/>
        </w:rPr>
      </w:pPr>
      <w:r w:rsidRPr="00826091">
        <w:rPr>
          <w:rFonts w:ascii="新宋体" w:eastAsia="新宋体" w:hAnsi="新宋体" w:hint="eastAsia"/>
        </w:rPr>
        <w:t>降低了对象之间的耦合度。该模式使得一个对象无须知道到底是哪一个对象处理其请求以及链的结构，发送者和接收者也无须拥有对方的明确信息。</w:t>
      </w:r>
    </w:p>
    <w:p w14:paraId="5504388A" w14:textId="77777777" w:rsidR="003144BB" w:rsidRPr="00826091" w:rsidRDefault="003144BB" w:rsidP="00826091">
      <w:pPr>
        <w:pStyle w:val="a5"/>
        <w:numPr>
          <w:ilvl w:val="0"/>
          <w:numId w:val="4"/>
        </w:numPr>
        <w:ind w:firstLineChars="0"/>
        <w:rPr>
          <w:rFonts w:ascii="新宋体" w:eastAsia="新宋体" w:hAnsi="新宋体"/>
        </w:rPr>
      </w:pPr>
      <w:r w:rsidRPr="00826091">
        <w:rPr>
          <w:rFonts w:ascii="新宋体" w:eastAsia="新宋体" w:hAnsi="新宋体" w:hint="eastAsia"/>
        </w:rPr>
        <w:t>增强了系统的可扩展性。可以根据需要增加新的请求处理类，满足开闭原则。</w:t>
      </w:r>
    </w:p>
    <w:p w14:paraId="1DF9DA94" w14:textId="77777777" w:rsidR="003144BB" w:rsidRPr="00826091" w:rsidRDefault="003144BB" w:rsidP="00826091">
      <w:pPr>
        <w:pStyle w:val="a5"/>
        <w:numPr>
          <w:ilvl w:val="0"/>
          <w:numId w:val="4"/>
        </w:numPr>
        <w:ind w:firstLineChars="0"/>
        <w:rPr>
          <w:rFonts w:ascii="新宋体" w:eastAsia="新宋体" w:hAnsi="新宋体"/>
        </w:rPr>
      </w:pPr>
      <w:r w:rsidRPr="00826091">
        <w:rPr>
          <w:rFonts w:ascii="新宋体" w:eastAsia="新宋体" w:hAnsi="新宋体" w:hint="eastAsia"/>
        </w:rPr>
        <w:t>增强了给对象指派职责的灵活性。当工作流程发生变化，可以动态地改变链内的成员或者调动它们的次序，也可动态地新增或者删除责任。</w:t>
      </w:r>
    </w:p>
    <w:p w14:paraId="15432E71" w14:textId="77777777" w:rsidR="003144BB" w:rsidRPr="00826091" w:rsidRDefault="003144BB" w:rsidP="00826091">
      <w:pPr>
        <w:pStyle w:val="a5"/>
        <w:numPr>
          <w:ilvl w:val="0"/>
          <w:numId w:val="4"/>
        </w:numPr>
        <w:ind w:firstLineChars="0"/>
        <w:rPr>
          <w:rFonts w:ascii="新宋体" w:eastAsia="新宋体" w:hAnsi="新宋体"/>
        </w:rPr>
      </w:pPr>
      <w:r w:rsidRPr="00826091">
        <w:rPr>
          <w:rFonts w:ascii="新宋体" w:eastAsia="新宋体" w:hAnsi="新宋体" w:hint="eastAsia"/>
        </w:rPr>
        <w:t>责任链简化了对象之间的连接。每个对象只需保持一个指向其后继者的引用，不需保持其他所有处理者的引用，这避免了使用众多的</w:t>
      </w:r>
      <w:r w:rsidRPr="00826091">
        <w:rPr>
          <w:rFonts w:ascii="新宋体" w:eastAsia="新宋体" w:hAnsi="新宋体"/>
        </w:rPr>
        <w:t xml:space="preserve"> if 或者 if···else 语句。</w:t>
      </w:r>
    </w:p>
    <w:p w14:paraId="3027740A" w14:textId="4D597440" w:rsidR="003144BB" w:rsidRPr="00826091" w:rsidRDefault="003144BB" w:rsidP="00826091">
      <w:pPr>
        <w:pStyle w:val="a5"/>
        <w:numPr>
          <w:ilvl w:val="0"/>
          <w:numId w:val="4"/>
        </w:numPr>
        <w:ind w:firstLineChars="0"/>
        <w:rPr>
          <w:rFonts w:ascii="新宋体" w:eastAsia="新宋体" w:hAnsi="新宋体" w:hint="eastAsia"/>
        </w:rPr>
      </w:pPr>
      <w:r w:rsidRPr="00826091">
        <w:rPr>
          <w:rFonts w:ascii="新宋体" w:eastAsia="新宋体" w:hAnsi="新宋体" w:hint="eastAsia"/>
        </w:rPr>
        <w:t>责任分担。每个类只需要处理自己该处理的工作，不该处理的传递给下一个对象完成，明确各类的责任范围，符合类的单一职责原则。</w:t>
      </w:r>
    </w:p>
    <w:p w14:paraId="20A10936" w14:textId="77777777" w:rsidR="00C227F5" w:rsidRPr="000D4EF0" w:rsidRDefault="00C227F5" w:rsidP="00C227F5">
      <w:pPr>
        <w:rPr>
          <w:rFonts w:ascii="新宋体" w:eastAsia="新宋体" w:hAnsi="新宋体"/>
        </w:rPr>
      </w:pPr>
    </w:p>
    <w:p w14:paraId="1AF1739A" w14:textId="7C37C161" w:rsidR="00E80148" w:rsidRPr="000D4EF0" w:rsidRDefault="00C227F5" w:rsidP="00C227F5">
      <w:pPr>
        <w:rPr>
          <w:rFonts w:ascii="新宋体" w:eastAsia="新宋体" w:hAnsi="新宋体"/>
        </w:rPr>
      </w:pPr>
      <w:r w:rsidRPr="000D4EF0">
        <w:rPr>
          <w:rFonts w:ascii="新宋体" w:eastAsia="新宋体" w:hAnsi="新宋体" w:hint="eastAsia"/>
        </w:rPr>
        <w:t>缺点：</w:t>
      </w:r>
    </w:p>
    <w:p w14:paraId="73B13792" w14:textId="77777777" w:rsidR="002E3D87" w:rsidRPr="002E3D87" w:rsidRDefault="002E3D87" w:rsidP="002E3D87">
      <w:pPr>
        <w:pStyle w:val="a5"/>
        <w:numPr>
          <w:ilvl w:val="0"/>
          <w:numId w:val="5"/>
        </w:numPr>
        <w:ind w:firstLineChars="0"/>
        <w:rPr>
          <w:rFonts w:ascii="新宋体" w:eastAsia="新宋体" w:hAnsi="新宋体"/>
        </w:rPr>
      </w:pPr>
      <w:r w:rsidRPr="002E3D87">
        <w:rPr>
          <w:rFonts w:ascii="新宋体" w:eastAsia="新宋体" w:hAnsi="新宋体" w:hint="eastAsia"/>
        </w:rPr>
        <w:t>不能保证每个请求一定被处理。由于一个请求没有明确的接收者，所以不能保证它一定会被处理，该请求可能一直传到链的末端都得不到处理。</w:t>
      </w:r>
    </w:p>
    <w:p w14:paraId="70ADD2B9" w14:textId="77777777" w:rsidR="002E3D87" w:rsidRPr="002E3D87" w:rsidRDefault="002E3D87" w:rsidP="002E3D87">
      <w:pPr>
        <w:pStyle w:val="a5"/>
        <w:numPr>
          <w:ilvl w:val="0"/>
          <w:numId w:val="5"/>
        </w:numPr>
        <w:ind w:firstLineChars="0"/>
        <w:rPr>
          <w:rFonts w:ascii="新宋体" w:eastAsia="新宋体" w:hAnsi="新宋体"/>
        </w:rPr>
      </w:pPr>
      <w:r w:rsidRPr="002E3D87">
        <w:rPr>
          <w:rFonts w:ascii="新宋体" w:eastAsia="新宋体" w:hAnsi="新宋体" w:hint="eastAsia"/>
        </w:rPr>
        <w:t>对比较长的职责链，请求的处理可能涉及多个处理对象，系统性能将受到一定影响。</w:t>
      </w:r>
    </w:p>
    <w:p w14:paraId="32919B14" w14:textId="5779F89E" w:rsidR="006203F7" w:rsidRPr="002E3D87" w:rsidRDefault="002E3D87" w:rsidP="002E3D87">
      <w:pPr>
        <w:pStyle w:val="a5"/>
        <w:numPr>
          <w:ilvl w:val="0"/>
          <w:numId w:val="5"/>
        </w:numPr>
        <w:ind w:firstLineChars="0"/>
        <w:rPr>
          <w:rFonts w:ascii="新宋体" w:eastAsia="新宋体" w:hAnsi="新宋体"/>
        </w:rPr>
      </w:pPr>
      <w:r w:rsidRPr="002E3D87">
        <w:rPr>
          <w:rFonts w:ascii="新宋体" w:eastAsia="新宋体" w:hAnsi="新宋体" w:hint="eastAsia"/>
        </w:rPr>
        <w:t>职责链建立的合理性要靠客户端来保证，增加了客户端的复杂性，可能会由于职责链的错误设置而导致系统出错，如可能会造成循环调用。</w:t>
      </w:r>
    </w:p>
    <w:p w14:paraId="1EFED132" w14:textId="100FD022" w:rsidR="006203F7" w:rsidRDefault="006203F7">
      <w:pPr>
        <w:rPr>
          <w:rFonts w:ascii="新宋体" w:eastAsia="新宋体" w:hAnsi="新宋体"/>
        </w:rPr>
      </w:pPr>
    </w:p>
    <w:p w14:paraId="49B0603F" w14:textId="77777777" w:rsidR="00D41303" w:rsidRPr="000D4EF0" w:rsidRDefault="00D41303">
      <w:pPr>
        <w:rPr>
          <w:rFonts w:ascii="新宋体" w:eastAsia="新宋体" w:hAnsi="新宋体" w:hint="eastAsia"/>
        </w:rPr>
      </w:pPr>
    </w:p>
    <w:p w14:paraId="17929C2D" w14:textId="77777777" w:rsidR="00E25410" w:rsidRPr="000D4EF0" w:rsidRDefault="00E25410" w:rsidP="00E25410">
      <w:pPr>
        <w:autoSpaceDE w:val="0"/>
        <w:autoSpaceDN w:val="0"/>
        <w:adjustRightInd w:val="0"/>
        <w:jc w:val="left"/>
        <w:rPr>
          <w:rFonts w:ascii="新宋体" w:eastAsia="新宋体" w:hAnsi="新宋体" w:cs="新宋体"/>
          <w:color w:val="000000"/>
          <w:kern w:val="0"/>
          <w:sz w:val="19"/>
          <w:szCs w:val="19"/>
        </w:rPr>
      </w:pPr>
      <w:r w:rsidRPr="000D4EF0">
        <w:rPr>
          <w:rFonts w:ascii="新宋体" w:eastAsia="新宋体" w:hAnsi="新宋体" w:cs="新宋体" w:hint="eastAsia"/>
          <w:color w:val="000000"/>
          <w:kern w:val="0"/>
          <w:sz w:val="19"/>
          <w:szCs w:val="19"/>
        </w:rPr>
        <w:t>参考资料：</w:t>
      </w:r>
    </w:p>
    <w:p w14:paraId="6E7E1774" w14:textId="77777777" w:rsidR="00E25410" w:rsidRPr="000D4EF0" w:rsidRDefault="00E25410" w:rsidP="00E25410">
      <w:pPr>
        <w:autoSpaceDE w:val="0"/>
        <w:autoSpaceDN w:val="0"/>
        <w:adjustRightInd w:val="0"/>
        <w:jc w:val="left"/>
        <w:rPr>
          <w:rFonts w:ascii="新宋体" w:eastAsia="新宋体" w:hAnsi="新宋体" w:cs="新宋体"/>
          <w:color w:val="000000"/>
          <w:kern w:val="0"/>
          <w:sz w:val="19"/>
          <w:szCs w:val="19"/>
        </w:rPr>
      </w:pPr>
      <w:r w:rsidRPr="000D4EF0">
        <w:rPr>
          <w:rFonts w:ascii="新宋体" w:eastAsia="新宋体" w:hAnsi="新宋体" w:cs="新宋体"/>
          <w:color w:val="000000"/>
          <w:kern w:val="0"/>
          <w:sz w:val="19"/>
          <w:szCs w:val="19"/>
        </w:rPr>
        <w:t xml:space="preserve">1. </w:t>
      </w:r>
      <w:r w:rsidRPr="000D4EF0">
        <w:rPr>
          <w:rFonts w:ascii="新宋体" w:eastAsia="新宋体" w:hAnsi="新宋体" w:cs="新宋体" w:hint="eastAsia"/>
          <w:color w:val="000000"/>
          <w:kern w:val="0"/>
          <w:sz w:val="19"/>
          <w:szCs w:val="19"/>
        </w:rPr>
        <w:t>《设计模式之禅》</w:t>
      </w:r>
    </w:p>
    <w:p w14:paraId="478ED1A7" w14:textId="5C469590" w:rsidR="00E25410" w:rsidRPr="000D4EF0" w:rsidRDefault="00E25410" w:rsidP="00E25410">
      <w:pPr>
        <w:rPr>
          <w:rFonts w:ascii="新宋体" w:eastAsia="新宋体" w:hAnsi="新宋体" w:cs="新宋体"/>
          <w:color w:val="000000"/>
          <w:kern w:val="0"/>
          <w:sz w:val="19"/>
          <w:szCs w:val="19"/>
        </w:rPr>
      </w:pPr>
      <w:r w:rsidRPr="000D4EF0">
        <w:rPr>
          <w:rFonts w:ascii="新宋体" w:eastAsia="新宋体" w:hAnsi="新宋体" w:cs="新宋体"/>
          <w:color w:val="000000"/>
          <w:kern w:val="0"/>
          <w:sz w:val="19"/>
          <w:szCs w:val="19"/>
        </w:rPr>
        <w:t xml:space="preserve">2. </w:t>
      </w:r>
      <w:hyperlink r:id="rId5" w:history="1">
        <w:r w:rsidR="00DC76CA" w:rsidRPr="00DD7213">
          <w:rPr>
            <w:rStyle w:val="a3"/>
          </w:rPr>
          <w:t>https://www.dofactory.com/net/chain-of-responsibility-design-pattern</w:t>
        </w:r>
      </w:hyperlink>
    </w:p>
    <w:p w14:paraId="6685E76E" w14:textId="702F739D" w:rsidR="00E25410" w:rsidRPr="000D4EF0" w:rsidRDefault="00DC385B" w:rsidP="00E25410">
      <w:pPr>
        <w:rPr>
          <w:rFonts w:ascii="新宋体" w:eastAsia="新宋体" w:hAnsi="新宋体"/>
        </w:rPr>
      </w:pPr>
      <w:r w:rsidRPr="000D4EF0">
        <w:rPr>
          <w:rFonts w:ascii="新宋体" w:eastAsia="新宋体" w:hAnsi="新宋体" w:cs="新宋体" w:hint="eastAsia"/>
          <w:color w:val="000000"/>
          <w:kern w:val="0"/>
          <w:sz w:val="19"/>
          <w:szCs w:val="19"/>
        </w:rPr>
        <w:t>3</w:t>
      </w:r>
      <w:r w:rsidRPr="000D4EF0">
        <w:rPr>
          <w:rFonts w:ascii="新宋体" w:eastAsia="新宋体" w:hAnsi="新宋体" w:cs="新宋体"/>
          <w:color w:val="000000"/>
          <w:kern w:val="0"/>
          <w:sz w:val="19"/>
          <w:szCs w:val="19"/>
        </w:rPr>
        <w:t xml:space="preserve">. </w:t>
      </w:r>
      <w:hyperlink r:id="rId6" w:history="1">
        <w:r w:rsidR="00DC76CA" w:rsidRPr="00DD7213">
          <w:rPr>
            <w:rStyle w:val="a3"/>
            <w:rFonts w:ascii="新宋体" w:eastAsia="新宋体" w:hAnsi="新宋体"/>
          </w:rPr>
          <w:t>http://c.biancheng.net/view/1383.html</w:t>
        </w:r>
      </w:hyperlink>
    </w:p>
    <w:p w14:paraId="769F1948" w14:textId="77777777" w:rsidR="00EB39C8" w:rsidRPr="000D4EF0" w:rsidRDefault="00EB39C8" w:rsidP="00E25410">
      <w:pPr>
        <w:rPr>
          <w:rFonts w:ascii="新宋体" w:eastAsia="新宋体" w:hAnsi="新宋体" w:cs="新宋体"/>
          <w:color w:val="000000"/>
          <w:kern w:val="0"/>
          <w:sz w:val="19"/>
          <w:szCs w:val="19"/>
        </w:rPr>
      </w:pPr>
    </w:p>
    <w:p w14:paraId="4589FF77" w14:textId="72403E2F" w:rsidR="00E25410" w:rsidRPr="000D4EF0" w:rsidRDefault="00E25410" w:rsidP="00E25410">
      <w:pPr>
        <w:rPr>
          <w:rFonts w:ascii="新宋体" w:eastAsia="新宋体" w:hAnsi="新宋体" w:cs="新宋体"/>
          <w:color w:val="000000"/>
          <w:kern w:val="0"/>
          <w:sz w:val="19"/>
          <w:szCs w:val="19"/>
        </w:rPr>
      </w:pPr>
    </w:p>
    <w:p w14:paraId="3530B507" w14:textId="30BC7DBF" w:rsidR="00E25410" w:rsidRPr="000D4EF0" w:rsidRDefault="00E25410" w:rsidP="00E25410">
      <w:pPr>
        <w:rPr>
          <w:rFonts w:ascii="新宋体" w:eastAsia="新宋体" w:hAnsi="新宋体"/>
        </w:rPr>
      </w:pPr>
    </w:p>
    <w:p w14:paraId="4A30E393" w14:textId="50975A6A" w:rsidR="009A1A4D" w:rsidRPr="000D4EF0" w:rsidRDefault="009A1A4D" w:rsidP="00E25410">
      <w:pPr>
        <w:rPr>
          <w:rFonts w:ascii="新宋体" w:eastAsia="新宋体" w:hAnsi="新宋体"/>
        </w:rPr>
      </w:pPr>
    </w:p>
    <w:p w14:paraId="59747072" w14:textId="630A9A62" w:rsidR="009A1A4D" w:rsidRPr="000D4EF0" w:rsidRDefault="009A1A4D" w:rsidP="00E25410">
      <w:pPr>
        <w:rPr>
          <w:rFonts w:ascii="新宋体" w:eastAsia="新宋体" w:hAnsi="新宋体"/>
        </w:rPr>
      </w:pPr>
    </w:p>
    <w:p w14:paraId="28D17AB1" w14:textId="77777777" w:rsidR="009A1A4D" w:rsidRPr="000D4EF0" w:rsidRDefault="009A1A4D" w:rsidP="00E25410">
      <w:pPr>
        <w:rPr>
          <w:rFonts w:ascii="新宋体" w:eastAsia="新宋体" w:hAnsi="新宋体"/>
        </w:rPr>
      </w:pPr>
    </w:p>
    <w:sectPr w:rsidR="009A1A4D" w:rsidRPr="000D4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E4B2D"/>
    <w:multiLevelType w:val="hybridMultilevel"/>
    <w:tmpl w:val="5B8A49EC"/>
    <w:lvl w:ilvl="0" w:tplc="D3063C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206878"/>
    <w:multiLevelType w:val="hybridMultilevel"/>
    <w:tmpl w:val="DDDE51EA"/>
    <w:lvl w:ilvl="0" w:tplc="3D068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DA38E0"/>
    <w:multiLevelType w:val="hybridMultilevel"/>
    <w:tmpl w:val="140457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A83FB5"/>
    <w:multiLevelType w:val="hybridMultilevel"/>
    <w:tmpl w:val="8D660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0C1CD1"/>
    <w:multiLevelType w:val="multilevel"/>
    <w:tmpl w:val="7CA0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34"/>
    <w:rsid w:val="000573BB"/>
    <w:rsid w:val="00082B16"/>
    <w:rsid w:val="000D4EF0"/>
    <w:rsid w:val="00152E34"/>
    <w:rsid w:val="001959FE"/>
    <w:rsid w:val="002E3D87"/>
    <w:rsid w:val="003144BB"/>
    <w:rsid w:val="003156B7"/>
    <w:rsid w:val="00370F72"/>
    <w:rsid w:val="003852EA"/>
    <w:rsid w:val="0044113E"/>
    <w:rsid w:val="0051321B"/>
    <w:rsid w:val="00514CC5"/>
    <w:rsid w:val="005F65EC"/>
    <w:rsid w:val="005F79DE"/>
    <w:rsid w:val="006203F7"/>
    <w:rsid w:val="006F1D46"/>
    <w:rsid w:val="00773A6A"/>
    <w:rsid w:val="007E4CA6"/>
    <w:rsid w:val="00826091"/>
    <w:rsid w:val="00972DC7"/>
    <w:rsid w:val="009A1A4D"/>
    <w:rsid w:val="009C4878"/>
    <w:rsid w:val="00A345D1"/>
    <w:rsid w:val="00AE09D3"/>
    <w:rsid w:val="00C20B6A"/>
    <w:rsid w:val="00C227F5"/>
    <w:rsid w:val="00C9233B"/>
    <w:rsid w:val="00D41303"/>
    <w:rsid w:val="00DC385B"/>
    <w:rsid w:val="00DC76CA"/>
    <w:rsid w:val="00E25410"/>
    <w:rsid w:val="00E80148"/>
    <w:rsid w:val="00EB39C8"/>
    <w:rsid w:val="00ED75A3"/>
    <w:rsid w:val="00EF6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B522"/>
  <w15:chartTrackingRefBased/>
  <w15:docId w15:val="{8FA647E9-A2C5-4653-B2EA-F9F21AC0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23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23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23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5410"/>
    <w:rPr>
      <w:color w:val="0563C1" w:themeColor="hyperlink"/>
      <w:u w:val="single"/>
    </w:rPr>
  </w:style>
  <w:style w:type="character" w:styleId="a4">
    <w:name w:val="Unresolved Mention"/>
    <w:basedOn w:val="a0"/>
    <w:uiPriority w:val="99"/>
    <w:semiHidden/>
    <w:unhideWhenUsed/>
    <w:rsid w:val="00E25410"/>
    <w:rPr>
      <w:color w:val="605E5C"/>
      <w:shd w:val="clear" w:color="auto" w:fill="E1DFDD"/>
    </w:rPr>
  </w:style>
  <w:style w:type="character" w:customStyle="1" w:styleId="10">
    <w:name w:val="标题 1 字符"/>
    <w:basedOn w:val="a0"/>
    <w:link w:val="1"/>
    <w:uiPriority w:val="9"/>
    <w:rsid w:val="00C9233B"/>
    <w:rPr>
      <w:b/>
      <w:bCs/>
      <w:kern w:val="44"/>
      <w:sz w:val="44"/>
      <w:szCs w:val="44"/>
    </w:rPr>
  </w:style>
  <w:style w:type="character" w:customStyle="1" w:styleId="20">
    <w:name w:val="标题 2 字符"/>
    <w:basedOn w:val="a0"/>
    <w:link w:val="2"/>
    <w:uiPriority w:val="9"/>
    <w:rsid w:val="00C923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233B"/>
    <w:rPr>
      <w:b/>
      <w:bCs/>
      <w:sz w:val="32"/>
      <w:szCs w:val="32"/>
    </w:rPr>
  </w:style>
  <w:style w:type="paragraph" w:styleId="a5">
    <w:name w:val="List Paragraph"/>
    <w:basedOn w:val="a"/>
    <w:uiPriority w:val="34"/>
    <w:qFormat/>
    <w:rsid w:val="008260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525186">
      <w:bodyDiv w:val="1"/>
      <w:marLeft w:val="0"/>
      <w:marRight w:val="0"/>
      <w:marTop w:val="0"/>
      <w:marBottom w:val="0"/>
      <w:divBdr>
        <w:top w:val="none" w:sz="0" w:space="0" w:color="auto"/>
        <w:left w:val="none" w:sz="0" w:space="0" w:color="auto"/>
        <w:bottom w:val="none" w:sz="0" w:space="0" w:color="auto"/>
        <w:right w:val="none" w:sz="0" w:space="0" w:color="auto"/>
      </w:divBdr>
    </w:div>
    <w:div w:id="1747801677">
      <w:bodyDiv w:val="1"/>
      <w:marLeft w:val="0"/>
      <w:marRight w:val="0"/>
      <w:marTop w:val="0"/>
      <w:marBottom w:val="0"/>
      <w:divBdr>
        <w:top w:val="none" w:sz="0" w:space="0" w:color="auto"/>
        <w:left w:val="none" w:sz="0" w:space="0" w:color="auto"/>
        <w:bottom w:val="none" w:sz="0" w:space="0" w:color="auto"/>
        <w:right w:val="none" w:sz="0" w:space="0" w:color="auto"/>
      </w:divBdr>
    </w:div>
    <w:div w:id="18398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biancheng.net/view/1383.html" TargetMode="External"/><Relationship Id="rId5" Type="http://schemas.openxmlformats.org/officeDocument/2006/relationships/hyperlink" Target="https://www.dofactory.com/net/chain-of-responsibility-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迪</dc:creator>
  <cp:keywords/>
  <dc:description/>
  <cp:lastModifiedBy>刘 迪</cp:lastModifiedBy>
  <cp:revision>67</cp:revision>
  <dcterms:created xsi:type="dcterms:W3CDTF">2020-08-16T03:26:00Z</dcterms:created>
  <dcterms:modified xsi:type="dcterms:W3CDTF">2020-08-16T09:15:00Z</dcterms:modified>
</cp:coreProperties>
</file>