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L1F22MBAM0060 HADIA</w:t>
      </w:r>
      <w:bookmarkStart w:id="0" w:name="_GoBack"/>
      <w:bookmarkEnd w:id="0"/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Q1 - Clustered Column Chart:</w:t>
      </w:r>
    </w:p>
    <w:p w:rsidR="00F55ED8" w:rsidRPr="00F55ED8" w:rsidRDefault="00F55ED8" w:rsidP="00F55ED8">
      <w:p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The United States of America has the highest sales among the countries.</w:t>
      </w:r>
    </w:p>
    <w:p w:rsidR="00F55ED8" w:rsidRPr="00F55ED8" w:rsidRDefault="00F55ED8" w:rsidP="00F55ED8">
      <w:p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The trend in the clustered column chart is downward, indicating that sales vary in each country.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Insights:</w:t>
      </w:r>
    </w:p>
    <w:p w:rsidR="00F55ED8" w:rsidRPr="00F55ED8" w:rsidRDefault="00F55ED8" w:rsidP="00F55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The downward trend could suggest that sales are decreasing over time or across different segments within each country.</w:t>
      </w:r>
    </w:p>
    <w:p w:rsidR="00F55ED8" w:rsidRPr="00F55ED8" w:rsidRDefault="00F55ED8" w:rsidP="00F55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Further analysis is needed to understand the factors contributing to the downward trend, such as economic conditions, competition, or changes in consumer behavior.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Q2 - Pie Chart:</w:t>
      </w:r>
    </w:p>
    <w:p w:rsidR="00F55ED8" w:rsidRPr="00F55ED8" w:rsidRDefault="00F55ED8" w:rsidP="00F55ED8">
      <w:p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Paseo has the highest percentage with 28.4%, while Carretela has the minimum at 10.81%.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Insights:</w:t>
      </w:r>
    </w:p>
    <w:p w:rsidR="00F55ED8" w:rsidRPr="00F55ED8" w:rsidRDefault="00F55ED8" w:rsidP="00F55E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Paseo is the dominant product, contributing significantly to the overall distribution.</w:t>
      </w:r>
    </w:p>
    <w:p w:rsidR="00F55ED8" w:rsidRPr="00F55ED8" w:rsidRDefault="00F55ED8" w:rsidP="00F55E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Carretela, with the lowest percentage, might be a niche product or might need targeted marketing to boost its sales.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Q3 - Histogram:</w:t>
      </w:r>
    </w:p>
    <w:p w:rsidR="00F55ED8" w:rsidRPr="00F55ED8" w:rsidRDefault="00F55ED8" w:rsidP="00F55ED8">
      <w:p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The histogram is positively skewed and has a frequency range of 285.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Insights:</w:t>
      </w:r>
    </w:p>
    <w:p w:rsidR="00F55ED8" w:rsidRPr="00F55ED8" w:rsidRDefault="00F55ED8" w:rsidP="00F55E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Positive skewness indicates that the data is concentrated on the left side with a longer tail on the right.</w:t>
      </w:r>
    </w:p>
    <w:p w:rsidR="00F55ED8" w:rsidRPr="00F55ED8" w:rsidRDefault="00F55ED8" w:rsidP="00F55E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A frequency range of 285 suggests variability in the dataset, with certain values occurring more frequently.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Q4 - Maximum Sales in France:</w:t>
      </w:r>
    </w:p>
    <w:p w:rsidR="00F55ED8" w:rsidRPr="00F55ED8" w:rsidRDefault="00F55ED8" w:rsidP="00F55ED8">
      <w:p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France has the highest sales of 24,354,172.28.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Insights:</w:t>
      </w:r>
    </w:p>
    <w:p w:rsidR="00F55ED8" w:rsidRPr="00F55ED8" w:rsidRDefault="00F55ED8" w:rsidP="00F55E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Identifying countries with maximum sales is crucial for strategic planning and resource allocation.</w:t>
      </w:r>
    </w:p>
    <w:p w:rsidR="00F55ED8" w:rsidRPr="00F55ED8" w:rsidRDefault="00F55ED8" w:rsidP="00F55E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F55ED8">
        <w:rPr>
          <w:rFonts w:ascii="Times New Roman" w:hAnsi="Times New Roman" w:cs="Times New Roman"/>
          <w:sz w:val="24"/>
          <w:szCs w:val="24"/>
        </w:rPr>
        <w:t>contributes to France's high sales can provide insights for replicating successful strategies in other countries.</w:t>
      </w:r>
    </w:p>
    <w:p w:rsidR="00F55ED8" w:rsidRPr="00F55ED8" w:rsidRDefault="00F55ED8" w:rsidP="00F55E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There is a need for product segmentation within different countries based on the dataset.</w:t>
      </w:r>
    </w:p>
    <w:p w:rsidR="00F55ED8" w:rsidRPr="00F55ED8" w:rsidRDefault="00F55ED8" w:rsidP="00F55E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Understanding the seasonality of sales and profits in different countries can help in optimizing marketing and production strategies.</w:t>
      </w:r>
    </w:p>
    <w:p w:rsidR="00F55ED8" w:rsidRPr="00F55ED8" w:rsidRDefault="00F55ED8" w:rsidP="00F55E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lastRenderedPageBreak/>
        <w:t>Analyzing the dispersion of the dataset can provide insights into the variability of sales and help identify outliers or patterns.</w:t>
      </w:r>
    </w:p>
    <w:p w:rsidR="00F55ED8" w:rsidRPr="00F55ED8" w:rsidRDefault="00F55ED8" w:rsidP="00F55ED8">
      <w:pPr>
        <w:rPr>
          <w:rFonts w:ascii="Times New Roman" w:hAnsi="Times New Roman" w:cs="Times New Roman"/>
          <w:b/>
          <w:sz w:val="24"/>
          <w:szCs w:val="24"/>
        </w:rPr>
      </w:pPr>
      <w:r w:rsidRPr="00F55ED8">
        <w:rPr>
          <w:rFonts w:ascii="Times New Roman" w:hAnsi="Times New Roman" w:cs="Times New Roman"/>
          <w:b/>
          <w:sz w:val="24"/>
          <w:szCs w:val="24"/>
        </w:rPr>
        <w:t>Recommendations:</w:t>
      </w:r>
    </w:p>
    <w:p w:rsidR="00F55ED8" w:rsidRPr="00F55ED8" w:rsidRDefault="00F55ED8" w:rsidP="00F55E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Conduct a detailed analysis of the factors contributing to the downward trend in sales.</w:t>
      </w:r>
    </w:p>
    <w:p w:rsidR="00F55ED8" w:rsidRPr="00F55ED8" w:rsidRDefault="00F55ED8" w:rsidP="00F55E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Explore opportunities to enhance the marketing and visibility of products with lower percentages in the pie chart.</w:t>
      </w:r>
    </w:p>
    <w:p w:rsidR="00F55ED8" w:rsidRPr="00F55ED8" w:rsidRDefault="00F55ED8" w:rsidP="00F55E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Investigate the causes of positive skewness in the histogram and assess its impact on decision-making.</w:t>
      </w:r>
    </w:p>
    <w:p w:rsidR="00F55ED8" w:rsidRPr="00F55ED8" w:rsidRDefault="00F55ED8" w:rsidP="00F55E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5ED8">
        <w:rPr>
          <w:rFonts w:ascii="Times New Roman" w:hAnsi="Times New Roman" w:cs="Times New Roman"/>
          <w:sz w:val="24"/>
          <w:szCs w:val="24"/>
        </w:rPr>
        <w:t>Replicate successful strategies from high-sales countries like France to boost sales in other regions.</w:t>
      </w:r>
    </w:p>
    <w:p w:rsidR="00ED54A2" w:rsidRPr="00F55ED8" w:rsidRDefault="00ED54A2" w:rsidP="00F55ED8">
      <w:pPr>
        <w:rPr>
          <w:rFonts w:ascii="Times New Roman" w:hAnsi="Times New Roman" w:cs="Times New Roman"/>
          <w:sz w:val="24"/>
          <w:szCs w:val="24"/>
        </w:rPr>
      </w:pPr>
    </w:p>
    <w:sectPr w:rsidR="00ED54A2" w:rsidRPr="00F5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1F37"/>
    <w:multiLevelType w:val="multilevel"/>
    <w:tmpl w:val="907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C35D6"/>
    <w:multiLevelType w:val="multilevel"/>
    <w:tmpl w:val="3A80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36F7E"/>
    <w:multiLevelType w:val="multilevel"/>
    <w:tmpl w:val="1F4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E21DE8"/>
    <w:multiLevelType w:val="hybridMultilevel"/>
    <w:tmpl w:val="1C2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E7D6C"/>
    <w:multiLevelType w:val="hybridMultilevel"/>
    <w:tmpl w:val="D41C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F1D9B"/>
    <w:multiLevelType w:val="hybridMultilevel"/>
    <w:tmpl w:val="F68C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84D16"/>
    <w:multiLevelType w:val="hybridMultilevel"/>
    <w:tmpl w:val="9F4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54530"/>
    <w:multiLevelType w:val="multilevel"/>
    <w:tmpl w:val="2556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D51566"/>
    <w:multiLevelType w:val="multilevel"/>
    <w:tmpl w:val="3FD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AF0AEE"/>
    <w:multiLevelType w:val="multilevel"/>
    <w:tmpl w:val="F80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DA2BAE"/>
    <w:multiLevelType w:val="multilevel"/>
    <w:tmpl w:val="C4A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C86E6D"/>
    <w:multiLevelType w:val="multilevel"/>
    <w:tmpl w:val="30E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C413C5"/>
    <w:multiLevelType w:val="hybridMultilevel"/>
    <w:tmpl w:val="636E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F60BB"/>
    <w:multiLevelType w:val="multilevel"/>
    <w:tmpl w:val="593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995757"/>
    <w:multiLevelType w:val="multilevel"/>
    <w:tmpl w:val="DD8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D8"/>
    <w:rsid w:val="00ED54A2"/>
    <w:rsid w:val="00F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1369-2F1C-4A0D-BE99-1B2A7357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E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ED8"/>
    <w:rPr>
      <w:b/>
      <w:bCs/>
    </w:rPr>
  </w:style>
  <w:style w:type="paragraph" w:styleId="ListParagraph">
    <w:name w:val="List Paragraph"/>
    <w:basedOn w:val="Normal"/>
    <w:uiPriority w:val="34"/>
    <w:qFormat/>
    <w:rsid w:val="00F5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2023-12-21T06:57:00Z</dcterms:created>
  <dcterms:modified xsi:type="dcterms:W3CDTF">2023-12-21T07:02:00Z</dcterms:modified>
</cp:coreProperties>
</file>