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394"/>
        <w:gridCol w:w="66"/>
        <w:gridCol w:w="2230"/>
      </w:tblGrid>
      <w:tr w:rsidR="005117FA" w:rsidRPr="005117FA" w:rsidTr="005117FA">
        <w:trPr>
          <w:gridAfter w:val="2"/>
          <w:wAfter w:w="2885" w:type="dxa"/>
          <w:trHeight w:val="427"/>
          <w:tblCellSpacing w:w="15" w:type="dxa"/>
        </w:trPr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Clustered indexes sort and store the data rows in the table based on their key values, whereas non-clustered indexes store a pointer to the data rows.</w:t>
            </w:r>
          </w:p>
        </w:tc>
      </w:tr>
      <w:tr w:rsidR="005117FA" w:rsidRPr="005117FA" w:rsidTr="005117FA">
        <w:trPr>
          <w:trHeight w:val="719"/>
          <w:tblCellSpacing w:w="15" w:type="dxa"/>
        </w:trPr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SQL Server Agent automates and schedules tasks, making database management more efficient.</w:t>
            </w:r>
          </w:p>
        </w:tc>
        <w:tc>
          <w:tcPr>
            <w:tcW w:w="0" w:type="auto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5" w:type="dxa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17FA" w:rsidRPr="005117FA" w:rsidTr="005117FA">
        <w:trPr>
          <w:trHeight w:val="861"/>
          <w:tblCellSpacing w:w="15" w:type="dxa"/>
        </w:trPr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SSIS offers powerful data integration capabilities but can be complex and resource-intensive.</w:t>
            </w:r>
          </w:p>
        </w:tc>
        <w:tc>
          <w:tcPr>
            <w:tcW w:w="0" w:type="auto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5" w:type="dxa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17FA" w:rsidRPr="005117FA" w:rsidTr="005117FA">
        <w:trPr>
          <w:trHeight w:val="1003"/>
          <w:tblCellSpacing w:w="15" w:type="dxa"/>
        </w:trPr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SSMS provides a user-friendly interface for managing databases, running queries, and configuring settings.</w:t>
            </w:r>
          </w:p>
        </w:tc>
        <w:tc>
          <w:tcPr>
            <w:tcW w:w="0" w:type="auto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5" w:type="dxa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17FA" w:rsidRPr="005117FA" w:rsidTr="005117FA">
        <w:trPr>
          <w:trHeight w:val="861"/>
          <w:tblCellSpacing w:w="15" w:type="dxa"/>
        </w:trPr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 constraints ensure that the data between related tables remains consistent.</w:t>
            </w:r>
          </w:p>
        </w:tc>
        <w:tc>
          <w:tcPr>
            <w:tcW w:w="0" w:type="auto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5" w:type="dxa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17FA" w:rsidRPr="005117FA" w:rsidTr="005117FA">
        <w:trPr>
          <w:trHeight w:val="719"/>
          <w:tblCellSpacing w:w="15" w:type="dxa"/>
        </w:trPr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Stored procedures encapsulate T-SQL code, providing reusability, security, and performance benefits.</w:t>
            </w:r>
          </w:p>
        </w:tc>
        <w:tc>
          <w:tcPr>
            <w:tcW w:w="0" w:type="auto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5" w:type="dxa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17FA" w:rsidRPr="005117FA" w:rsidTr="005117FA">
        <w:trPr>
          <w:trHeight w:val="1003"/>
          <w:tblCellSpacing w:w="15" w:type="dxa"/>
        </w:trPr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SSRS supports comprehensive reporting capabilities, enhancing decision-making processes.</w:t>
            </w:r>
          </w:p>
        </w:tc>
        <w:tc>
          <w:tcPr>
            <w:tcW w:w="0" w:type="auto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5" w:type="dxa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17FA" w:rsidRPr="005117FA" w:rsidTr="005117FA">
        <w:trPr>
          <w:trHeight w:val="576"/>
          <w:tblCellSpacing w:w="15" w:type="dxa"/>
        </w:trPr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Indexes improve query performance by allowing faster data retrieval but can slow down data modification operations.</w:t>
            </w:r>
          </w:p>
        </w:tc>
        <w:tc>
          <w:tcPr>
            <w:tcW w:w="0" w:type="auto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5" w:type="dxa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17FA" w:rsidRPr="005117FA" w:rsidTr="005117FA">
        <w:trPr>
          <w:trHeight w:val="719"/>
          <w:tblCellSpacing w:w="15" w:type="dxa"/>
        </w:trPr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Transactions ensure data consistency by treating a sequence of operations as a single unit of work.</w:t>
            </w:r>
          </w:p>
        </w:tc>
        <w:tc>
          <w:tcPr>
            <w:tcW w:w="0" w:type="auto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5" w:type="dxa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17FA" w:rsidRPr="005117FA" w:rsidTr="005117FA">
        <w:trPr>
          <w:trHeight w:val="74"/>
          <w:tblCellSpacing w:w="15" w:type="dxa"/>
        </w:trPr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A well-defined backup and restore strategy protects data from loss and ensures business continuity.</w:t>
            </w:r>
          </w:p>
        </w:tc>
        <w:tc>
          <w:tcPr>
            <w:tcW w:w="0" w:type="auto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5" w:type="dxa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17FA" w:rsidRPr="005117FA" w:rsidTr="005117FA">
        <w:trPr>
          <w:trHeight w:val="74"/>
          <w:tblCellSpacing w:w="15" w:type="dxa"/>
        </w:trPr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Encapsulation,Inheritance,Polymorphism,Absraction</w:t>
            </w:r>
            <w:proofErr w:type="spellEnd"/>
          </w:p>
        </w:tc>
        <w:tc>
          <w:tcPr>
            <w:tcW w:w="0" w:type="auto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5" w:type="dxa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17FA" w:rsidRPr="005117FA" w:rsidTr="005117FA">
        <w:trPr>
          <w:trHeight w:val="74"/>
          <w:tblCellSpacing w:w="15" w:type="dxa"/>
        </w:trPr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Interfaces define method signatures without any implementation, allowing multiple </w:t>
            </w:r>
            <w:proofErr w:type="gramStart"/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inheritance</w:t>
            </w:r>
            <w:proofErr w:type="gramEnd"/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facilitating loose coupling. Abstract classes can contain method implementations, fields, and constructors, supporting single inheritance and providing a base for subclasses to extend and </w:t>
            </w:r>
            <w:proofErr w:type="gramStart"/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specialize</w:t>
            </w:r>
            <w:proofErr w:type="gramEnd"/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functionality.</w:t>
            </w:r>
          </w:p>
        </w:tc>
        <w:tc>
          <w:tcPr>
            <w:tcW w:w="0" w:type="auto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5" w:type="dxa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17FA" w:rsidRPr="005117FA" w:rsidTr="005117FA">
        <w:trPr>
          <w:trHeight w:val="74"/>
          <w:tblCellSpacing w:w="15" w:type="dxa"/>
        </w:trPr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Interfaces in C# define only method signatures that classes must implement, promoting loose coupling and multiple interface inheritance. Abstract classes can include method implementations and fields, supporting single class inheritance and providing a base for subclasses to extend and </w:t>
            </w:r>
            <w:proofErr w:type="gramStart"/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specialize</w:t>
            </w:r>
            <w:proofErr w:type="gramEnd"/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functionality.</w:t>
            </w:r>
          </w:p>
        </w:tc>
        <w:tc>
          <w:tcPr>
            <w:tcW w:w="0" w:type="auto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5" w:type="dxa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17FA" w:rsidRPr="005117FA" w:rsidTr="005117FA">
        <w:trPr>
          <w:trHeight w:val="74"/>
          <w:tblCellSpacing w:w="15" w:type="dxa"/>
        </w:trPr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Exception handling in C# allows developers to manage and respond to runtime errors gracefully, contributing to robust software by preventing crashes and maintaining application stability</w:t>
            </w:r>
          </w:p>
        </w:tc>
        <w:tc>
          <w:tcPr>
            <w:tcW w:w="0" w:type="auto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5" w:type="dxa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17FA" w:rsidRPr="005117FA" w:rsidTr="005117FA">
        <w:trPr>
          <w:trHeight w:val="712"/>
          <w:tblCellSpacing w:w="15" w:type="dxa"/>
        </w:trPr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Classes in C# define the blueprint or template for objects, while objects are instances of classes that encapsulate data and behavior, forming the foundation of Object-Oriented Programming by promoting code reuse and modularity.</w:t>
            </w:r>
          </w:p>
        </w:tc>
        <w:tc>
          <w:tcPr>
            <w:tcW w:w="0" w:type="auto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5" w:type="dxa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17FA" w:rsidRPr="005117FA" w:rsidTr="005117FA">
        <w:trPr>
          <w:trHeight w:val="74"/>
          <w:tblCellSpacing w:w="15" w:type="dxa"/>
        </w:trPr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Method overloading in C# involves defining multiple methods with the </w:t>
            </w: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same name but different parameters within the same class, while method overriding occurs when a derived class provides a specific implementation of a method already defined in its base class.</w:t>
            </w:r>
          </w:p>
        </w:tc>
        <w:tc>
          <w:tcPr>
            <w:tcW w:w="0" w:type="auto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5" w:type="dxa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17FA" w:rsidRPr="005117FA" w:rsidTr="005117FA">
        <w:trPr>
          <w:trHeight w:val="74"/>
          <w:tblCellSpacing w:w="15" w:type="dxa"/>
        </w:trPr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42</w:t>
            </w:r>
          </w:p>
        </w:tc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Constructors in C# are special methods used to initialize objects when they are created, differing from regular methods by having the same name as the class and no return type; types include default constructors, parameterized constructors, and static constructors.</w:t>
            </w:r>
          </w:p>
        </w:tc>
        <w:tc>
          <w:tcPr>
            <w:tcW w:w="0" w:type="auto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5" w:type="dxa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17FA" w:rsidRPr="005117FA" w:rsidTr="005117FA">
        <w:trPr>
          <w:trHeight w:val="74"/>
          <w:tblCellSpacing w:w="15" w:type="dxa"/>
        </w:trPr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Properties in C# provide controlled access to fields by encapsulating them with getters and setters, while fields are variables that directly store data in a class or </w:t>
            </w:r>
            <w:proofErr w:type="spellStart"/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struct</w:t>
            </w:r>
            <w:proofErr w:type="spellEnd"/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5" w:type="dxa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17FA" w:rsidRPr="005117FA" w:rsidTr="005117FA">
        <w:trPr>
          <w:trHeight w:val="74"/>
          <w:tblCellSpacing w:w="15" w:type="dxa"/>
        </w:trPr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Value types in C# store data directly, whereas reference types store references to the location of the data in memory.</w:t>
            </w:r>
          </w:p>
        </w:tc>
        <w:tc>
          <w:tcPr>
            <w:tcW w:w="0" w:type="auto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5" w:type="dxa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17FA" w:rsidRPr="005117FA" w:rsidTr="005117FA">
        <w:trPr>
          <w:trHeight w:val="74"/>
          <w:tblCellSpacing w:w="15" w:type="dxa"/>
        </w:trPr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Inheritance in C# allows a class to inherit properties and methods from another class, promoting code reusability by enabling the reuse of existing code and extending functionality as needed.</w:t>
            </w:r>
          </w:p>
        </w:tc>
        <w:tc>
          <w:tcPr>
            <w:tcW w:w="0" w:type="auto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5" w:type="dxa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17FA" w:rsidRPr="005117FA" w:rsidTr="005117FA">
        <w:trPr>
          <w:trHeight w:val="74"/>
          <w:tblCellSpacing w:w="15" w:type="dxa"/>
        </w:trPr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A namespace in C# is a way to organize and group related classes and types. It provides a hierarchical naming structure to prevent naming conflicts and improve code organization.</w:t>
            </w:r>
          </w:p>
        </w:tc>
        <w:tc>
          <w:tcPr>
            <w:tcW w:w="0" w:type="auto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5" w:type="dxa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17FA" w:rsidRPr="005117FA" w:rsidTr="005117FA">
        <w:trPr>
          <w:trHeight w:val="74"/>
          <w:tblCellSpacing w:w="15" w:type="dxa"/>
        </w:trPr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Value types store their actual value directly, whereas reference types store a reference to the location of the value. Value types are stored on the stack, while reference types are stored on the managed heap.</w:t>
            </w:r>
          </w:p>
        </w:tc>
        <w:tc>
          <w:tcPr>
            <w:tcW w:w="0" w:type="auto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5" w:type="dxa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17FA" w:rsidRPr="005117FA" w:rsidTr="005117FA">
        <w:trPr>
          <w:trHeight w:val="74"/>
          <w:tblCellSpacing w:w="15" w:type="dxa"/>
        </w:trPr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"using" statement in C# is used for automatic disposal of resources. It ensures that </w:t>
            </w:r>
            <w:proofErr w:type="spellStart"/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IDisposable</w:t>
            </w:r>
            <w:proofErr w:type="spellEnd"/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objects are properly disposed of when they are no longer needed, improving memory management and preventing resource leaks.</w:t>
            </w:r>
          </w:p>
        </w:tc>
        <w:tc>
          <w:tcPr>
            <w:tcW w:w="0" w:type="auto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5" w:type="dxa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17FA" w:rsidRPr="005117FA" w:rsidTr="005117FA">
        <w:trPr>
          <w:trHeight w:val="74"/>
          <w:tblCellSpacing w:w="15" w:type="dxa"/>
        </w:trPr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The "string" type in C# is immutable, meaning its value cannot be changed once it is created. "</w:t>
            </w:r>
            <w:proofErr w:type="spellStart"/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StringBuilder</w:t>
            </w:r>
            <w:proofErr w:type="spellEnd"/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" is mutable and provides better performance when manipulating large strings frequently.</w:t>
            </w:r>
          </w:p>
        </w:tc>
        <w:tc>
          <w:tcPr>
            <w:tcW w:w="0" w:type="auto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5" w:type="dxa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17FA" w:rsidRPr="005117FA" w:rsidTr="005117FA">
        <w:trPr>
          <w:trHeight w:val="74"/>
          <w:tblCellSpacing w:w="15" w:type="dxa"/>
        </w:trPr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Delegates in C# are type-safe function pointers that allow methods to be passed as parameters or stored in variables. They enable event handling, callbacks, and asynchronous programming.</w:t>
            </w:r>
          </w:p>
        </w:tc>
        <w:tc>
          <w:tcPr>
            <w:tcW w:w="0" w:type="auto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5" w:type="dxa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17FA" w:rsidRPr="005117FA" w:rsidTr="005117FA">
        <w:trPr>
          <w:trHeight w:val="74"/>
          <w:tblCellSpacing w:w="15" w:type="dxa"/>
        </w:trPr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The "finally" block in a try-catch-finally statement is used to specify code that should be executed regardless of whether an exception is thrown or not. It ensures cleanup tasks or resource releases are performed.</w:t>
            </w:r>
          </w:p>
        </w:tc>
        <w:tc>
          <w:tcPr>
            <w:tcW w:w="0" w:type="auto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5" w:type="dxa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17FA" w:rsidRPr="005117FA" w:rsidTr="005117FA">
        <w:trPr>
          <w:trHeight w:val="74"/>
          <w:tblCellSpacing w:w="15" w:type="dxa"/>
        </w:trPr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IEnumerable</w:t>
            </w:r>
            <w:proofErr w:type="spellEnd"/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" is used for querying in-memory collections, while "</w:t>
            </w:r>
            <w:proofErr w:type="spellStart"/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IQueryable</w:t>
            </w:r>
            <w:proofErr w:type="spellEnd"/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" is used for querying external data sources such as databases. "</w:t>
            </w:r>
            <w:proofErr w:type="spellStart"/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IQueryable</w:t>
            </w:r>
            <w:proofErr w:type="spellEnd"/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" provides deferred execution and supports complex query operations.</w:t>
            </w:r>
          </w:p>
        </w:tc>
        <w:tc>
          <w:tcPr>
            <w:tcW w:w="0" w:type="auto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5" w:type="dxa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17FA" w:rsidRPr="005117FA" w:rsidTr="005117FA">
        <w:trPr>
          <w:trHeight w:val="74"/>
          <w:tblCellSpacing w:w="15" w:type="dxa"/>
        </w:trPr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The "</w:t>
            </w:r>
            <w:proofErr w:type="spellStart"/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" keyword in C# allows the compiler to infer the type of a variable based on its initialization value. It provides syntactic sugar to reduce code verbosity when the type is evident.</w:t>
            </w:r>
          </w:p>
        </w:tc>
        <w:tc>
          <w:tcPr>
            <w:tcW w:w="0" w:type="auto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5" w:type="dxa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17FA" w:rsidRPr="005117FA" w:rsidTr="005117FA">
        <w:trPr>
          <w:trHeight w:val="74"/>
          <w:tblCellSpacing w:w="15" w:type="dxa"/>
        </w:trPr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Boxing is the process of converting a value type to the corresponding reference type (boxing it into an object). Unboxing is the reverse process of extracting the value type from the boxed object.</w:t>
            </w:r>
          </w:p>
        </w:tc>
        <w:tc>
          <w:tcPr>
            <w:tcW w:w="0" w:type="auto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5" w:type="dxa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17FA" w:rsidRPr="005117FA" w:rsidTr="005117FA">
        <w:trPr>
          <w:trHeight w:val="74"/>
          <w:tblCellSpacing w:w="15" w:type="dxa"/>
        </w:trPr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proofErr w:type="gramStart"/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readonly</w:t>
            </w:r>
            <w:proofErr w:type="spellEnd"/>
            <w:proofErr w:type="gramEnd"/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" variables can be assigned a value either at the time of declaration or within the constructor, and their value cannot be changed afterward. "</w:t>
            </w:r>
            <w:proofErr w:type="spellStart"/>
            <w:proofErr w:type="gramStart"/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const</w:t>
            </w:r>
            <w:proofErr w:type="spellEnd"/>
            <w:proofErr w:type="gramEnd"/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variables are compile-time constants with a fixed value </w:t>
            </w: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that cannot be modified.</w:t>
            </w:r>
          </w:p>
        </w:tc>
        <w:tc>
          <w:tcPr>
            <w:tcW w:w="0" w:type="auto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5" w:type="dxa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17FA" w:rsidRPr="005117FA" w:rsidTr="005117FA">
        <w:trPr>
          <w:trHeight w:val="74"/>
          <w:tblCellSpacing w:w="15" w:type="dxa"/>
        </w:trPr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116</w:t>
            </w:r>
          </w:p>
        </w:tc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self keyword</w:t>
            </w:r>
            <w:proofErr w:type="spellEnd"/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used in instance methods to refer to the instance of the class that is being operated on. </w:t>
            </w: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It allows access to the attributes and methods of the class in object-oriented programming.</w:t>
            </w:r>
          </w:p>
        </w:tc>
        <w:tc>
          <w:tcPr>
            <w:tcW w:w="0" w:type="auto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5" w:type="dxa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17FA" w:rsidRPr="005117FA" w:rsidTr="005117FA">
        <w:trPr>
          <w:trHeight w:val="74"/>
          <w:tblCellSpacing w:w="15" w:type="dxa"/>
        </w:trPr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117</w:t>
            </w:r>
          </w:p>
        </w:tc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list data type is an ordered collection of items that can be changed (mutable). </w:t>
            </w: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Lists are defined using square brackets, e.g., </w:t>
            </w:r>
            <w:proofErr w:type="spellStart"/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my_list</w:t>
            </w:r>
            <w:proofErr w:type="spellEnd"/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[1, 2, </w:t>
            </w:r>
            <w:proofErr w:type="gramStart"/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proofErr w:type="gramEnd"/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].</w:t>
            </w:r>
          </w:p>
        </w:tc>
        <w:tc>
          <w:tcPr>
            <w:tcW w:w="0" w:type="auto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5" w:type="dxa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17FA" w:rsidRPr="005117FA" w:rsidTr="005117FA">
        <w:trPr>
          <w:trHeight w:val="74"/>
          <w:tblCellSpacing w:w="15" w:type="dxa"/>
        </w:trPr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The result is "</w:t>
            </w:r>
            <w:proofErr w:type="spellStart"/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nohtyP</w:t>
            </w:r>
            <w:proofErr w:type="spellEnd"/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". The slice notation [</w:t>
            </w:r>
            <w:proofErr w:type="gramStart"/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::-</w:t>
            </w:r>
            <w:proofErr w:type="gramEnd"/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1] reverses the string.</w:t>
            </w:r>
          </w:p>
        </w:tc>
        <w:tc>
          <w:tcPr>
            <w:tcW w:w="0" w:type="auto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5" w:type="dxa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17FA" w:rsidRPr="005117FA" w:rsidTr="005117FA">
        <w:trPr>
          <w:trHeight w:val="74"/>
          <w:tblCellSpacing w:w="15" w:type="dxa"/>
        </w:trPr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119</w:t>
            </w:r>
          </w:p>
        </w:tc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The output will be False True. In Python, the integer 0 converts to False, and any non-zero number (like 3.14) converts to True.</w:t>
            </w:r>
          </w:p>
        </w:tc>
        <w:tc>
          <w:tcPr>
            <w:tcW w:w="0" w:type="auto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5" w:type="dxa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17FA" w:rsidRPr="005117FA" w:rsidTr="005117FA">
        <w:trPr>
          <w:trHeight w:val="74"/>
          <w:tblCellSpacing w:w="15" w:type="dxa"/>
        </w:trPr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The _</w:t>
            </w:r>
            <w:proofErr w:type="spellStart"/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init</w:t>
            </w:r>
            <w:proofErr w:type="spellEnd"/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 method is the constructor method in Python. </w:t>
            </w: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It is automatically called when an instance of the class is created and is used to initialize the instance variables</w:t>
            </w:r>
          </w:p>
        </w:tc>
        <w:tc>
          <w:tcPr>
            <w:tcW w:w="0" w:type="auto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5" w:type="dxa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17FA" w:rsidRPr="005117FA" w:rsidTr="005117FA">
        <w:trPr>
          <w:trHeight w:val="74"/>
          <w:tblCellSpacing w:w="15" w:type="dxa"/>
        </w:trPr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121</w:t>
            </w:r>
          </w:p>
        </w:tc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The pass statement is a null operation; it is used as a placeholder in loops, functions, classes, or conditionals where code will be added later.</w:t>
            </w:r>
          </w:p>
        </w:tc>
        <w:tc>
          <w:tcPr>
            <w:tcW w:w="0" w:type="auto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5" w:type="dxa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17FA" w:rsidRPr="005117FA" w:rsidTr="005117FA">
        <w:trPr>
          <w:trHeight w:val="74"/>
          <w:tblCellSpacing w:w="15" w:type="dxa"/>
        </w:trPr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122</w:t>
            </w:r>
          </w:p>
        </w:tc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proofErr w:type="gramEnd"/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 in range(5) will raise a </w:t>
            </w:r>
            <w:proofErr w:type="spellStart"/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SyntaxError</w:t>
            </w:r>
            <w:proofErr w:type="spellEnd"/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because it lacks a colon (:) at the end, which is required to indicate the start of the for-loop block.</w:t>
            </w:r>
          </w:p>
        </w:tc>
        <w:tc>
          <w:tcPr>
            <w:tcW w:w="0" w:type="auto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5" w:type="dxa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17FA" w:rsidRPr="005117FA" w:rsidTr="005117FA">
        <w:trPr>
          <w:trHeight w:val="74"/>
          <w:tblCellSpacing w:w="15" w:type="dxa"/>
        </w:trPr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output will be [1, 2, 3, 4, </w:t>
            </w:r>
            <w:proofErr w:type="gramStart"/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proofErr w:type="gramEnd"/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]. Lists are mutable and are passed by reference. The variable y references the same list as x. Therefore, appending </w:t>
            </w:r>
            <w:proofErr w:type="spellStart"/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to y</w:t>
            </w:r>
            <w:proofErr w:type="spellEnd"/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also changes x.</w:t>
            </w:r>
          </w:p>
        </w:tc>
        <w:tc>
          <w:tcPr>
            <w:tcW w:w="0" w:type="auto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5" w:type="dxa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17FA" w:rsidRPr="005117FA" w:rsidTr="005117FA">
        <w:trPr>
          <w:trHeight w:val="74"/>
          <w:tblCellSpacing w:w="15" w:type="dxa"/>
        </w:trPr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() function is used to convert an object to its string representation</w:t>
            </w:r>
          </w:p>
        </w:tc>
        <w:tc>
          <w:tcPr>
            <w:tcW w:w="0" w:type="auto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5" w:type="dxa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17FA" w:rsidRPr="005117FA" w:rsidTr="005117FA">
        <w:trPr>
          <w:trHeight w:val="74"/>
          <w:tblCellSpacing w:w="15" w:type="dxa"/>
        </w:trPr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output will be 5. The </w:t>
            </w:r>
            <w:proofErr w:type="gramStart"/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function add</w:t>
            </w:r>
            <w:proofErr w:type="gramEnd"/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 a default argument b set to 2. Calling </w:t>
            </w:r>
            <w:proofErr w:type="gramStart"/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add(</w:t>
            </w:r>
            <w:proofErr w:type="gramEnd"/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3) passes 3 as a, and b remains the default value 2. Therefore, the function returns 3 + 2 = 5.</w:t>
            </w:r>
          </w:p>
        </w:tc>
        <w:tc>
          <w:tcPr>
            <w:tcW w:w="0" w:type="auto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5" w:type="dxa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17FA" w:rsidRPr="005117FA" w:rsidTr="005117FA">
        <w:trPr>
          <w:trHeight w:val="74"/>
          <w:tblCellSpacing w:w="15" w:type="dxa"/>
        </w:trPr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146</w:t>
            </w:r>
          </w:p>
        </w:tc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The &lt;meta&gt; tag is used to provide metadata about the HTML document, such as character set, page description, and keywords.</w:t>
            </w:r>
          </w:p>
        </w:tc>
        <w:tc>
          <w:tcPr>
            <w:tcW w:w="0" w:type="auto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5" w:type="dxa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17FA" w:rsidRPr="005117FA" w:rsidTr="005117FA">
        <w:trPr>
          <w:trHeight w:val="74"/>
          <w:tblCellSpacing w:w="15" w:type="dxa"/>
        </w:trPr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147</w:t>
            </w:r>
          </w:p>
        </w:tc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The DOCTYPE declaration defines the document type and version of HTML being used, which helps browsers to render the page correctly.</w:t>
            </w:r>
          </w:p>
        </w:tc>
        <w:tc>
          <w:tcPr>
            <w:tcW w:w="0" w:type="auto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5" w:type="dxa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17FA" w:rsidRPr="005117FA" w:rsidTr="005117FA">
        <w:trPr>
          <w:trHeight w:val="74"/>
          <w:tblCellSpacing w:w="15" w:type="dxa"/>
        </w:trPr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148</w:t>
            </w:r>
          </w:p>
        </w:tc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&lt;form&gt; </w:t>
            </w:r>
            <w:proofErr w:type="gramStart"/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element creates an interactive form for user input, containing various input elements like text fields, checkboxes, and submit</w:t>
            </w:r>
            <w:proofErr w:type="gramEnd"/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buttons.</w:t>
            </w:r>
          </w:p>
        </w:tc>
        <w:tc>
          <w:tcPr>
            <w:tcW w:w="0" w:type="auto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5" w:type="dxa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17FA" w:rsidRPr="005117FA" w:rsidTr="005117FA">
        <w:trPr>
          <w:trHeight w:val="74"/>
          <w:tblCellSpacing w:w="15" w:type="dxa"/>
        </w:trPr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149</w:t>
            </w:r>
          </w:p>
        </w:tc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&lt;head&gt; element contains </w:t>
            </w:r>
            <w:proofErr w:type="gramStart"/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metadata,</w:t>
            </w:r>
            <w:proofErr w:type="gramEnd"/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links to </w:t>
            </w:r>
            <w:proofErr w:type="spellStart"/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stylesheets</w:t>
            </w:r>
            <w:proofErr w:type="spellEnd"/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, scripts, and other resources essential for the document is head section.</w:t>
            </w:r>
          </w:p>
        </w:tc>
        <w:tc>
          <w:tcPr>
            <w:tcW w:w="0" w:type="auto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5" w:type="dxa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17FA" w:rsidRPr="005117FA" w:rsidTr="005117FA">
        <w:trPr>
          <w:trHeight w:val="74"/>
          <w:tblCellSpacing w:w="15" w:type="dxa"/>
        </w:trPr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The &lt;script&gt; tag is used to embed or reference JavaScript code within an HTML document, enabling dynamic content and interactive features.</w:t>
            </w:r>
          </w:p>
        </w:tc>
        <w:tc>
          <w:tcPr>
            <w:tcW w:w="0" w:type="auto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5" w:type="dxa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17FA" w:rsidRPr="005117FA" w:rsidTr="005117FA">
        <w:trPr>
          <w:trHeight w:val="74"/>
          <w:tblCellSpacing w:w="15" w:type="dxa"/>
        </w:trPr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151</w:t>
            </w:r>
          </w:p>
        </w:tc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The &lt;table&gt; element structures data in a grid format using rows (&lt;</w:t>
            </w:r>
            <w:proofErr w:type="spellStart"/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tr</w:t>
            </w:r>
            <w:proofErr w:type="spellEnd"/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&gt;) and cells (&lt;td&gt;), allowing for organized presentation of tabular data.</w:t>
            </w:r>
          </w:p>
        </w:tc>
        <w:tc>
          <w:tcPr>
            <w:tcW w:w="0" w:type="auto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5" w:type="dxa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17FA" w:rsidRPr="005117FA" w:rsidTr="005117FA">
        <w:trPr>
          <w:trHeight w:val="74"/>
          <w:tblCellSpacing w:w="15" w:type="dxa"/>
        </w:trPr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152</w:t>
            </w:r>
          </w:p>
        </w:tc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attribute specifies the URL of the page or resource that the hyperlink (&lt;a&gt; tag) points to.</w:t>
            </w:r>
          </w:p>
        </w:tc>
        <w:tc>
          <w:tcPr>
            <w:tcW w:w="0" w:type="auto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5" w:type="dxa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17FA" w:rsidRPr="005117FA" w:rsidTr="005117FA">
        <w:trPr>
          <w:trHeight w:val="74"/>
          <w:tblCellSpacing w:w="15" w:type="dxa"/>
        </w:trPr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153</w:t>
            </w:r>
          </w:p>
        </w:tc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The class attribute assigns a CSS class to an HTML element, enabling the application of specific styles or behaviors to elements with the same class.</w:t>
            </w:r>
          </w:p>
        </w:tc>
        <w:tc>
          <w:tcPr>
            <w:tcW w:w="0" w:type="auto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5" w:type="dxa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17FA" w:rsidRPr="005117FA" w:rsidTr="005117FA">
        <w:trPr>
          <w:trHeight w:val="74"/>
          <w:tblCellSpacing w:w="15" w:type="dxa"/>
        </w:trPr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154</w:t>
            </w:r>
          </w:p>
        </w:tc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The &lt;section&gt; element defines a thematic grouping of content, helping to organize the document into distinct, meaningful sections.</w:t>
            </w:r>
          </w:p>
        </w:tc>
        <w:tc>
          <w:tcPr>
            <w:tcW w:w="0" w:type="auto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5" w:type="dxa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17FA" w:rsidRPr="005117FA" w:rsidTr="005117FA">
        <w:trPr>
          <w:trHeight w:val="74"/>
          <w:tblCellSpacing w:w="15" w:type="dxa"/>
        </w:trPr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155</w:t>
            </w:r>
          </w:p>
        </w:tc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The &lt;title&gt; tag sets the title of the HTML document, which appears in the browser s title bar or tab, providing a brief description of the page content.</w:t>
            </w:r>
          </w:p>
        </w:tc>
        <w:tc>
          <w:tcPr>
            <w:tcW w:w="0" w:type="auto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5" w:type="dxa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17FA" w:rsidRPr="005117FA" w:rsidTr="005117FA">
        <w:trPr>
          <w:trHeight w:val="74"/>
          <w:tblCellSpacing w:w="15" w:type="dxa"/>
        </w:trPr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176</w:t>
            </w:r>
          </w:p>
        </w:tc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flexbox</w:t>
            </w:r>
            <w:proofErr w:type="spellEnd"/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layout in CSS3 is used to design a flexible and efficient layout structure for distributing space among items in a container.</w:t>
            </w:r>
          </w:p>
        </w:tc>
        <w:tc>
          <w:tcPr>
            <w:tcW w:w="0" w:type="auto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5" w:type="dxa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17FA" w:rsidRPr="005117FA" w:rsidTr="005117FA">
        <w:trPr>
          <w:trHeight w:val="74"/>
          <w:tblCellSpacing w:w="15" w:type="dxa"/>
        </w:trPr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177</w:t>
            </w:r>
          </w:p>
        </w:tc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grid layout in CSS3 allows for two-dimensional layout control with rows and columns, whereas the </w:t>
            </w:r>
            <w:proofErr w:type="spellStart"/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flexbox</w:t>
            </w:r>
            <w:proofErr w:type="spellEnd"/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layout is primarily one-dimensional.</w:t>
            </w:r>
          </w:p>
        </w:tc>
        <w:tc>
          <w:tcPr>
            <w:tcW w:w="0" w:type="auto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5" w:type="dxa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17FA" w:rsidRPr="005117FA" w:rsidTr="005117FA">
        <w:trPr>
          <w:trHeight w:val="74"/>
          <w:tblCellSpacing w:w="15" w:type="dxa"/>
        </w:trPr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178</w:t>
            </w:r>
          </w:p>
        </w:tc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Media queries in CSS3 are used to apply different styles based on the characteristics of the device, such as screen size and resolution.</w:t>
            </w:r>
          </w:p>
        </w:tc>
        <w:tc>
          <w:tcPr>
            <w:tcW w:w="0" w:type="auto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5" w:type="dxa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17FA" w:rsidRPr="005117FA" w:rsidTr="005117FA">
        <w:trPr>
          <w:trHeight w:val="74"/>
          <w:tblCellSpacing w:w="15" w:type="dxa"/>
        </w:trPr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179</w:t>
            </w:r>
          </w:p>
        </w:tc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box-shadow property in CSS3 is used to add shadow effects to an </w:t>
            </w:r>
            <w:proofErr w:type="spellStart"/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element"s</w:t>
            </w:r>
            <w:proofErr w:type="spellEnd"/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frame, enhancing its visual appearance.</w:t>
            </w:r>
          </w:p>
        </w:tc>
        <w:tc>
          <w:tcPr>
            <w:tcW w:w="0" w:type="auto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5" w:type="dxa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17FA" w:rsidRPr="005117FA" w:rsidTr="005117FA">
        <w:trPr>
          <w:trHeight w:val="74"/>
          <w:tblCellSpacing w:w="15" w:type="dxa"/>
        </w:trPr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The @</w:t>
            </w:r>
            <w:proofErr w:type="spellStart"/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keyframes</w:t>
            </w:r>
            <w:proofErr w:type="spellEnd"/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rule in CSS3 defines the intermediate steps of a CSS animation, specifying how the animation progresses at various stages.</w:t>
            </w:r>
          </w:p>
        </w:tc>
        <w:tc>
          <w:tcPr>
            <w:tcW w:w="0" w:type="auto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5" w:type="dxa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17FA" w:rsidRPr="005117FA" w:rsidTr="005117FA">
        <w:trPr>
          <w:trHeight w:val="74"/>
          <w:tblCellSpacing w:w="15" w:type="dxa"/>
        </w:trPr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181</w:t>
            </w:r>
          </w:p>
        </w:tc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The transition property in CSS3 allows for smooth changes between property values, creating a more interactive and visually appealing user experience.</w:t>
            </w:r>
          </w:p>
        </w:tc>
        <w:tc>
          <w:tcPr>
            <w:tcW w:w="0" w:type="auto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5" w:type="dxa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17FA" w:rsidRPr="005117FA" w:rsidTr="005117FA">
        <w:trPr>
          <w:trHeight w:val="74"/>
          <w:tblCellSpacing w:w="15" w:type="dxa"/>
        </w:trPr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182</w:t>
            </w:r>
          </w:p>
        </w:tc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The border-radius property in CSS3 is used to create rounded corners on elements, contributing to a modern and softer design aesthetic.</w:t>
            </w:r>
          </w:p>
        </w:tc>
        <w:tc>
          <w:tcPr>
            <w:tcW w:w="0" w:type="auto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5" w:type="dxa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17FA" w:rsidRPr="005117FA" w:rsidTr="005117FA">
        <w:trPr>
          <w:trHeight w:val="74"/>
          <w:tblCellSpacing w:w="15" w:type="dxa"/>
        </w:trPr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183</w:t>
            </w:r>
          </w:p>
        </w:tc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rgba</w:t>
            </w:r>
            <w:proofErr w:type="spellEnd"/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color model in CSS3 specifies colors using red, green, blue, and alpha (opacity) values, allowing for semi-transparent elements.</w:t>
            </w:r>
          </w:p>
        </w:tc>
        <w:tc>
          <w:tcPr>
            <w:tcW w:w="0" w:type="auto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5" w:type="dxa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17FA" w:rsidRPr="005117FA" w:rsidTr="005117FA">
        <w:trPr>
          <w:trHeight w:val="74"/>
          <w:tblCellSpacing w:w="15" w:type="dxa"/>
        </w:trPr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184</w:t>
            </w:r>
          </w:p>
        </w:tc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flex property in CSS3 </w:t>
            </w:r>
            <w:proofErr w:type="spellStart"/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flexbox</w:t>
            </w:r>
            <w:proofErr w:type="spellEnd"/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layout specifies how a flex item will grow or shrink relative to the other items in the container.</w:t>
            </w:r>
          </w:p>
        </w:tc>
        <w:tc>
          <w:tcPr>
            <w:tcW w:w="0" w:type="auto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5" w:type="dxa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17FA" w:rsidRPr="005117FA" w:rsidTr="005117FA">
        <w:trPr>
          <w:trHeight w:val="74"/>
          <w:tblCellSpacing w:w="15" w:type="dxa"/>
        </w:trPr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185</w:t>
            </w:r>
          </w:p>
        </w:tc>
        <w:tc>
          <w:tcPr>
            <w:tcW w:w="0" w:type="auto"/>
            <w:vAlign w:val="center"/>
            <w:hideMark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proofErr w:type="gramStart"/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calc</w:t>
            </w:r>
            <w:proofErr w:type="spellEnd"/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117FA">
              <w:rPr>
                <w:rFonts w:ascii="Times New Roman" w:eastAsia="Times New Roman" w:hAnsi="Times New Roman" w:cs="Times New Roman"/>
                <w:sz w:val="24"/>
                <w:szCs w:val="24"/>
              </w:rPr>
              <w:t>) function in CSS3 is used to perform calculations to determine CSS property values, allowing for more dynamic and responsive design adjustments.</w:t>
            </w:r>
          </w:p>
        </w:tc>
        <w:tc>
          <w:tcPr>
            <w:tcW w:w="0" w:type="auto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5" w:type="dxa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17FA" w:rsidRPr="005117FA" w:rsidTr="005117FA">
        <w:trPr>
          <w:trHeight w:val="789"/>
          <w:tblCellSpacing w:w="15" w:type="dxa"/>
        </w:trPr>
        <w:tc>
          <w:tcPr>
            <w:tcW w:w="0" w:type="auto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5" w:type="dxa"/>
            <w:vAlign w:val="center"/>
          </w:tcPr>
          <w:p w:rsidR="005117FA" w:rsidRPr="005117FA" w:rsidRDefault="005117FA" w:rsidP="005117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A0026" w:rsidRDefault="005117FA">
      <w:pPr>
        <w:rPr>
          <w:rFonts w:hint="cs"/>
          <w:lang w:bidi="ar-EG"/>
        </w:rPr>
      </w:pPr>
    </w:p>
    <w:sectPr w:rsidR="008A0026" w:rsidSect="00264A57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7FA"/>
    <w:rsid w:val="00264A57"/>
    <w:rsid w:val="003A1EF9"/>
    <w:rsid w:val="005117FA"/>
    <w:rsid w:val="00777D54"/>
    <w:rsid w:val="00D95C1D"/>
    <w:rsid w:val="00EB3CCB"/>
    <w:rsid w:val="00F0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22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1460</Words>
  <Characters>8328</Characters>
  <Application>Microsoft Office Word</Application>
  <DocSecurity>0</DocSecurity>
  <Lines>69</Lines>
  <Paragraphs>19</Paragraphs>
  <ScaleCrop>false</ScaleCrop>
  <Company/>
  <LinksUpToDate>false</LinksUpToDate>
  <CharactersWithSpaces>9769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2024-07-18T02:20:00Z</dcterms:created>
  <dcterms:modified xsi:type="dcterms:W3CDTF">2024-07-18T02:26:00Z</dcterms:modified>
</cp:coreProperties>
</file>