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18C543" w14:textId="77777777" w:rsidR="002A3BF8" w:rsidRDefault="002A3BF8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35E34323" w14:textId="77777777" w:rsidR="002A3BF8" w:rsidRDefault="002A3BF8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5DCF48B6" w14:textId="77777777" w:rsidR="002A3BF8" w:rsidRDefault="002A3BF8" w:rsidP="002A3BF8">
      <w:pPr>
        <w:tabs>
          <w:tab w:val="left" w:pos="180"/>
          <w:tab w:val="left" w:pos="284"/>
          <w:tab w:val="left" w:pos="567"/>
          <w:tab w:val="left" w:pos="851"/>
          <w:tab w:val="left" w:pos="1134"/>
        </w:tabs>
        <w:rPr>
          <w:rFonts w:eastAsia="Times New Roman"/>
          <w:b/>
          <w:bCs/>
          <w:sz w:val="18"/>
          <w:szCs w:val="20"/>
          <w:lang w:eastAsia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eastAsia="Times New Roman"/>
          <w:b/>
          <w:bCs/>
          <w:sz w:val="18"/>
          <w:szCs w:val="20"/>
          <w:lang w:eastAsia="fr-FR"/>
        </w:rPr>
        <w:t>MINISTERE DE LA SANTE ET DU DEVELOPPEMENT SOCIAL</w:t>
      </w:r>
      <w:r>
        <w:rPr>
          <w:rFonts w:eastAsia="Times New Roman"/>
          <w:b/>
          <w:bCs/>
          <w:sz w:val="18"/>
          <w:szCs w:val="20"/>
          <w:lang w:eastAsia="fr-FR"/>
        </w:rPr>
        <w:tab/>
      </w:r>
      <w:r>
        <w:rPr>
          <w:rFonts w:eastAsia="Times New Roman"/>
          <w:b/>
          <w:bCs/>
          <w:sz w:val="18"/>
          <w:szCs w:val="20"/>
          <w:lang w:eastAsia="fr-FR"/>
        </w:rPr>
        <w:tab/>
        <w:t xml:space="preserve">     REPUBLIQUE DU MALI</w:t>
      </w:r>
    </w:p>
    <w:p w14:paraId="74255E6F" w14:textId="77777777" w:rsidR="002A3BF8" w:rsidRDefault="002A3BF8" w:rsidP="002A3BF8">
      <w:pPr>
        <w:tabs>
          <w:tab w:val="left" w:pos="284"/>
          <w:tab w:val="left" w:pos="567"/>
          <w:tab w:val="left" w:pos="851"/>
          <w:tab w:val="left" w:pos="1134"/>
        </w:tabs>
        <w:rPr>
          <w:rFonts w:eastAsia="Times New Roman"/>
          <w:b/>
          <w:bCs/>
          <w:sz w:val="18"/>
          <w:szCs w:val="20"/>
          <w:lang w:eastAsia="fr-FR"/>
        </w:rPr>
      </w:pPr>
      <w:r>
        <w:rPr>
          <w:rFonts w:eastAsia="Times New Roman"/>
          <w:b/>
          <w:bCs/>
          <w:szCs w:val="24"/>
          <w:lang w:eastAsia="fr-FR"/>
        </w:rPr>
        <w:t>INSTITUT NATIONAL DE SANTE PUBLIQUE (INSP)</w:t>
      </w:r>
      <w:r>
        <w:rPr>
          <w:rFonts w:eastAsia="Times New Roman"/>
          <w:b/>
          <w:bCs/>
          <w:sz w:val="21"/>
          <w:lang w:eastAsia="fr-FR"/>
        </w:rPr>
        <w:t xml:space="preserve"> </w:t>
      </w:r>
      <w:r>
        <w:rPr>
          <w:rFonts w:eastAsia="Times New Roman"/>
          <w:b/>
          <w:bCs/>
          <w:sz w:val="18"/>
          <w:szCs w:val="20"/>
          <w:lang w:eastAsia="fr-FR"/>
        </w:rPr>
        <w:tab/>
      </w:r>
      <w:r>
        <w:rPr>
          <w:rFonts w:eastAsia="Times New Roman"/>
          <w:b/>
          <w:bCs/>
          <w:sz w:val="18"/>
          <w:szCs w:val="20"/>
          <w:lang w:eastAsia="fr-FR"/>
        </w:rPr>
        <w:tab/>
      </w:r>
      <w:r>
        <w:rPr>
          <w:rFonts w:eastAsia="Times New Roman"/>
          <w:b/>
          <w:sz w:val="18"/>
          <w:szCs w:val="15"/>
          <w:lang w:eastAsia="fr-FR"/>
        </w:rPr>
        <w:t>Un Peuple – Un But – Une Foi</w:t>
      </w:r>
    </w:p>
    <w:p w14:paraId="58A4ACE0" w14:textId="77777777" w:rsidR="002A3BF8" w:rsidRDefault="002A3BF8" w:rsidP="002A3BF8">
      <w:pPr>
        <w:tabs>
          <w:tab w:val="left" w:pos="284"/>
          <w:tab w:val="left" w:pos="567"/>
          <w:tab w:val="left" w:pos="851"/>
          <w:tab w:val="left" w:pos="1134"/>
        </w:tabs>
        <w:rPr>
          <w:rFonts w:eastAsia="Times New Roman"/>
          <w:b/>
          <w:bCs/>
          <w:sz w:val="18"/>
          <w:szCs w:val="20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20DEDA40" wp14:editId="314AA934">
            <wp:simplePos x="0" y="0"/>
            <wp:positionH relativeFrom="column">
              <wp:posOffset>17145</wp:posOffset>
            </wp:positionH>
            <wp:positionV relativeFrom="paragraph">
              <wp:posOffset>60960</wp:posOffset>
            </wp:positionV>
            <wp:extent cx="1228725" cy="476250"/>
            <wp:effectExtent l="0" t="0" r="0" b="0"/>
            <wp:wrapSquare wrapText="bothSides"/>
            <wp:docPr id="1784242122" name="Image 1784242122" descr="C:\Users\Akory\Desktop\INSP\logo insp fin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42122" name="Image 1784242122" descr="C:\Users\Akory\Desktop\INSP\logo insp fin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1" r="2252" b="5357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sz w:val="18"/>
          <w:szCs w:val="20"/>
          <w:lang w:eastAsia="fr-FR"/>
        </w:rPr>
        <w:tab/>
      </w:r>
    </w:p>
    <w:p w14:paraId="40890496" w14:textId="77777777" w:rsidR="002A3BF8" w:rsidRDefault="002A3BF8" w:rsidP="002A3BF8">
      <w:pPr>
        <w:tabs>
          <w:tab w:val="left" w:pos="180"/>
          <w:tab w:val="left" w:pos="284"/>
          <w:tab w:val="left" w:pos="567"/>
          <w:tab w:val="left" w:pos="851"/>
          <w:tab w:val="left" w:pos="1134"/>
        </w:tabs>
        <w:rPr>
          <w:rFonts w:eastAsia="Times New Roman"/>
          <w:b/>
          <w:bCs/>
          <w:sz w:val="18"/>
          <w:szCs w:val="20"/>
          <w:lang w:eastAsia="fr-FR"/>
        </w:rPr>
      </w:pPr>
      <w:r>
        <w:rPr>
          <w:rFonts w:eastAsia="Times New Roman"/>
          <w:b/>
          <w:bCs/>
          <w:sz w:val="18"/>
          <w:szCs w:val="20"/>
          <w:lang w:eastAsia="fr-FR"/>
        </w:rPr>
        <w:t xml:space="preserve">       </w:t>
      </w:r>
    </w:p>
    <w:p w14:paraId="6381C7F4" w14:textId="77777777" w:rsidR="002A3BF8" w:rsidRDefault="002A3BF8" w:rsidP="002A3BF8">
      <w:pPr>
        <w:rPr>
          <w:rFonts w:ascii="Times New Roman" w:hAnsi="Times New Roman"/>
          <w:i/>
          <w:sz w:val="24"/>
          <w:szCs w:val="24"/>
        </w:rPr>
      </w:pPr>
    </w:p>
    <w:p w14:paraId="04E0D734" w14:textId="77777777" w:rsidR="002A3BF8" w:rsidRDefault="002A3BF8" w:rsidP="002A3BF8">
      <w:pPr>
        <w:rPr>
          <w:rFonts w:ascii="Times New Roman" w:hAnsi="Times New Roman"/>
          <w:i/>
          <w:sz w:val="24"/>
          <w:szCs w:val="24"/>
        </w:rPr>
      </w:pPr>
    </w:p>
    <w:p w14:paraId="40AC8729" w14:textId="77777777" w:rsidR="002A3BF8" w:rsidRDefault="002A3BF8" w:rsidP="002A3BF8">
      <w:pPr>
        <w:rPr>
          <w:rFonts w:ascii="Times New Roman" w:hAnsi="Times New Roman"/>
          <w:b/>
          <w:bCs/>
          <w:iCs/>
          <w:sz w:val="20"/>
          <w:szCs w:val="20"/>
        </w:rPr>
      </w:pPr>
      <w:r>
        <w:rPr>
          <w:rFonts w:ascii="Times New Roman" w:hAnsi="Times New Roman"/>
          <w:b/>
          <w:bCs/>
          <w:iCs/>
          <w:sz w:val="20"/>
          <w:szCs w:val="20"/>
        </w:rPr>
        <w:t xml:space="preserve">DEPARTEMENT LABORATOIRE </w:t>
      </w:r>
    </w:p>
    <w:p w14:paraId="23C0F33B" w14:textId="77777777" w:rsidR="002A3BF8" w:rsidRDefault="002A3BF8" w:rsidP="002A3BF8">
      <w:pPr>
        <w:shd w:val="clear" w:color="auto" w:fill="B4C6E7"/>
        <w:rPr>
          <w:rFonts w:ascii="Times New Roman" w:hAnsi="Times New Roman"/>
          <w:b/>
          <w:bCs/>
          <w:iCs/>
          <w:sz w:val="24"/>
          <w:szCs w:val="24"/>
        </w:rPr>
      </w:pPr>
    </w:p>
    <w:p w14:paraId="34DDCFC0" w14:textId="35C9FC3F" w:rsidR="002A3BF8" w:rsidRDefault="002A3BF8" w:rsidP="002A3BF8">
      <w:pPr>
        <w:tabs>
          <w:tab w:val="left" w:pos="5461"/>
        </w:tabs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5B32E3E6" w14:textId="77777777" w:rsidR="002A3BF8" w:rsidRDefault="002A3BF8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0B8174FF" w14:textId="77777777" w:rsidR="002A3BF8" w:rsidRDefault="002A3BF8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31CDE922" w14:textId="77777777" w:rsidR="002A3BF8" w:rsidRDefault="002A3BF8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0DC397AE" w14:textId="77777777" w:rsidR="002A3BF8" w:rsidRDefault="002A3BF8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7C99DD93" w14:textId="77777777" w:rsidR="002A3BF8" w:rsidRDefault="002A3BF8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7B7A29A2" w14:textId="77777777" w:rsidR="002A3BF8" w:rsidRDefault="002A3BF8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3A44878E" w14:textId="77777777" w:rsidR="002A3BF8" w:rsidRPr="000538F3" w:rsidRDefault="002A3BF8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08E691D9" w14:textId="77777777" w:rsidR="00394FCF" w:rsidRPr="000538F3" w:rsidRDefault="000F04D6">
      <w:pPr>
        <w:pBdr>
          <w:top w:val="single" w:sz="12" w:space="6" w:color="B7950B"/>
          <w:bottom w:val="single" w:sz="12" w:space="6" w:color="B7950B"/>
        </w:pBdr>
        <w:spacing w:before="240" w:after="24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b/>
          <w:bCs/>
          <w:caps/>
          <w:sz w:val="24"/>
          <w:szCs w:val="24"/>
          <w:lang w:val="fr-FR"/>
        </w:rPr>
        <w:t>TERMES DE RÉFÉRENCE</w:t>
      </w:r>
    </w:p>
    <w:p w14:paraId="1075DE7E" w14:textId="209C1135" w:rsidR="00394FCF" w:rsidRPr="002A3BF8" w:rsidRDefault="000F04D6" w:rsidP="002A3BF8">
      <w:pPr>
        <w:shd w:val="clear" w:color="auto" w:fill="83CAEB" w:themeFill="accent1" w:themeFillTint="66"/>
        <w:spacing w:after="160" w:line="259" w:lineRule="auto"/>
        <w:jc w:val="center"/>
        <w:rPr>
          <w:rFonts w:ascii="Times New Roman" w:eastAsiaTheme="minorHAnsi" w:hAnsi="Times New Roman" w:cs="Times New Roman"/>
          <w:b/>
          <w:color w:val="000000"/>
          <w:spacing w:val="-1"/>
          <w:sz w:val="40"/>
          <w:szCs w:val="28"/>
          <w:lang w:val="fr-BE"/>
        </w:rPr>
      </w:pPr>
      <w:r w:rsidRPr="002A3BF8">
        <w:rPr>
          <w:rFonts w:ascii="Times New Roman" w:eastAsiaTheme="minorHAnsi" w:hAnsi="Times New Roman" w:cs="Times New Roman"/>
          <w:b/>
          <w:color w:val="000000"/>
          <w:spacing w:val="-1"/>
          <w:sz w:val="40"/>
          <w:szCs w:val="28"/>
          <w:lang w:val="fr-BE"/>
        </w:rPr>
        <w:t>Formation en Bioinformatique</w:t>
      </w:r>
      <w:r w:rsidR="00E17E84" w:rsidRPr="002A3BF8">
        <w:rPr>
          <w:rFonts w:ascii="Times New Roman" w:eastAsiaTheme="minorHAnsi" w:hAnsi="Times New Roman" w:cs="Times New Roman"/>
          <w:b/>
          <w:color w:val="000000"/>
          <w:spacing w:val="-1"/>
          <w:sz w:val="40"/>
          <w:szCs w:val="28"/>
          <w:lang w:val="fr-BE"/>
        </w:rPr>
        <w:t>s</w:t>
      </w:r>
      <w:r w:rsidRPr="002A3BF8">
        <w:rPr>
          <w:rFonts w:ascii="Times New Roman" w:eastAsiaTheme="minorHAnsi" w:hAnsi="Times New Roman" w:cs="Times New Roman"/>
          <w:b/>
          <w:color w:val="000000"/>
          <w:spacing w:val="-1"/>
          <w:sz w:val="40"/>
          <w:szCs w:val="28"/>
          <w:lang w:val="fr-BE"/>
        </w:rPr>
        <w:t xml:space="preserve"> Appliquée</w:t>
      </w:r>
    </w:p>
    <w:p w14:paraId="14E54525" w14:textId="77777777" w:rsidR="00394FCF" w:rsidRPr="002A3BF8" w:rsidRDefault="000F04D6" w:rsidP="002A3BF8">
      <w:pPr>
        <w:shd w:val="clear" w:color="auto" w:fill="83CAEB" w:themeFill="accent1" w:themeFillTint="66"/>
        <w:spacing w:after="160" w:line="259" w:lineRule="auto"/>
        <w:jc w:val="center"/>
        <w:rPr>
          <w:rFonts w:ascii="Times New Roman" w:eastAsiaTheme="minorHAnsi" w:hAnsi="Times New Roman" w:cs="Times New Roman"/>
          <w:b/>
          <w:color w:val="000000"/>
          <w:spacing w:val="-1"/>
          <w:sz w:val="40"/>
          <w:szCs w:val="28"/>
          <w:lang w:val="fr-BE"/>
        </w:rPr>
      </w:pPr>
      <w:r w:rsidRPr="002A3BF8">
        <w:rPr>
          <w:rFonts w:ascii="Times New Roman" w:eastAsiaTheme="minorHAnsi" w:hAnsi="Times New Roman" w:cs="Times New Roman"/>
          <w:b/>
          <w:color w:val="000000"/>
          <w:spacing w:val="-1"/>
          <w:sz w:val="40"/>
          <w:szCs w:val="28"/>
          <w:lang w:val="fr-BE"/>
        </w:rPr>
        <w:t>à la Surveillance Épidémiologique et à la Réponse aux Urgences de Santé Publique</w:t>
      </w:r>
    </w:p>
    <w:p w14:paraId="3A9A46DA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394FCF" w:rsidRPr="000538F3" w14:paraId="5D3F7AA7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EBB1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Institution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BE9D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Institut National de Santé Publique (INSP) — Bamako, Mali</w:t>
            </w:r>
          </w:p>
        </w:tc>
      </w:tr>
      <w:tr w:rsidR="00394FCF" w:rsidRPr="000538F3" w14:paraId="621BF381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4EE7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Durée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E5E3" w14:textId="799D99AA" w:rsidR="00394FCF" w:rsidRPr="000538F3" w:rsidRDefault="006903DE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  <w:r w:rsidR="000F04D6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jours ouvrables</w:t>
            </w:r>
          </w:p>
        </w:tc>
      </w:tr>
      <w:tr w:rsidR="00394FCF" w:rsidRPr="000538F3" w14:paraId="2A603CE6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84FC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Lieu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B1AE" w14:textId="1CDB3564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INSP Mali — Salle </w:t>
            </w:r>
            <w:r w:rsidR="00E17E84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Bio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informatique</w:t>
            </w:r>
            <w:r w:rsidR="00E17E84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+ Salle de conférence</w:t>
            </w:r>
          </w:p>
        </w:tc>
      </w:tr>
      <w:tr w:rsidR="00394FCF" w:rsidRPr="000538F3" w14:paraId="49736D8F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117B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Audience cible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71EE" w14:textId="7ED4A21B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Professionnels et responsables de laboratoire (</w:t>
            </w:r>
            <w:r w:rsidR="006903DE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26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participants)</w:t>
            </w:r>
          </w:p>
        </w:tc>
      </w:tr>
      <w:tr w:rsidR="00394FCF" w:rsidRPr="000538F3" w14:paraId="4838C962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E655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Budget total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2D7C" w14:textId="356DEA73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10 000 000 FCFA</w:t>
            </w:r>
          </w:p>
        </w:tc>
      </w:tr>
      <w:tr w:rsidR="00394FCF" w:rsidRPr="000538F3" w14:paraId="4181BF17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9E8D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Langue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5AEB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Français (supports bilingues FR/EN pour les modules techniques)</w:t>
            </w:r>
          </w:p>
        </w:tc>
      </w:tr>
      <w:tr w:rsidR="00394FCF" w:rsidRPr="000538F3" w14:paraId="36550081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A767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Statut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F04A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Document pour validation — Direction Générale INSP</w:t>
            </w:r>
          </w:p>
        </w:tc>
      </w:tr>
      <w:tr w:rsidR="00394FCF" w:rsidRPr="000538F3" w14:paraId="01B3B01A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227C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Date</w:t>
            </w:r>
          </w:p>
        </w:tc>
        <w:tc>
          <w:tcPr>
            <w:tcW w:w="7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F625" w14:textId="7CFA431C" w:rsidR="00394FCF" w:rsidRPr="000538F3" w:rsidRDefault="006903DE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Aout</w:t>
            </w:r>
            <w:r w:rsidR="000F04D6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2026</w:t>
            </w:r>
          </w:p>
        </w:tc>
      </w:tr>
    </w:tbl>
    <w:p w14:paraId="657793EF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37732466" w14:textId="77777777" w:rsidR="00394FCF" w:rsidRPr="000538F3" w:rsidRDefault="000F04D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57482F1A" w14:textId="1799DBAC" w:rsidR="00394FCF" w:rsidRPr="000538F3" w:rsidRDefault="000F04D6" w:rsidP="006903DE">
      <w:pPr>
        <w:pStyle w:val="Heading1"/>
        <w:numPr>
          <w:ilvl w:val="0"/>
          <w:numId w:val="7"/>
        </w:numPr>
        <w:pBdr>
          <w:bottom w:val="single" w:sz="8" w:space="4" w:color="0070C0"/>
        </w:pBdr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lastRenderedPageBreak/>
        <w:t>CONTEXTE ET JUSTIFICATION</w:t>
      </w:r>
    </w:p>
    <w:p w14:paraId="0743CE51" w14:textId="314A3ACA" w:rsidR="00394FCF" w:rsidRPr="000538F3" w:rsidRDefault="000F04D6" w:rsidP="006903DE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La pandémie COVID-19 a révélé avec acuité le rôle stratégique de la bioinformatique dans l'architecture de réponse aux urgences sanitaires. La pyramide </w:t>
      </w:r>
      <w:r w:rsidR="00E17E84" w:rsidRPr="000538F3">
        <w:rPr>
          <w:rFonts w:ascii="Times New Roman" w:hAnsi="Times New Roman" w:cs="Times New Roman"/>
          <w:sz w:val="24"/>
          <w:szCs w:val="24"/>
          <w:lang w:val="fr-FR"/>
        </w:rPr>
        <w:t>sanitaire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au Mali</w:t>
      </w:r>
      <w:r w:rsidR="00A07AEE" w:rsidRPr="000538F3">
        <w:rPr>
          <w:rFonts w:ascii="Times New Roman" w:hAnsi="Times New Roman" w:cs="Times New Roman"/>
          <w:sz w:val="24"/>
          <w:szCs w:val="24"/>
          <w:lang w:val="fr-FR"/>
        </w:rPr>
        <w:t>, du laboratoire national de référence (INSP/LRB) aux laboratoires intermédiaires régionaux jusqu'aux sites périphériques de diagnostic rapide, a mis en évidence un chaînon critique : la capacité à transformer les données de séquençage en informations actionnables pour la surveillance, la détection précoce des variants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et le pilotage de la réponse.</w:t>
      </w:r>
    </w:p>
    <w:p w14:paraId="40C62ABC" w14:textId="07BE3532" w:rsidR="002555AB" w:rsidRPr="000538F3" w:rsidRDefault="002555AB" w:rsidP="006903DE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La COVID-19 a permis le renforcement des capacités de caractérisation moléculaire tant pour le </w:t>
      </w:r>
      <w:r w:rsidR="00B31DDF" w:rsidRPr="000538F3">
        <w:rPr>
          <w:rFonts w:ascii="Times New Roman" w:hAnsi="Times New Roman" w:cs="Times New Roman"/>
          <w:sz w:val="24"/>
          <w:szCs w:val="24"/>
          <w:lang w:val="fr-FR"/>
        </w:rPr>
        <w:t>séquençage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que pour l’analyse et l’infrastructure bio-informatique</w:t>
      </w:r>
      <w:r w:rsidR="00B31DDF" w:rsidRPr="000538F3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>. Les fruits de ce renforcement sont visibles à travers l’augmentation considérable de données génomiques et sous</w:t>
      </w:r>
      <w:r w:rsidR="00B31DDF" w:rsidRPr="000538F3">
        <w:rPr>
          <w:rFonts w:ascii="Times New Roman" w:hAnsi="Times New Roman" w:cs="Times New Roman"/>
          <w:sz w:val="24"/>
          <w:szCs w:val="24"/>
          <w:lang w:val="fr-FR"/>
        </w:rPr>
        <w:t>-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>génomiques sur les plateforme</w:t>
      </w:r>
      <w:r w:rsidR="00B31DDF" w:rsidRPr="000538F3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de partage de </w:t>
      </w:r>
      <w:r w:rsidR="00B31DDF"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données et la publication de papiers scientifiques sur l’épidémiologique moléculaire des pathogènes détectés au cours de la surveillance épidémiologique et des travaux de recherche. </w:t>
      </w:r>
    </w:p>
    <w:p w14:paraId="3EA1C4BD" w14:textId="2737FBF9" w:rsidR="00394FCF" w:rsidRPr="000538F3" w:rsidRDefault="000F04D6" w:rsidP="006903DE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Depuis lors, l'inauguration du Centre de Recherche sur les Pathogènes Émergents (CRPE) en juillet 2025, doté de laboratoires P3 et P2, et les travaux menés par l'équipe de </w:t>
      </w:r>
      <w:r w:rsidR="00A07AEE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de l'INSP (caractérisation métagénomique du résistome nasal, surveillance génomique) ont positionné l'INSP comme un nœud </w:t>
      </w:r>
      <w:r w:rsidR="00A07AEE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émergent pour l'Afrique de l'Ouest sahélienne.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L’institut assure également la surveillance avec ses laboratoires partenaires (LBMA, UCRC et CICM) qui ont une </w:t>
      </w:r>
      <w:r w:rsidR="00A07AEE"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capacité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à réaliser le séquençage des pathogènes prioritaire. Son rôle est aussi d’harmoniser les techniques d’analyse des données </w:t>
      </w:r>
      <w:r w:rsidR="00A07AEE"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recueillies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lors de la surveillance mais aussi de garantir leur qualité et fiabilité.</w:t>
      </w:r>
      <w:r w:rsidR="00B31DDF"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6CEF1930" w14:textId="3C642A41" w:rsidR="00394FCF" w:rsidRPr="000538F3" w:rsidRDefault="000F04D6" w:rsidP="006903DE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Pourtant, l'exploitation de ces capacités reste limitée par un déficit de compétences et de culture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bio-informatiques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à l'échelle de l'ensemble des acteurs laboratoires. La présente formation vise à combler ce fossé : non pas former des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bio-informaticiens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, mais créer une masse critique de professionnels et de leaders capables d'intégrer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la 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dans leurs pratiques de surveillance et de décision.</w:t>
      </w:r>
    </w:p>
    <w:p w14:paraId="2BA62779" w14:textId="29CA4990" w:rsidR="00394FCF" w:rsidRPr="000538F3" w:rsidRDefault="000F04D6" w:rsidP="006903DE">
      <w:pPr>
        <w:pStyle w:val="Heading1"/>
        <w:numPr>
          <w:ilvl w:val="0"/>
          <w:numId w:val="7"/>
        </w:numPr>
        <w:pBdr>
          <w:bottom w:val="single" w:sz="8" w:space="4" w:color="0070C0"/>
        </w:pBdr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OBJECTIFS</w:t>
      </w:r>
    </w:p>
    <w:p w14:paraId="20450920" w14:textId="77777777" w:rsidR="00394FCF" w:rsidRPr="000538F3" w:rsidRDefault="000F04D6" w:rsidP="006903D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0538F3">
        <w:rPr>
          <w:rFonts w:ascii="Times New Roman" w:hAnsi="Times New Roman" w:cs="Times New Roman"/>
          <w:color w:val="auto"/>
          <w:lang w:val="fr-FR"/>
        </w:rPr>
        <w:t>Objectif général</w:t>
      </w:r>
    </w:p>
    <w:p w14:paraId="137BE4FF" w14:textId="77777777" w:rsidR="00394FCF" w:rsidRPr="000538F3" w:rsidRDefault="000F04D6" w:rsidP="006903DE">
      <w:pPr>
        <w:spacing w:before="60" w:after="6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Renforcer les compétences des professionnels et responsables de laboratoire en bioinformatique appliquée à la surveillance épidémiologique et à la réponse aux urgences de santé publique au Mali.</w:t>
      </w:r>
    </w:p>
    <w:p w14:paraId="130CD259" w14:textId="77777777" w:rsidR="00394FCF" w:rsidRPr="000538F3" w:rsidRDefault="000F04D6" w:rsidP="006903DE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lang w:val="fr-FR"/>
        </w:rPr>
      </w:pPr>
      <w:r w:rsidRPr="000538F3">
        <w:rPr>
          <w:rFonts w:ascii="Times New Roman" w:hAnsi="Times New Roman" w:cs="Times New Roman"/>
          <w:color w:val="auto"/>
          <w:lang w:val="fr-FR"/>
        </w:rPr>
        <w:t>Objectifs spécifiques</w:t>
      </w:r>
    </w:p>
    <w:p w14:paraId="6DEE4D49" w14:textId="7BAF1B90" w:rsidR="00394FCF" w:rsidRPr="000538F3" w:rsidRDefault="000F04D6" w:rsidP="006903DE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commentRangeStart w:id="0"/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Donner aux participants une compréhension fondamentale de la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et de son rôle dans l'écosystème de surveillance (génomique, résistome, métagénomique, phylogénie).</w:t>
      </w:r>
    </w:p>
    <w:p w14:paraId="6A17E91F" w14:textId="5074E570" w:rsidR="00394FCF" w:rsidRPr="000538F3" w:rsidRDefault="000F04D6" w:rsidP="006903DE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Illustrer concrètement, à travers les leçons </w:t>
      </w:r>
      <w:r w:rsidR="00A07AEE" w:rsidRPr="000538F3">
        <w:rPr>
          <w:rFonts w:ascii="Times New Roman" w:hAnsi="Times New Roman" w:cs="Times New Roman"/>
          <w:sz w:val="24"/>
          <w:szCs w:val="24"/>
          <w:lang w:val="fr-FR"/>
        </w:rPr>
        <w:t>de la COVID-19, comment la pyramide du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laboratoire s'articule avec les outils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bio-informatiques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à chaque niveau.</w:t>
      </w:r>
    </w:p>
    <w:p w14:paraId="325730FD" w14:textId="2E2A0086" w:rsidR="00394FCF" w:rsidRPr="000538F3" w:rsidRDefault="000F04D6" w:rsidP="006903DE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Initier les professionnels de laboratoire aux outils et pipelines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bio-informatiques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pratiques utilisés à l'INSP (NGS, AMR, DHIS2).</w:t>
      </w:r>
    </w:p>
    <w:p w14:paraId="3A9C3C7C" w14:textId="2E3372E0" w:rsidR="00394FCF" w:rsidRPr="000538F3" w:rsidRDefault="000F04D6" w:rsidP="006903DE">
      <w:pPr>
        <w:pStyle w:val="ListParagraph"/>
        <w:numPr>
          <w:ilvl w:val="0"/>
          <w:numId w:val="2"/>
        </w:numPr>
        <w:spacing w:before="40" w:after="40" w:line="360" w:lineRule="auto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Mettre en place l'infrastructure réseau nécessaire à la connexion aux serveurs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bio-informatiques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de l'INSP pour les formations et la surveillance continue</w:t>
      </w:r>
      <w:commentRangeEnd w:id="0"/>
      <w:r w:rsidR="00A07AEE" w:rsidRPr="000538F3">
        <w:rPr>
          <w:rStyle w:val="CommentReference"/>
          <w:rFonts w:ascii="Times New Roman" w:hAnsi="Times New Roman" w:cs="Times New Roman"/>
          <w:sz w:val="24"/>
          <w:szCs w:val="24"/>
          <w:lang w:val="fr-FR"/>
        </w:rPr>
        <w:commentReference w:id="0"/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AE46395" w14:textId="2F92E882" w:rsidR="00A24A06" w:rsidRPr="000538F3" w:rsidRDefault="00A24A06" w:rsidP="006903DE">
      <w:pPr>
        <w:pStyle w:val="Heading1"/>
        <w:numPr>
          <w:ilvl w:val="0"/>
          <w:numId w:val="7"/>
        </w:numPr>
        <w:pBdr>
          <w:bottom w:val="single" w:sz="8" w:space="4" w:color="0070C0"/>
        </w:pBdr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Méthodologie</w:t>
      </w:r>
    </w:p>
    <w:p w14:paraId="39EB0924" w14:textId="77777777" w:rsidR="00A24A06" w:rsidRPr="000538F3" w:rsidRDefault="00A24A06" w:rsidP="006903DE">
      <w:pPr>
        <w:pStyle w:val="Heading1"/>
        <w:pBdr>
          <w:bottom w:val="single" w:sz="8" w:space="4" w:color="0070C0"/>
        </w:pBdr>
        <w:jc w:val="both"/>
        <w:rPr>
          <w:rFonts w:ascii="Times New Roman" w:hAnsi="Times New Roman" w:cs="Times New Roman"/>
          <w:b w:val="0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b w:val="0"/>
          <w:color w:val="auto"/>
          <w:sz w:val="24"/>
          <w:szCs w:val="24"/>
          <w:lang w:val="fr-FR"/>
        </w:rPr>
        <w:t>La formation repose sur une approche mixte associant apports théoriques, mise en pratique immédiate et échanges entre pairs, afin de garantir l'appropriation des compétences dans le contexte opérationnel malien.</w:t>
      </w:r>
    </w:p>
    <w:p w14:paraId="1C1DE70C" w14:textId="77777777" w:rsidR="009569B8" w:rsidRPr="000538F3" w:rsidRDefault="009569B8" w:rsidP="006903DE">
      <w:pPr>
        <w:pStyle w:val="Heading1"/>
        <w:pBdr>
          <w:bottom w:val="single" w:sz="8" w:space="4" w:color="0070C0"/>
        </w:pBdr>
        <w:jc w:val="both"/>
        <w:rPr>
          <w:rFonts w:ascii="Times New Roman" w:hAnsi="Times New Roman" w:cs="Times New Roman"/>
          <w:b w:val="0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b w:val="0"/>
          <w:color w:val="auto"/>
          <w:sz w:val="24"/>
          <w:szCs w:val="24"/>
          <w:lang w:val="fr-FR"/>
        </w:rPr>
        <w:t>•</w:t>
      </w:r>
      <w:r w:rsidRPr="000538F3">
        <w:rPr>
          <w:rFonts w:ascii="Times New Roman" w:hAnsi="Times New Roman" w:cs="Times New Roman"/>
          <w:b w:val="0"/>
          <w:color w:val="auto"/>
          <w:sz w:val="24"/>
          <w:szCs w:val="24"/>
          <w:lang w:val="fr-FR"/>
        </w:rPr>
        <w:tab/>
      </w: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t>Présentation PowerPoint</w:t>
      </w:r>
      <w:r w:rsidRPr="000538F3">
        <w:rPr>
          <w:rFonts w:ascii="Times New Roman" w:hAnsi="Times New Roman" w:cs="Times New Roman"/>
          <w:b w:val="0"/>
          <w:color w:val="auto"/>
          <w:sz w:val="24"/>
          <w:szCs w:val="24"/>
          <w:lang w:val="fr-FR"/>
        </w:rPr>
        <w:t xml:space="preserve"> : Exposés structurés illustrant les concepts fondamentaux (NGS, phylogénie, AMR) avec des cas réels issus des travaux de l'INSP/CRPE, favorisant la prise de notes et la révision.</w:t>
      </w:r>
    </w:p>
    <w:p w14:paraId="423570AE" w14:textId="77777777" w:rsidR="009569B8" w:rsidRPr="000538F3" w:rsidRDefault="009569B8" w:rsidP="006903DE">
      <w:pPr>
        <w:pStyle w:val="Heading1"/>
        <w:pBdr>
          <w:bottom w:val="single" w:sz="8" w:space="4" w:color="0070C0"/>
        </w:pBdr>
        <w:jc w:val="both"/>
        <w:rPr>
          <w:rFonts w:ascii="Times New Roman" w:hAnsi="Times New Roman" w:cs="Times New Roman"/>
          <w:b w:val="0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b w:val="0"/>
          <w:color w:val="auto"/>
          <w:sz w:val="24"/>
          <w:szCs w:val="24"/>
          <w:lang w:val="fr-FR"/>
        </w:rPr>
        <w:t>•</w:t>
      </w:r>
      <w:r w:rsidRPr="000538F3">
        <w:rPr>
          <w:rFonts w:ascii="Times New Roman" w:hAnsi="Times New Roman" w:cs="Times New Roman"/>
          <w:b w:val="0"/>
          <w:color w:val="auto"/>
          <w:sz w:val="24"/>
          <w:szCs w:val="24"/>
          <w:lang w:val="fr-FR"/>
        </w:rPr>
        <w:tab/>
      </w: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t>Travaux pratiques/Travaux dirigés</w:t>
      </w:r>
      <w:r w:rsidRPr="000538F3">
        <w:rPr>
          <w:rFonts w:ascii="Times New Roman" w:hAnsi="Times New Roman" w:cs="Times New Roman"/>
          <w:b w:val="0"/>
          <w:color w:val="auto"/>
          <w:sz w:val="24"/>
          <w:szCs w:val="24"/>
          <w:lang w:val="fr-FR"/>
        </w:rPr>
        <w:t xml:space="preserve"> : Sessions hands-on sur le serveur bio-informatique de l'INSP, permettant aux participants (Track A) d'exécuter des pipelines concrets (contrôle qualité, alignement, annotation ARG) à partir de données anonymisées, avec un encadrement rapproché.</w:t>
      </w:r>
    </w:p>
    <w:p w14:paraId="6352202D" w14:textId="783C1AC9" w:rsidR="00A24A06" w:rsidRPr="000538F3" w:rsidRDefault="009569B8" w:rsidP="006903DE">
      <w:pPr>
        <w:pStyle w:val="Heading1"/>
        <w:pBdr>
          <w:bottom w:val="single" w:sz="8" w:space="4" w:color="0070C0"/>
        </w:pBdr>
        <w:jc w:val="both"/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fr-FR"/>
        </w:rPr>
        <w:t>•</w:t>
      </w:r>
      <w:r w:rsidRPr="000538F3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fr-FR"/>
        </w:rPr>
        <w:tab/>
        <w:t>Partage d’expériences : Ateliers collaboratifs, retours d'expérience des régions et simulation d'épidémie (Outbreak X) favorisant l'intelligence collective, la contextualisation des acquis et la construction d'un réseau professionnel durable entre participants</w:t>
      </w:r>
    </w:p>
    <w:p w14:paraId="7197B411" w14:textId="34DC8BAE" w:rsidR="00394FCF" w:rsidRPr="000538F3" w:rsidRDefault="000F04D6" w:rsidP="006903DE">
      <w:pPr>
        <w:pStyle w:val="Heading1"/>
        <w:numPr>
          <w:ilvl w:val="0"/>
          <w:numId w:val="7"/>
        </w:numPr>
        <w:pBdr>
          <w:bottom w:val="single" w:sz="8" w:space="4" w:color="0070C0"/>
        </w:pBdr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t>RÉSULTATS ATTENDUS</w:t>
      </w:r>
    </w:p>
    <w:p w14:paraId="63E3E06B" w14:textId="77777777" w:rsidR="00394FCF" w:rsidRPr="000538F3" w:rsidRDefault="000F04D6">
      <w:pPr>
        <w:pStyle w:val="Heading2"/>
        <w:rPr>
          <w:rFonts w:ascii="Times New Roman" w:hAnsi="Times New Roman" w:cs="Times New Roman"/>
          <w:color w:val="auto"/>
          <w:lang w:val="fr-FR"/>
        </w:rPr>
      </w:pPr>
      <w:r w:rsidRPr="000538F3">
        <w:rPr>
          <w:rFonts w:ascii="Times New Roman" w:hAnsi="Times New Roman" w:cs="Times New Roman"/>
          <w:color w:val="auto"/>
          <w:lang w:val="fr-FR"/>
        </w:rPr>
        <w:t>Compétences individuelles</w:t>
      </w:r>
    </w:p>
    <w:p w14:paraId="3825469B" w14:textId="77777777" w:rsidR="00394FCF" w:rsidRPr="000538F3" w:rsidRDefault="000F04D6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À l'issue de la formation, chaque participant sera capable de :</w:t>
      </w:r>
    </w:p>
    <w:p w14:paraId="09128B11" w14:textId="3878801C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Expliquer le rôle de la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dans chaque niveau de la pyramide laboratoire en contexte d'urgence.</w:t>
      </w:r>
    </w:p>
    <w:p w14:paraId="276DCE17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Identifier les types de données génomiques produits à l'INSP et leur utilité en surveillance.</w:t>
      </w:r>
    </w:p>
    <w:p w14:paraId="3A8803B3" w14:textId="48C91535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Track A — Professionnels : exécuter un pipeline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simple sur le serveur INSP (contrôle qualité, alignement, annotation ARG).</w:t>
      </w:r>
    </w:p>
    <w:p w14:paraId="0F02BE7A" w14:textId="193FB62B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Track B — Leaders : lire et interpréter un rapport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, formuler une demande d'analyse, défendre un budget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auprès d'un bailleur.</w:t>
      </w:r>
    </w:p>
    <w:p w14:paraId="7751F6A1" w14:textId="6C683FA4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Identifier les opportunités d'intégration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dans DHIS2 et les systèmes de notification nationaux.</w:t>
      </w:r>
    </w:p>
    <w:p w14:paraId="1E6F740E" w14:textId="77777777" w:rsidR="00394FCF" w:rsidRPr="000538F3" w:rsidRDefault="000F04D6">
      <w:pPr>
        <w:pStyle w:val="Heading2"/>
        <w:rPr>
          <w:rFonts w:ascii="Times New Roman" w:hAnsi="Times New Roman" w:cs="Times New Roman"/>
          <w:color w:val="auto"/>
          <w:lang w:val="fr-FR"/>
        </w:rPr>
      </w:pPr>
      <w:r w:rsidRPr="000538F3">
        <w:rPr>
          <w:rFonts w:ascii="Times New Roman" w:hAnsi="Times New Roman" w:cs="Times New Roman"/>
          <w:color w:val="auto"/>
          <w:lang w:val="fr-FR"/>
        </w:rPr>
        <w:t>Livrables institutionnels</w:t>
      </w:r>
    </w:p>
    <w:p w14:paraId="34C3F06A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Infrastructure réseau déployée et fonctionnelle (connexion au serveur INSP/CRPE depuis la salle de formation).</w:t>
      </w:r>
    </w:p>
    <w:p w14:paraId="5BEAD63E" w14:textId="685B1E31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Plan national de renforcement de la </w:t>
      </w:r>
      <w:r w:rsidR="001C22AD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en surveillance 2026–2028 (rédigé collectivement en séance).</w:t>
      </w:r>
    </w:p>
    <w:p w14:paraId="5B29EA27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lastRenderedPageBreak/>
        <w:t>Rapport de formation avec recommandations pour un programme de suivi.</w:t>
      </w:r>
    </w:p>
    <w:p w14:paraId="7208CE01" w14:textId="2B3B9B98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Annuaire des participants formés — réseau national </w:t>
      </w:r>
      <w:r w:rsidR="001C22AD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laboratoire.</w:t>
      </w:r>
    </w:p>
    <w:p w14:paraId="56D3F585" w14:textId="0822D49A" w:rsidR="00394FCF" w:rsidRPr="000538F3" w:rsidRDefault="004F6686" w:rsidP="006903DE">
      <w:pPr>
        <w:pStyle w:val="Heading1"/>
        <w:numPr>
          <w:ilvl w:val="0"/>
          <w:numId w:val="7"/>
        </w:numPr>
        <w:pBdr>
          <w:bottom w:val="single" w:sz="8" w:space="4" w:color="0070C0"/>
        </w:pBdr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t>DEROULEMENT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394FCF" w:rsidRPr="000538F3" w14:paraId="55666943" w14:textId="77777777"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E495" w14:textId="3B42DC21" w:rsidR="00394FCF" w:rsidRPr="000538F3" w:rsidRDefault="00394FC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E5DF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Détail</w:t>
            </w:r>
          </w:p>
        </w:tc>
      </w:tr>
      <w:tr w:rsidR="004F6686" w:rsidRPr="000538F3" w14:paraId="082948C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D628" w14:textId="4B11C0E7" w:rsidR="004F6686" w:rsidRPr="000538F3" w:rsidRDefault="004F668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Date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85D0" w14:textId="07B5CC74" w:rsidR="004F6686" w:rsidRPr="000538F3" w:rsidRDefault="004F668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Du xx au xx juillet 2026</w:t>
            </w:r>
          </w:p>
        </w:tc>
      </w:tr>
      <w:tr w:rsidR="00394FCF" w:rsidRPr="000538F3" w14:paraId="3DD936C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1398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Lieu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8968" w14:textId="7675D6E5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Salle </w:t>
            </w:r>
            <w:r w:rsidR="001C22AD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bio-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informatique INSP + Salle de conférence INSP, Bamako</w:t>
            </w:r>
          </w:p>
        </w:tc>
      </w:tr>
      <w:tr w:rsidR="00394FCF" w:rsidRPr="000538F3" w14:paraId="2CBF204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A336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Horaires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047D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08h00–13h00 (théorie) | 14h00–17h00 (pratique/ateliers)</w:t>
            </w:r>
          </w:p>
        </w:tc>
      </w:tr>
      <w:tr w:rsidR="00394FCF" w:rsidRPr="000538F3" w14:paraId="65F36BE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265F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Format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CC4C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Présentiel résidentiel (hors Bamako) | Journalier (Bamako)</w:t>
            </w:r>
          </w:p>
        </w:tc>
      </w:tr>
      <w:tr w:rsidR="00394FCF" w:rsidRPr="000538F3" w14:paraId="3AEDE4B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E82A3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Langue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7044" w14:textId="0F03C312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Français — supports techniques </w:t>
            </w:r>
          </w:p>
        </w:tc>
      </w:tr>
      <w:tr w:rsidR="00394FCF" w:rsidRPr="000538F3" w14:paraId="1880AE4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8F82" w14:textId="4044492C" w:rsidR="00394FCF" w:rsidRPr="000538F3" w:rsidRDefault="001C22AD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Prérequis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4333" w14:textId="045F9D63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Connaissance bureautique de base. Aucune </w:t>
            </w:r>
            <w:r w:rsidR="001C22AD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bio-informatique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préalable requise.</w:t>
            </w:r>
          </w:p>
        </w:tc>
      </w:tr>
      <w:tr w:rsidR="00394FCF" w:rsidRPr="000538F3" w14:paraId="02414C9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CC55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Infrastructure technique</w:t>
            </w:r>
          </w:p>
        </w:tc>
        <w:tc>
          <w:tcPr>
            <w:tcW w:w="68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8EC0" w14:textId="16B844CB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Serveur </w:t>
            </w:r>
            <w:r w:rsidR="001C22AD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bio-informatique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INSP/CRPE + réseau local (matériel inclus dans budget)</w:t>
            </w:r>
          </w:p>
        </w:tc>
      </w:tr>
    </w:tbl>
    <w:p w14:paraId="01D7DEFC" w14:textId="77777777" w:rsidR="004F6686" w:rsidRPr="000538F3" w:rsidRDefault="004F6686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22E94C43" w14:textId="46E571ED" w:rsidR="004F6686" w:rsidRPr="000538F3" w:rsidRDefault="004F6686" w:rsidP="006903DE">
      <w:pPr>
        <w:pStyle w:val="Heading1"/>
        <w:numPr>
          <w:ilvl w:val="0"/>
          <w:numId w:val="7"/>
        </w:numPr>
        <w:pBdr>
          <w:bottom w:val="single" w:sz="8" w:space="4" w:color="0070C0"/>
        </w:pBdr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t>PARTICIPANTS</w:t>
      </w:r>
    </w:p>
    <w:p w14:paraId="6B1F5CA9" w14:textId="0811E021" w:rsidR="004F6686" w:rsidRPr="000538F3" w:rsidRDefault="004F6686" w:rsidP="004F6686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La liste de</w:t>
      </w:r>
      <w:r w:rsidR="00DA7086" w:rsidRPr="000538F3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participant</w:t>
      </w:r>
      <w:r w:rsidR="00DA7086" w:rsidRPr="000538F3">
        <w:rPr>
          <w:rFonts w:ascii="Times New Roman" w:hAnsi="Times New Roman" w:cs="Times New Roman"/>
          <w:sz w:val="24"/>
          <w:szCs w:val="24"/>
          <w:lang w:val="fr-FR"/>
        </w:rPr>
        <w:t>s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par structure est </w:t>
      </w:r>
      <w:r w:rsidR="003B685B" w:rsidRPr="000538F3">
        <w:rPr>
          <w:rFonts w:ascii="Times New Roman" w:hAnsi="Times New Roman" w:cs="Times New Roman"/>
          <w:sz w:val="24"/>
          <w:szCs w:val="24"/>
          <w:lang w:val="fr-FR"/>
        </w:rPr>
        <w:t>déclinée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3B685B" w:rsidRPr="000538F3">
        <w:rPr>
          <w:rFonts w:ascii="Times New Roman" w:hAnsi="Times New Roman" w:cs="Times New Roman"/>
          <w:sz w:val="24"/>
          <w:szCs w:val="24"/>
          <w:lang w:val="fr-FR"/>
        </w:rPr>
        <w:t>dans le tableau ci-après.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2D32B3AF" w14:textId="77777777" w:rsidR="004F6686" w:rsidRPr="000538F3" w:rsidRDefault="004F6686" w:rsidP="004F6686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6884"/>
        <w:gridCol w:w="1983"/>
      </w:tblGrid>
      <w:tr w:rsidR="000538F3" w:rsidRPr="000538F3" w14:paraId="6B9385EF" w14:textId="77777777" w:rsidTr="000538F3">
        <w:trPr>
          <w:tblHeader/>
        </w:trPr>
        <w:tc>
          <w:tcPr>
            <w:tcW w:w="3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</w:tcPr>
          <w:p w14:paraId="69BDCD16" w14:textId="63A1CBDE" w:rsidR="000538F3" w:rsidRPr="000538F3" w:rsidRDefault="000538F3" w:rsidP="00E16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N</w:t>
            </w:r>
          </w:p>
        </w:tc>
        <w:tc>
          <w:tcPr>
            <w:tcW w:w="3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</w:tcPr>
          <w:p w14:paraId="452782A3" w14:textId="6F92B1D9" w:rsidR="000538F3" w:rsidRPr="000538F3" w:rsidRDefault="000538F3" w:rsidP="00E163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Structure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2C63" w14:textId="3649ED0E" w:rsidR="000538F3" w:rsidRPr="000538F3" w:rsidRDefault="000538F3" w:rsidP="006903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Nombre de participant</w:t>
            </w:r>
          </w:p>
        </w:tc>
      </w:tr>
      <w:tr w:rsidR="000538F3" w:rsidRPr="000538F3" w14:paraId="1C630BAF" w14:textId="77777777" w:rsidTr="000538F3">
        <w:trPr>
          <w:trHeight w:val="23"/>
        </w:trPr>
        <w:tc>
          <w:tcPr>
            <w:tcW w:w="395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7381AE06" w14:textId="5116ED72" w:rsidR="000538F3" w:rsidRPr="000538F3" w:rsidRDefault="000538F3" w:rsidP="00E16399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</w:t>
            </w:r>
          </w:p>
        </w:tc>
        <w:tc>
          <w:tcPr>
            <w:tcW w:w="3575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767318A0" w14:textId="3171BD8E" w:rsidR="000538F3" w:rsidRPr="000538F3" w:rsidRDefault="000538F3" w:rsidP="00E16399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Institut National de Sante Publique (INSP)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DB5B4" w14:textId="5195BE9C" w:rsidR="000538F3" w:rsidRPr="000538F3" w:rsidRDefault="000538F3" w:rsidP="006903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</w:tr>
      <w:tr w:rsidR="000538F3" w:rsidRPr="000538F3" w14:paraId="7D3F6398" w14:textId="77777777" w:rsidTr="000538F3">
        <w:trPr>
          <w:trHeight w:val="23"/>
        </w:trPr>
        <w:tc>
          <w:tcPr>
            <w:tcW w:w="395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FFFFF"/>
          </w:tcPr>
          <w:p w14:paraId="3F4330F8" w14:textId="77A01A88" w:rsidR="000538F3" w:rsidRPr="000538F3" w:rsidRDefault="000538F3" w:rsidP="00DA708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  <w:tc>
          <w:tcPr>
            <w:tcW w:w="3575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FFFFF"/>
          </w:tcPr>
          <w:p w14:paraId="52645899" w14:textId="50FE1A49" w:rsidR="000538F3" w:rsidRPr="000538F3" w:rsidRDefault="000538F3" w:rsidP="00DA708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Centre international d’infectiologie Charles Mérieux (CICM)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AAFB" w14:textId="58CBB76D" w:rsidR="000538F3" w:rsidRPr="000538F3" w:rsidRDefault="000538F3" w:rsidP="006903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0538F3" w:rsidRPr="000538F3" w14:paraId="2083A0A9" w14:textId="77777777" w:rsidTr="000538F3">
        <w:trPr>
          <w:trHeight w:val="23"/>
        </w:trPr>
        <w:tc>
          <w:tcPr>
            <w:tcW w:w="395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FFFFF"/>
          </w:tcPr>
          <w:p w14:paraId="0003FDBB" w14:textId="5426D7BB" w:rsidR="000538F3" w:rsidRPr="000538F3" w:rsidRDefault="000538F3" w:rsidP="00DA708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3</w:t>
            </w:r>
          </w:p>
        </w:tc>
        <w:tc>
          <w:tcPr>
            <w:tcW w:w="3575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FFFFF"/>
          </w:tcPr>
          <w:p w14:paraId="35327279" w14:textId="0FBA7AC1" w:rsidR="000538F3" w:rsidRPr="000538F3" w:rsidRDefault="000538F3" w:rsidP="00DA708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Centre universitaire de recherche clinique (UCRC)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E40B" w14:textId="207CBB2C" w:rsidR="000538F3" w:rsidRPr="000538F3" w:rsidRDefault="000538F3" w:rsidP="006903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0538F3" w:rsidRPr="000538F3" w14:paraId="02A4CC94" w14:textId="77777777" w:rsidTr="000538F3">
        <w:trPr>
          <w:trHeight w:val="23"/>
        </w:trPr>
        <w:tc>
          <w:tcPr>
            <w:tcW w:w="395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FFFFF"/>
          </w:tcPr>
          <w:p w14:paraId="3D81B9B9" w14:textId="712EF261" w:rsidR="000538F3" w:rsidRPr="000538F3" w:rsidRDefault="000538F3" w:rsidP="00DA708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4</w:t>
            </w:r>
          </w:p>
        </w:tc>
        <w:tc>
          <w:tcPr>
            <w:tcW w:w="3575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FFFFF"/>
          </w:tcPr>
          <w:p w14:paraId="188E1C13" w14:textId="39211D3F" w:rsidR="000538F3" w:rsidRPr="000538F3" w:rsidRDefault="000538F3" w:rsidP="00DA708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Laboratoire de biologie moléculaires appliquée (LBMA)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4079" w14:textId="09ADF418" w:rsidR="000538F3" w:rsidRPr="000538F3" w:rsidRDefault="000538F3" w:rsidP="00DA70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0538F3" w:rsidRPr="000538F3" w14:paraId="6159D88A" w14:textId="77777777" w:rsidTr="000538F3">
        <w:tc>
          <w:tcPr>
            <w:tcW w:w="39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FAEDEF" w14:textId="31155E16" w:rsidR="000538F3" w:rsidRPr="000538F3" w:rsidRDefault="000538F3" w:rsidP="00DA708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  <w:tc>
          <w:tcPr>
            <w:tcW w:w="3575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DA1FD6E" w14:textId="34BEBA39" w:rsidR="000538F3" w:rsidRPr="000538F3" w:rsidRDefault="000538F3" w:rsidP="00DA708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Institut d’Économie 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urale (EIR)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0F3C" w14:textId="44356F1F" w:rsidR="000538F3" w:rsidRPr="000538F3" w:rsidRDefault="000538F3" w:rsidP="006903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0538F3" w:rsidRPr="000538F3" w14:paraId="05A1F4E3" w14:textId="77777777" w:rsidTr="000538F3">
        <w:trPr>
          <w:trHeight w:val="137"/>
        </w:trPr>
        <w:tc>
          <w:tcPr>
            <w:tcW w:w="395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72B7EB5E" w14:textId="1BC74CBC" w:rsidR="000538F3" w:rsidRPr="000538F3" w:rsidRDefault="000538F3" w:rsidP="00DA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575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7BF76C56" w14:textId="1C869968" w:rsidR="000538F3" w:rsidRPr="000538F3" w:rsidRDefault="000538F3" w:rsidP="00DA70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Developing Excellence in Leadership and genetics Training for Malaria Elimination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DELGEM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E)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E439" w14:textId="5D40C8A9" w:rsidR="000538F3" w:rsidRPr="000538F3" w:rsidRDefault="000538F3" w:rsidP="00DA70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0538F3" w:rsidRPr="000538F3" w14:paraId="576C4773" w14:textId="77777777" w:rsidTr="000538F3">
        <w:tc>
          <w:tcPr>
            <w:tcW w:w="39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26A92BA3" w14:textId="47D77A80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57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5B74FE6B" w14:textId="14CD6505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Pathogen Genomic Diversity Network Africa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(PDNA)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9571" w14:textId="678E804D" w:rsidR="000538F3" w:rsidRPr="000538F3" w:rsidRDefault="000538F3" w:rsidP="00990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0538F3" w:rsidRPr="000538F3" w14:paraId="2D82EA81" w14:textId="77777777" w:rsidTr="000538F3">
        <w:tc>
          <w:tcPr>
            <w:tcW w:w="39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5256F40B" w14:textId="30834ECD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8</w:t>
            </w:r>
          </w:p>
        </w:tc>
        <w:tc>
          <w:tcPr>
            <w:tcW w:w="357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1E666057" w14:textId="42FBD63F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Parasites &amp; Microbes Research &amp; Training Center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(PMRTC)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B297" w14:textId="18556F1F" w:rsidR="000538F3" w:rsidRPr="000538F3" w:rsidRDefault="000538F3" w:rsidP="00990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0538F3" w:rsidRPr="000538F3" w14:paraId="3BCA8AB2" w14:textId="77777777" w:rsidTr="000538F3">
        <w:tc>
          <w:tcPr>
            <w:tcW w:w="39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7E778F16" w14:textId="3872E132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9</w:t>
            </w:r>
          </w:p>
        </w:tc>
        <w:tc>
          <w:tcPr>
            <w:tcW w:w="357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6E75E4D8" w14:textId="6CDD3CEF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Laboratoire central vétérinaire (LCV)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EDD2" w14:textId="5B740916" w:rsidR="000538F3" w:rsidRPr="000538F3" w:rsidRDefault="000538F3" w:rsidP="00990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0538F3" w:rsidRPr="000538F3" w14:paraId="66FC1707" w14:textId="77777777" w:rsidTr="000538F3">
        <w:tc>
          <w:tcPr>
            <w:tcW w:w="39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1CBFF2A8" w14:textId="751EB812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10</w:t>
            </w:r>
          </w:p>
        </w:tc>
        <w:tc>
          <w:tcPr>
            <w:tcW w:w="357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2010F752" w14:textId="4BB93F58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Hôpital du Mali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F037" w14:textId="7C80E560" w:rsidR="000538F3" w:rsidRPr="000538F3" w:rsidRDefault="000538F3" w:rsidP="00990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0538F3" w:rsidRPr="000538F3" w14:paraId="059F9DCC" w14:textId="77777777" w:rsidTr="000538F3">
        <w:tc>
          <w:tcPr>
            <w:tcW w:w="39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6D3F91DF" w14:textId="2DEC3C08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11</w:t>
            </w:r>
          </w:p>
        </w:tc>
        <w:tc>
          <w:tcPr>
            <w:tcW w:w="357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77EC64C4" w14:textId="0ACCC8CA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CHU Point G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6C55" w14:textId="4A33126D" w:rsidR="000538F3" w:rsidRPr="000538F3" w:rsidRDefault="000538F3" w:rsidP="00990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0538F3" w:rsidRPr="000538F3" w14:paraId="4FBB04A8" w14:textId="77777777" w:rsidTr="000538F3">
        <w:tc>
          <w:tcPr>
            <w:tcW w:w="39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3FAD8BA0" w14:textId="3EEFD347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12</w:t>
            </w:r>
          </w:p>
        </w:tc>
        <w:tc>
          <w:tcPr>
            <w:tcW w:w="3575" w:type="pct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339BA16D" w14:textId="3ACC0376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CHU Gabriel Toure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919C" w14:textId="522434C1" w:rsidR="000538F3" w:rsidRPr="000538F3" w:rsidRDefault="000538F3" w:rsidP="00990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</w:t>
            </w:r>
          </w:p>
        </w:tc>
      </w:tr>
      <w:tr w:rsidR="000538F3" w:rsidRPr="000538F3" w14:paraId="07D590E5" w14:textId="77777777" w:rsidTr="000538F3">
        <w:tc>
          <w:tcPr>
            <w:tcW w:w="3969" w:type="pct"/>
            <w:gridSpan w:val="2"/>
            <w:tcBorders>
              <w:left w:val="single" w:sz="4" w:space="0" w:color="AAAAAA"/>
              <w:right w:val="single" w:sz="4" w:space="0" w:color="AAAAAA"/>
            </w:tcBorders>
            <w:shd w:val="clear" w:color="auto" w:fill="F2F2F2"/>
          </w:tcPr>
          <w:p w14:paraId="135C9F16" w14:textId="7FD25715" w:rsidR="000538F3" w:rsidRPr="000538F3" w:rsidRDefault="000538F3" w:rsidP="009904A2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Total</w:t>
            </w:r>
          </w:p>
        </w:tc>
        <w:tc>
          <w:tcPr>
            <w:tcW w:w="1031" w:type="pct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CF6E" w14:textId="3A23FB06" w:rsidR="000538F3" w:rsidRPr="000538F3" w:rsidRDefault="000538F3" w:rsidP="009904A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26</w:t>
            </w:r>
          </w:p>
        </w:tc>
      </w:tr>
    </w:tbl>
    <w:p w14:paraId="65436F3F" w14:textId="12802F0E" w:rsidR="00394FCF" w:rsidRPr="000538F3" w:rsidRDefault="000F04D6" w:rsidP="00161A2C">
      <w:pPr>
        <w:pStyle w:val="Heading1"/>
        <w:pBdr>
          <w:bottom w:val="single" w:sz="8" w:space="4" w:color="0070C0"/>
        </w:pBdr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lastRenderedPageBreak/>
        <w:t xml:space="preserve">VI. PROGRAMME DÉTAILLÉ — </w:t>
      </w:r>
      <w:r w:rsidR="00161A2C"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t>5</w:t>
      </w: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t xml:space="preserve"> JOURS</w:t>
      </w:r>
    </w:p>
    <w:p w14:paraId="670FB301" w14:textId="05B37C83" w:rsidR="00394FCF" w:rsidRPr="000538F3" w:rsidRDefault="000F04D6">
      <w:pPr>
        <w:shd w:val="clear" w:color="auto" w:fill="1E6B3C"/>
        <w:spacing w:before="160" w:after="10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Professionnels de laboratoire : Initiation pratique sur serveur INSP</w:t>
      </w:r>
    </w:p>
    <w:p w14:paraId="60531583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394FCF" w:rsidRPr="000538F3" w14:paraId="6B38D658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D2EDC" w14:textId="4420CC9F" w:rsidR="00394FCF" w:rsidRPr="000538F3" w:rsidRDefault="000F04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JOUR </w:t>
            </w:r>
            <w:r w:rsidR="00161A2C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1</w:t>
            </w:r>
          </w:p>
        </w:tc>
        <w:tc>
          <w:tcPr>
            <w:tcW w:w="8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B99D1" w14:textId="14512FCC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Module </w:t>
            </w:r>
            <w:r w:rsidR="00864831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1</w:t>
            </w: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— Environnement Linux et ligne de commande</w:t>
            </w:r>
          </w:p>
        </w:tc>
      </w:tr>
    </w:tbl>
    <w:p w14:paraId="7E83CBB3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Naviguer dans un système Linux : ls, cd, cp, mv, grep, nano</w:t>
      </w:r>
    </w:p>
    <w:p w14:paraId="212A9B39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Se connecter au serveur INSP via SSH — authentification sécurisée</w:t>
      </w:r>
    </w:p>
    <w:p w14:paraId="7A91A3A8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Organisation des fichiers de données biologiques — bonnes pratiques</w:t>
      </w:r>
    </w:p>
    <w:p w14:paraId="40406EF3" w14:textId="77777777" w:rsidR="00394FCF" w:rsidRPr="000538F3" w:rsidRDefault="000F04D6">
      <w:pPr>
        <w:pStyle w:val="ListParagraph"/>
        <w:numPr>
          <w:ilvl w:val="0"/>
          <w:numId w:val="4"/>
        </w:numPr>
        <w:spacing w:before="20" w:after="2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Exercice : créer et organiser un répertoire de projet sur le serveur INSP</w:t>
      </w:r>
    </w:p>
    <w:p w14:paraId="02ED3121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394FCF" w:rsidRPr="000538F3" w14:paraId="7D2B4CDB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27216" w14:textId="527DDF3C" w:rsidR="00394FCF" w:rsidRPr="000538F3" w:rsidRDefault="000F04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JOUR </w:t>
            </w:r>
            <w:r w:rsidR="00161A2C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2</w:t>
            </w:r>
          </w:p>
        </w:tc>
        <w:tc>
          <w:tcPr>
            <w:tcW w:w="8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FB18E" w14:textId="71C55E79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Module </w:t>
            </w:r>
            <w:r w:rsidR="00864831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2</w:t>
            </w: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— Contrôle qualité et pre-processing des données NGS</w:t>
            </w:r>
          </w:p>
        </w:tc>
      </w:tr>
    </w:tbl>
    <w:p w14:paraId="01305736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FastQC : générer et interpréter un rapport de qualité de séquençage</w:t>
      </w:r>
    </w:p>
    <w:p w14:paraId="368E6A97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Fastp : trimming et filtrage des reads — comprendre les paramètres</w:t>
      </w:r>
    </w:p>
    <w:p w14:paraId="109BF0A3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Exercice guidé : QC sur jeu de données NGS réel (données COVID ou AMR anonymisées INSP)</w:t>
      </w:r>
    </w:p>
    <w:p w14:paraId="496B4A9F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394FCF" w:rsidRPr="000538F3" w14:paraId="5F0DB6A2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A9273" w14:textId="5396A784" w:rsidR="00394FCF" w:rsidRPr="000538F3" w:rsidRDefault="000F04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JOUR </w:t>
            </w:r>
            <w:r w:rsidR="00161A2C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3</w:t>
            </w:r>
          </w:p>
        </w:tc>
        <w:tc>
          <w:tcPr>
            <w:tcW w:w="8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7113B3" w14:textId="249EDA05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Module </w:t>
            </w:r>
            <w:r w:rsidR="00864831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3</w:t>
            </w: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— Alignement, assemblage et annotation ARG</w:t>
            </w:r>
          </w:p>
        </w:tc>
      </w:tr>
    </w:tbl>
    <w:p w14:paraId="2C244164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Alignement sur génome de référence (Bowtie2, Minimap2) — principes et exercice</w:t>
      </w:r>
    </w:p>
    <w:p w14:paraId="05ED5952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Assemblage de novo (metaSPAdes) : lancement sur serveur, interprétation des contigs</w:t>
      </w:r>
    </w:p>
    <w:p w14:paraId="7D8856E8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Annotation ARG avec AMRFinderPlus — comprendre les colonnes de sortie</w:t>
      </w:r>
    </w:p>
    <w:p w14:paraId="727B045B" w14:textId="77777777" w:rsidR="00394FCF" w:rsidRPr="000538F3" w:rsidRDefault="000F04D6">
      <w:pPr>
        <w:pStyle w:val="ListParagraph"/>
        <w:numPr>
          <w:ilvl w:val="0"/>
          <w:numId w:val="4"/>
        </w:numPr>
        <w:spacing w:before="20" w:after="2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Exercice : pipeline complet sur 5 échantillons, comparaison des profils ARG</w:t>
      </w:r>
    </w:p>
    <w:p w14:paraId="7462FD7C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394FCF" w:rsidRPr="000538F3" w14:paraId="563F8BEB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36394" w14:textId="0E2F8C80" w:rsidR="00394FCF" w:rsidRPr="000538F3" w:rsidRDefault="000F04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JOUR </w:t>
            </w:r>
            <w:r w:rsidR="00161A2C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4</w:t>
            </w:r>
          </w:p>
        </w:tc>
        <w:tc>
          <w:tcPr>
            <w:tcW w:w="8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FDD09" w14:textId="65CAB3ED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Module </w:t>
            </w:r>
            <w:r w:rsidR="00864831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4</w:t>
            </w: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— Métagénomique et profil taxonomique</w:t>
            </w:r>
          </w:p>
        </w:tc>
      </w:tr>
    </w:tbl>
    <w:p w14:paraId="5EE7948E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Kraken2 + Bracken : profiler un échantillon clinique métagénomique</w:t>
      </w:r>
    </w:p>
    <w:p w14:paraId="753AF1C9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Visualisation avec Krona — interpréter un graphe taxonomique</w:t>
      </w:r>
    </w:p>
    <w:p w14:paraId="715AA2EE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Exercice intégré : de l'échantillon nasal au profil de résistance (pipeline Snakemake simplifié)</w:t>
      </w:r>
    </w:p>
    <w:p w14:paraId="3D29687E" w14:textId="77777777" w:rsidR="00394FCF" w:rsidRPr="000538F3" w:rsidRDefault="000F04D6">
      <w:pPr>
        <w:pStyle w:val="ListParagraph"/>
        <w:numPr>
          <w:ilvl w:val="0"/>
          <w:numId w:val="4"/>
        </w:numPr>
        <w:spacing w:before="20" w:after="2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Chaque participant produit un mini-rapport de résultats</w:t>
      </w:r>
    </w:p>
    <w:p w14:paraId="789A7021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394FCF" w:rsidRPr="000538F3" w14:paraId="64EFC0B0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E6B3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C9155" w14:textId="72CA43C5" w:rsidR="00394FCF" w:rsidRPr="000538F3" w:rsidRDefault="000F04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JOUR </w:t>
            </w:r>
            <w:r w:rsidR="00161A2C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4</w:t>
            </w:r>
          </w:p>
        </w:tc>
        <w:tc>
          <w:tcPr>
            <w:tcW w:w="8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040B8" w14:textId="71DE0551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Module </w:t>
            </w:r>
            <w:r w:rsidR="00864831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5</w:t>
            </w: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— </w:t>
            </w:r>
            <w:r w:rsidR="001C22AD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Bio-informatique</w:t>
            </w: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et DHIS2 : intégration surveillance</w:t>
            </w:r>
          </w:p>
        </w:tc>
      </w:tr>
    </w:tbl>
    <w:p w14:paraId="5CC004B7" w14:textId="5704C364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Comment les données </w:t>
      </w:r>
      <w:r w:rsidR="00F33A94" w:rsidRPr="000538F3">
        <w:rPr>
          <w:rFonts w:ascii="Times New Roman" w:hAnsi="Times New Roman" w:cs="Times New Roman"/>
          <w:sz w:val="24"/>
          <w:szCs w:val="24"/>
          <w:lang w:val="fr-FR"/>
        </w:rPr>
        <w:t>bio-informatiques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alimentent DHIS2 et le système IDSR</w:t>
      </w:r>
    </w:p>
    <w:p w14:paraId="4D81C615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Formats d'échange : JSON, CSV, APIs — interopérabilité pratique</w:t>
      </w:r>
    </w:p>
    <w:p w14:paraId="0698F929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Démonstration : remontée d'un résultat de surveillance génomique dans DHIS2</w:t>
      </w:r>
    </w:p>
    <w:p w14:paraId="359B5217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5737ECF1" w14:textId="12D7EA3E" w:rsidR="00394FCF" w:rsidRPr="000538F3" w:rsidRDefault="000F04D6">
      <w:pPr>
        <w:shd w:val="clear" w:color="auto" w:fill="C0392B"/>
        <w:spacing w:before="160" w:after="10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 EXERCICE D'INTÉGRATION (tous participants réunis)</w:t>
      </w:r>
    </w:p>
    <w:p w14:paraId="1789CF91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394FCF" w:rsidRPr="000538F3" w14:paraId="4385A8CB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CA460" w14:textId="2CF15104" w:rsidR="00394FCF" w:rsidRPr="000538F3" w:rsidRDefault="000F04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JOURS </w:t>
            </w:r>
            <w:r w:rsidR="0031787C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5</w:t>
            </w:r>
          </w:p>
        </w:tc>
        <w:tc>
          <w:tcPr>
            <w:tcW w:w="8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AC147" w14:textId="7BADD011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Simulatio</w:t>
            </w:r>
            <w:r w:rsidR="00864831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n</w:t>
            </w: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: "Outbreak X au Mali"</w:t>
            </w:r>
          </w:p>
        </w:tc>
      </w:tr>
    </w:tbl>
    <w:p w14:paraId="79A95214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Scénario fictif : émergence d'un pathogène respiratoire dans 3 régions maliennes simultanément</w:t>
      </w:r>
    </w:p>
    <w:p w14:paraId="6FBEBD67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Rôles assignés :</w:t>
      </w:r>
    </w:p>
    <w:p w14:paraId="0375073E" w14:textId="575D93C6" w:rsidR="00394FCF" w:rsidRPr="000538F3" w:rsidRDefault="000F04D6">
      <w:pPr>
        <w:pStyle w:val="ListParagraph"/>
        <w:numPr>
          <w:ilvl w:val="0"/>
          <w:numId w:val="4"/>
        </w:numPr>
        <w:spacing w:before="20" w:after="2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Track A = équipe </w:t>
      </w:r>
      <w:r w:rsidR="001C22AD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terrain : produire les analyses en temps réel</w:t>
      </w:r>
    </w:p>
    <w:p w14:paraId="3BA37B83" w14:textId="77777777" w:rsidR="00394FCF" w:rsidRPr="000538F3" w:rsidRDefault="000F04D6">
      <w:pPr>
        <w:pStyle w:val="ListParagraph"/>
        <w:numPr>
          <w:ilvl w:val="0"/>
          <w:numId w:val="4"/>
        </w:numPr>
        <w:spacing w:before="20" w:after="2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lastRenderedPageBreak/>
        <w:t>Track B = cellule de crise et décision : interpréter les résultats et décider</w:t>
      </w:r>
    </w:p>
    <w:p w14:paraId="09C62DF4" w14:textId="6BC68E74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Livrables de la simulation : rapport d'analyse </w:t>
      </w:r>
      <w:r w:rsidR="001C22AD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+ décision de santé publique motivée</w:t>
      </w:r>
    </w:p>
    <w:p w14:paraId="12DDA98F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Debriefing collectif : qu'est-ce qui a fonctionné ? Quelles lacunes restent ?</w:t>
      </w:r>
    </w:p>
    <w:p w14:paraId="5CBE841A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394FCF" w:rsidRPr="000538F3" w14:paraId="00844D73" w14:textId="77777777"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EB948" w14:textId="2E4DFDC0" w:rsidR="00394FCF" w:rsidRPr="000538F3" w:rsidRDefault="000F04D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JOUR </w:t>
            </w:r>
            <w:r w:rsidR="0031787C"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5</w:t>
            </w:r>
          </w:p>
        </w:tc>
        <w:tc>
          <w:tcPr>
            <w:tcW w:w="8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4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6BED8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Clôture et certification</w:t>
            </w:r>
          </w:p>
        </w:tc>
      </w:tr>
    </w:tbl>
    <w:p w14:paraId="6E9BD43F" w14:textId="272D8694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Présentations individuelles/groupes (5 min/participant — une chose que je vais faire différemment)</w:t>
      </w:r>
    </w:p>
    <w:p w14:paraId="6B2A59D0" w14:textId="57E3762D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Restitution du Plan National </w:t>
      </w:r>
      <w:r w:rsidR="001C22AD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2026–2028 au DG INSP et partenaires</w:t>
      </w:r>
    </w:p>
    <w:p w14:paraId="52C47FB7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Cérémonie de remise des attestations de formation</w:t>
      </w:r>
    </w:p>
    <w:p w14:paraId="576472C2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Évaluation finale : post-test de connaissance + questionnaire de satisfaction</w:t>
      </w:r>
    </w:p>
    <w:p w14:paraId="4393702A" w14:textId="77777777" w:rsidR="00394FCF" w:rsidRPr="000538F3" w:rsidRDefault="000F04D6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14:paraId="0A42E67C" w14:textId="77777777" w:rsidR="00394FCF" w:rsidRPr="000538F3" w:rsidRDefault="000F04D6">
      <w:pPr>
        <w:pStyle w:val="Heading1"/>
        <w:pBdr>
          <w:bottom w:val="single" w:sz="8" w:space="4" w:color="0070C0"/>
        </w:pBdr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lastRenderedPageBreak/>
        <w:t>VII. BUDGET PRÉVISIONNEL — 10 000 000 FCFA</w:t>
      </w:r>
    </w:p>
    <w:tbl>
      <w:tblPr>
        <w:tblW w:w="5000" w:type="pct"/>
        <w:jc w:val="right"/>
        <w:tblLook w:val="04A0" w:firstRow="1" w:lastRow="0" w:firstColumn="1" w:lastColumn="0" w:noHBand="0" w:noVBand="1"/>
      </w:tblPr>
      <w:tblGrid>
        <w:gridCol w:w="4088"/>
        <w:gridCol w:w="985"/>
        <w:gridCol w:w="1193"/>
        <w:gridCol w:w="1681"/>
        <w:gridCol w:w="1681"/>
      </w:tblGrid>
      <w:tr w:rsidR="000538F3" w:rsidRPr="000538F3" w14:paraId="6C3187D7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23EC95A6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4635CC4F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18EBC5B9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Frequence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280D0793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Forfait</w:t>
            </w: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D93D9"/>
            <w:noWrap/>
            <w:vAlign w:val="bottom"/>
            <w:hideMark/>
          </w:tcPr>
          <w:p w14:paraId="16E8632E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0538F3" w:rsidRPr="000538F3" w14:paraId="6D4FE046" w14:textId="77777777" w:rsidTr="002A3BF8">
        <w:trPr>
          <w:trHeight w:val="320"/>
          <w:jc w:val="right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C9EC"/>
            <w:noWrap/>
            <w:vAlign w:val="bottom"/>
            <w:hideMark/>
          </w:tcPr>
          <w:p w14:paraId="433542C9" w14:textId="77777777" w:rsidR="000538F3" w:rsidRPr="000538F3" w:rsidRDefault="000538F3" w:rsidP="002A3BF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Phase preparatoire</w:t>
            </w:r>
          </w:p>
        </w:tc>
      </w:tr>
      <w:tr w:rsidR="000538F3" w:rsidRPr="000538F3" w14:paraId="1B68082A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BD3AB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Frais de transport Phase preparatoire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412DF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4E75A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4893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5,000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92A4A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45,000 </w:t>
            </w:r>
          </w:p>
        </w:tc>
      </w:tr>
      <w:tr w:rsidR="000538F3" w:rsidRPr="000538F3" w14:paraId="5185C29A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DFE57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Pause café et dejeuner phase preparatoire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3033C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FCE0A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058A5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12,000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58FAE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108,000 </w:t>
            </w:r>
          </w:p>
        </w:tc>
      </w:tr>
      <w:tr w:rsidR="000538F3" w:rsidRPr="000538F3" w14:paraId="3B64A42B" w14:textId="77777777" w:rsidTr="002A3BF8">
        <w:trPr>
          <w:trHeight w:val="320"/>
          <w:jc w:val="right"/>
        </w:trPr>
        <w:tc>
          <w:tcPr>
            <w:tcW w:w="43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C9EC"/>
            <w:noWrap/>
            <w:vAlign w:val="bottom"/>
            <w:hideMark/>
          </w:tcPr>
          <w:p w14:paraId="13877739" w14:textId="77777777" w:rsidR="000538F3" w:rsidRPr="000538F3" w:rsidRDefault="000538F3" w:rsidP="002A3BF8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Sous-total phase preparatoire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4EF5810D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153,000 </w:t>
            </w:r>
          </w:p>
        </w:tc>
      </w:tr>
      <w:tr w:rsidR="000538F3" w:rsidRPr="000538F3" w14:paraId="7C668C2F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AD44C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Frais de transport Participants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F36D0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67CD0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F1AB1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5,000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FDE0E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650,000 </w:t>
            </w:r>
          </w:p>
        </w:tc>
      </w:tr>
      <w:tr w:rsidR="000538F3" w:rsidRPr="000538F3" w14:paraId="4171ED22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CE3C2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Frais de transport Facilitateurs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A468B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11DC2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EF7E75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5,000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32651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75,000 </w:t>
            </w:r>
          </w:p>
        </w:tc>
      </w:tr>
      <w:tr w:rsidR="000538F3" w:rsidRPr="000538F3" w14:paraId="56BDF471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306FF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Frais de transport Superviseurs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02FB6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35977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C3046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5,000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4EBFC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50,000 </w:t>
            </w:r>
          </w:p>
        </w:tc>
      </w:tr>
      <w:tr w:rsidR="000538F3" w:rsidRPr="000538F3" w14:paraId="0E488D8B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78158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Pause café et dejeuner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9F532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04C0A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20369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12,000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99C93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1,920,000 </w:t>
            </w:r>
          </w:p>
        </w:tc>
      </w:tr>
      <w:tr w:rsidR="000538F3" w:rsidRPr="000538F3" w14:paraId="393433EB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AD4AE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Location salle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DE01D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AEA0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6EDCB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125,000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D4B07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625,000 </w:t>
            </w:r>
          </w:p>
        </w:tc>
      </w:tr>
      <w:tr w:rsidR="000538F3" w:rsidRPr="000538F3" w14:paraId="69EDECC7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89930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Kits pedagogiques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97F9C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14DDB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4774A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1,000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13C95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27,000 </w:t>
            </w:r>
          </w:p>
        </w:tc>
      </w:tr>
      <w:tr w:rsidR="000538F3" w:rsidRPr="000538F3" w14:paraId="3EBDD648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18786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Forfait internet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91BD6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DB9C2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C1939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10,000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08011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50,000 </w:t>
            </w:r>
          </w:p>
        </w:tc>
      </w:tr>
      <w:tr w:rsidR="000538F3" w:rsidRPr="000538F3" w14:paraId="5052FE25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25449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Prise en charge des faciliateurs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83CFB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80F18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780879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50,000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9F46E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750,000 </w:t>
            </w:r>
          </w:p>
        </w:tc>
      </w:tr>
      <w:tr w:rsidR="000538F3" w:rsidRPr="000538F3" w14:paraId="751B662B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ECB7A5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Prise en charge superviseurs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4E057E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35705C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8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F248576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50,000 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720EC70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500,000 </w:t>
            </w:r>
          </w:p>
        </w:tc>
      </w:tr>
      <w:tr w:rsidR="000538F3" w:rsidRPr="000538F3" w14:paraId="12B48330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B6586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 Miseq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2A0B8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C80EC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A9B8D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4,200,000 </w:t>
            </w:r>
          </w:p>
        </w:tc>
        <w:tc>
          <w:tcPr>
            <w:tcW w:w="6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E4471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4,200,000 </w:t>
            </w:r>
          </w:p>
        </w:tc>
      </w:tr>
      <w:tr w:rsidR="000538F3" w:rsidRPr="000538F3" w14:paraId="1A2F877D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97DA3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Accessoire kit bioinformatique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5AEB5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C1D15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4ABD6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700,000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0F839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700,000 </w:t>
            </w:r>
          </w:p>
        </w:tc>
      </w:tr>
      <w:tr w:rsidR="000538F3" w:rsidRPr="000538F3" w14:paraId="47F2C494" w14:textId="77777777" w:rsidTr="002A3BF8">
        <w:trPr>
          <w:trHeight w:val="320"/>
          <w:jc w:val="right"/>
        </w:trPr>
        <w:tc>
          <w:tcPr>
            <w:tcW w:w="26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D85A7" w14:textId="77777777" w:rsidR="000538F3" w:rsidRPr="000538F3" w:rsidRDefault="000538F3" w:rsidP="000538F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Projecteur Epson Slim 4k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D16D6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1C7F1" w14:textId="77777777" w:rsidR="000538F3" w:rsidRPr="000538F3" w:rsidRDefault="000538F3" w:rsidP="000538F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024DE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300,000 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34674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300,000 </w:t>
            </w:r>
          </w:p>
        </w:tc>
      </w:tr>
      <w:tr w:rsidR="000538F3" w:rsidRPr="000538F3" w14:paraId="1FF7B145" w14:textId="77777777" w:rsidTr="002A3BF8">
        <w:trPr>
          <w:trHeight w:val="320"/>
          <w:jc w:val="right"/>
        </w:trPr>
        <w:tc>
          <w:tcPr>
            <w:tcW w:w="43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6C9EC"/>
            <w:noWrap/>
            <w:vAlign w:val="bottom"/>
            <w:hideMark/>
          </w:tcPr>
          <w:p w14:paraId="476C4618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60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bottom"/>
            <w:hideMark/>
          </w:tcPr>
          <w:p w14:paraId="1FC9E8E1" w14:textId="77777777" w:rsidR="000538F3" w:rsidRPr="000538F3" w:rsidRDefault="000538F3" w:rsidP="002A3BF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38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10,000,000 </w:t>
            </w:r>
          </w:p>
        </w:tc>
      </w:tr>
    </w:tbl>
    <w:p w14:paraId="4390D3C0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30B388F4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7299D33A" w14:textId="4D2BD8D2" w:rsidR="00394FCF" w:rsidRPr="000538F3" w:rsidRDefault="000F04D6">
      <w:pPr>
        <w:pBdr>
          <w:left w:val="single" w:sz="18" w:space="8" w:color="0070C0"/>
        </w:pBdr>
        <w:spacing w:before="120" w:after="120"/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Note équipements réseau : 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Le matériel acquis permettra aux participants de se connecter au serveur </w:t>
      </w:r>
      <w:r w:rsidR="001C22AD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INSP/CRPE pendant ET après la formation, pérennisant l'accès pour la surveillance continue. Prioriser les équipements compatibles avec l'infrastructure serveur existante. Réception et test du matériel minimum 7 jours avant le début de la formation.</w:t>
      </w:r>
    </w:p>
    <w:p w14:paraId="2F2A9C45" w14:textId="77777777" w:rsidR="00394FCF" w:rsidRPr="000538F3" w:rsidRDefault="000F04D6">
      <w:pPr>
        <w:pStyle w:val="Heading1"/>
        <w:pBdr>
          <w:bottom w:val="single" w:sz="8" w:space="4" w:color="0070C0"/>
        </w:pBdr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t>IX. ÉVALUATION</w:t>
      </w:r>
    </w:p>
    <w:p w14:paraId="10B9E11B" w14:textId="77777777" w:rsidR="00394FCF" w:rsidRPr="000538F3" w:rsidRDefault="000F04D6">
      <w:pPr>
        <w:pStyle w:val="Heading2"/>
        <w:rPr>
          <w:rFonts w:ascii="Times New Roman" w:hAnsi="Times New Roman" w:cs="Times New Roman"/>
          <w:color w:val="auto"/>
          <w:lang w:val="fr-FR"/>
        </w:rPr>
      </w:pPr>
      <w:r w:rsidRPr="000538F3">
        <w:rPr>
          <w:rFonts w:ascii="Times New Roman" w:hAnsi="Times New Roman" w:cs="Times New Roman"/>
          <w:color w:val="auto"/>
          <w:lang w:val="fr-FR"/>
        </w:rPr>
        <w:t>Dispositif d'évaluation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938"/>
      </w:tblGrid>
      <w:tr w:rsidR="00394FCF" w:rsidRPr="000538F3" w14:paraId="54221CC4" w14:textId="77777777"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7AB6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Moment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70E9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Outil</w:t>
            </w:r>
          </w:p>
        </w:tc>
        <w:tc>
          <w:tcPr>
            <w:tcW w:w="3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577D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Indicateur cible</w:t>
            </w:r>
          </w:p>
        </w:tc>
      </w:tr>
      <w:tr w:rsidR="00394FCF" w:rsidRPr="000538F3" w14:paraId="7E4CB701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7A8C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Jour 1 matin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238D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Pré-test (20 questions)</w:t>
            </w:r>
          </w:p>
        </w:tc>
        <w:tc>
          <w:tcPr>
            <w:tcW w:w="3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B822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Niveau de départ</w:t>
            </w:r>
          </w:p>
        </w:tc>
      </w:tr>
      <w:tr w:rsidR="00394FCF" w:rsidRPr="000538F3" w14:paraId="54B48D05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5AC94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Chaque matin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967D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Quiz rapide 5 min (récapitulatif J-1)</w:t>
            </w:r>
          </w:p>
        </w:tc>
        <w:tc>
          <w:tcPr>
            <w:tcW w:w="3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C0263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Rétention quotidienne</w:t>
            </w:r>
          </w:p>
        </w:tc>
      </w:tr>
      <w:tr w:rsidR="00394FCF" w:rsidRPr="000538F3" w14:paraId="7D884994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2D8CD" w14:textId="250C59BB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Jour </w:t>
            </w:r>
            <w:r w:rsidR="000538F3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FE18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Post-test (même questionnaire)</w:t>
            </w:r>
          </w:p>
        </w:tc>
        <w:tc>
          <w:tcPr>
            <w:tcW w:w="3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E5D0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Gain moyen ≥ 40%</w:t>
            </w:r>
          </w:p>
        </w:tc>
      </w:tr>
      <w:tr w:rsidR="00394FCF" w:rsidRPr="000538F3" w14:paraId="10333BE8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BDFB" w14:textId="4133FF4A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Jour </w:t>
            </w:r>
            <w:r w:rsidR="000538F3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32E7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Questionnaire de satisfaction anonyme</w:t>
            </w:r>
          </w:p>
        </w:tc>
        <w:tc>
          <w:tcPr>
            <w:tcW w:w="3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B757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Score ≥ 4/5</w:t>
            </w:r>
          </w:p>
        </w:tc>
      </w:tr>
      <w:tr w:rsidR="00394FCF" w:rsidRPr="000538F3" w14:paraId="4CE072A9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E8B5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lastRenderedPageBreak/>
              <w:t>3 mois après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2ECA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Enquête courte de suivi (formulaire numérique)</w:t>
            </w:r>
          </w:p>
        </w:tc>
        <w:tc>
          <w:tcPr>
            <w:tcW w:w="3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B65B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Application des acquis</w:t>
            </w:r>
          </w:p>
        </w:tc>
      </w:tr>
    </w:tbl>
    <w:p w14:paraId="599BA0AC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p w14:paraId="426FDA2D" w14:textId="77777777" w:rsidR="00394FCF" w:rsidRPr="000538F3" w:rsidRDefault="000F04D6">
      <w:pPr>
        <w:pStyle w:val="Heading2"/>
        <w:rPr>
          <w:rFonts w:ascii="Times New Roman" w:hAnsi="Times New Roman" w:cs="Times New Roman"/>
          <w:color w:val="auto"/>
          <w:lang w:val="fr-FR"/>
        </w:rPr>
      </w:pPr>
      <w:r w:rsidRPr="000538F3">
        <w:rPr>
          <w:rFonts w:ascii="Times New Roman" w:hAnsi="Times New Roman" w:cs="Times New Roman"/>
          <w:color w:val="auto"/>
          <w:lang w:val="fr-FR"/>
        </w:rPr>
        <w:t>Indicateurs clés de succès</w:t>
      </w:r>
    </w:p>
    <w:p w14:paraId="5811B535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Gain moyen de connaissance pré/post-test ≥ 40%.</w:t>
      </w:r>
    </w:p>
    <w:p w14:paraId="3A618952" w14:textId="77777777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>100% des participants Track A capables d'exécuter un QC basique sur le serveur INSP à la fin de la formation.</w:t>
      </w:r>
    </w:p>
    <w:p w14:paraId="4ADDEB2D" w14:textId="0D78C799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1 note de plaidoyer </w:t>
      </w:r>
      <w:r w:rsidR="001C22AD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produite par le Track B et validée par la direction INSP.</w:t>
      </w:r>
    </w:p>
    <w:p w14:paraId="3E93F5C3" w14:textId="57DB8F7E" w:rsidR="00394FCF" w:rsidRPr="000538F3" w:rsidRDefault="000F04D6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Plan d'action </w:t>
      </w:r>
      <w:r w:rsidR="001C22AD" w:rsidRPr="000538F3">
        <w:rPr>
          <w:rFonts w:ascii="Times New Roman" w:hAnsi="Times New Roman" w:cs="Times New Roman"/>
          <w:sz w:val="24"/>
          <w:szCs w:val="24"/>
          <w:lang w:val="fr-FR"/>
        </w:rPr>
        <w:t>bio-informatique</w:t>
      </w:r>
      <w:r w:rsidRPr="000538F3">
        <w:rPr>
          <w:rFonts w:ascii="Times New Roman" w:hAnsi="Times New Roman" w:cs="Times New Roman"/>
          <w:sz w:val="24"/>
          <w:szCs w:val="24"/>
          <w:lang w:val="fr-FR"/>
        </w:rPr>
        <w:t xml:space="preserve"> 2026–2028 adopté formellement par la direction en séance de clôture.</w:t>
      </w:r>
    </w:p>
    <w:p w14:paraId="4D482091" w14:textId="77777777" w:rsidR="00394FCF" w:rsidRPr="000538F3" w:rsidRDefault="000F04D6">
      <w:pPr>
        <w:pStyle w:val="Heading1"/>
        <w:pBdr>
          <w:bottom w:val="single" w:sz="8" w:space="4" w:color="0070C0"/>
        </w:pBdr>
        <w:rPr>
          <w:rFonts w:ascii="Times New Roman" w:hAnsi="Times New Roman" w:cs="Times New Roman"/>
          <w:color w:val="auto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color w:val="auto"/>
          <w:sz w:val="24"/>
          <w:szCs w:val="24"/>
          <w:lang w:val="fr-FR"/>
        </w:rPr>
        <w:t>X. PROCHAINES ÉTAPES</w:t>
      </w:r>
    </w:p>
    <w:p w14:paraId="631635A3" w14:textId="77777777" w:rsidR="00394FCF" w:rsidRPr="000538F3" w:rsidRDefault="00394FCF">
      <w:pPr>
        <w:spacing w:before="60" w:after="60"/>
        <w:rPr>
          <w:rFonts w:ascii="Times New Roman" w:hAnsi="Times New Roman" w:cs="Times New Roman"/>
          <w:sz w:val="24"/>
          <w:szCs w:val="24"/>
          <w:lang w:val="fr-FR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800"/>
        <w:gridCol w:w="4038"/>
      </w:tblGrid>
      <w:tr w:rsidR="00394FCF" w:rsidRPr="000538F3" w14:paraId="0A82E901" w14:textId="77777777">
        <w:trPr>
          <w:tblHeader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9BAF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Action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70E0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Délai</w:t>
            </w:r>
          </w:p>
        </w:tc>
        <w:tc>
          <w:tcPr>
            <w:tcW w:w="4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1538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Responsable</w:t>
            </w:r>
          </w:p>
        </w:tc>
      </w:tr>
      <w:tr w:rsidR="00394FCF" w:rsidRPr="000538F3" w14:paraId="26A6A269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6ECE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Validation du TOR par la Direction INSP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AB75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J+5</w:t>
            </w:r>
          </w:p>
        </w:tc>
        <w:tc>
          <w:tcPr>
            <w:tcW w:w="4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5A15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DG INSP</w:t>
            </w:r>
          </w:p>
        </w:tc>
      </w:tr>
      <w:tr w:rsidR="00394FCF" w:rsidRPr="000538F3" w14:paraId="36896093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5442" w14:textId="512D95B3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Appel à candidature participants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5811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J+10</w:t>
            </w:r>
          </w:p>
        </w:tc>
        <w:tc>
          <w:tcPr>
            <w:tcW w:w="4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7A31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DOUSP + Directions régionales</w:t>
            </w:r>
          </w:p>
        </w:tc>
      </w:tr>
      <w:tr w:rsidR="00394FCF" w:rsidRPr="000538F3" w14:paraId="03060AE7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B8C6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Appel d'offres matériel réseau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67D0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J+10</w:t>
            </w:r>
          </w:p>
        </w:tc>
        <w:tc>
          <w:tcPr>
            <w:tcW w:w="4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4EE8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Direction administrative INSP</w:t>
            </w:r>
          </w:p>
        </w:tc>
      </w:tr>
      <w:tr w:rsidR="00394FCF" w:rsidRPr="000538F3" w14:paraId="5A6FDCE8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FF3C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Confirmation des formateurs et intervenants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66EE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J+15</w:t>
            </w:r>
          </w:p>
        </w:tc>
        <w:tc>
          <w:tcPr>
            <w:tcW w:w="4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A9E7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Coordinateur formation</w:t>
            </w:r>
          </w:p>
        </w:tc>
      </w:tr>
      <w:tr w:rsidR="00394FCF" w:rsidRPr="000538F3" w14:paraId="2DFB45D2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8FE5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Préparation des jeux de données pour les exercices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EEFA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J+20</w:t>
            </w:r>
          </w:p>
        </w:tc>
        <w:tc>
          <w:tcPr>
            <w:tcW w:w="4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2BBCC" w14:textId="1ACD2D66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Équipe </w:t>
            </w:r>
            <w:r w:rsidR="001C22AD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bio-informatique</w:t>
            </w: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INSP</w:t>
            </w:r>
          </w:p>
        </w:tc>
      </w:tr>
      <w:tr w:rsidR="00394FCF" w:rsidRPr="000538F3" w14:paraId="1ED41608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526C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Installation et test complet du réseau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B780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J-7 avant formation</w:t>
            </w:r>
          </w:p>
        </w:tc>
        <w:tc>
          <w:tcPr>
            <w:tcW w:w="4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812A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Équipe informatique INSP</w:t>
            </w:r>
          </w:p>
        </w:tc>
      </w:tr>
      <w:tr w:rsidR="00394FCF" w:rsidRPr="000538F3" w14:paraId="2301DC43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E85A" w14:textId="33305DA6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Réunion de coordination </w:t>
            </w:r>
            <w:r w:rsidR="001C22AD"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préformation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AE6C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J-2 avant formation</w:t>
            </w:r>
          </w:p>
        </w:tc>
        <w:tc>
          <w:tcPr>
            <w:tcW w:w="4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2406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Tous les formateurs</w:t>
            </w:r>
          </w:p>
        </w:tc>
      </w:tr>
      <w:tr w:rsidR="00394FCF" w:rsidRPr="000538F3" w14:paraId="455CF45F" w14:textId="77777777"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C744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Lancement de la formation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5C6" w14:textId="77777777" w:rsidR="00394FCF" w:rsidRPr="000538F3" w:rsidRDefault="000F04D6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 w:rsidRPr="000538F3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>À définir</w:t>
            </w:r>
          </w:p>
        </w:tc>
        <w:tc>
          <w:tcPr>
            <w:tcW w:w="40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BE00" w14:textId="77777777" w:rsidR="00394FCF" w:rsidRPr="000538F3" w:rsidRDefault="00394FCF">
            <w:pPr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</w:tbl>
    <w:p w14:paraId="5C40D0FA" w14:textId="4C1734A0" w:rsidR="00394FCF" w:rsidRPr="000538F3" w:rsidRDefault="000F04D6" w:rsidP="002A3BF8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0538F3"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sectPr w:rsidR="00394FCF" w:rsidRPr="000538F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DELL" w:date="2026-06-29T19:36:00Z" w:initials="D">
    <w:p w14:paraId="41CCC021" w14:textId="23C39A2E" w:rsidR="00A07AEE" w:rsidRPr="00A07AEE" w:rsidRDefault="00A07AEE">
      <w:pPr>
        <w:pStyle w:val="CommentText"/>
        <w:rPr>
          <w:lang w:val="fr-FR"/>
        </w:rPr>
      </w:pPr>
      <w:r>
        <w:rPr>
          <w:rStyle w:val="CommentReference"/>
        </w:rPr>
        <w:annotationRef/>
      </w:r>
      <w:r w:rsidRPr="00A07AEE">
        <w:rPr>
          <w:lang w:val="fr-FR"/>
        </w:rPr>
        <w:t>Les objectifs sont trop a m</w:t>
      </w:r>
      <w:r>
        <w:rPr>
          <w:lang w:val="fr-FR"/>
        </w:rPr>
        <w:t>on avis. Se focaliser sur 2 ou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1CCC02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1CCC021" w16cid:durableId="2DED47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E26BE0" w14:textId="77777777" w:rsidR="00C1482E" w:rsidRDefault="00C1482E">
      <w:r>
        <w:separator/>
      </w:r>
    </w:p>
  </w:endnote>
  <w:endnote w:type="continuationSeparator" w:id="0">
    <w:p w14:paraId="4FC3E434" w14:textId="77777777" w:rsidR="00C1482E" w:rsidRDefault="00C14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87B048" w14:textId="77777777" w:rsidR="00C1482E" w:rsidRDefault="00C1482E">
      <w:r>
        <w:separator/>
      </w:r>
    </w:p>
  </w:footnote>
  <w:footnote w:type="continuationSeparator" w:id="0">
    <w:p w14:paraId="1D76F829" w14:textId="77777777" w:rsidR="00C1482E" w:rsidRDefault="00C148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6E63E7"/>
    <w:multiLevelType w:val="hybridMultilevel"/>
    <w:tmpl w:val="B9D6F576"/>
    <w:lvl w:ilvl="0" w:tplc="4596DA26">
      <w:start w:val="1"/>
      <w:numFmt w:val="bullet"/>
      <w:lvlText w:val="•"/>
      <w:lvlJc w:val="left"/>
      <w:pPr>
        <w:ind w:left="720" w:hanging="360"/>
      </w:pPr>
    </w:lvl>
    <w:lvl w:ilvl="1" w:tplc="9E92BC70">
      <w:numFmt w:val="decimal"/>
      <w:lvlText w:val=""/>
      <w:lvlJc w:val="left"/>
    </w:lvl>
    <w:lvl w:ilvl="2" w:tplc="CC487738">
      <w:numFmt w:val="decimal"/>
      <w:lvlText w:val=""/>
      <w:lvlJc w:val="left"/>
    </w:lvl>
    <w:lvl w:ilvl="3" w:tplc="3AA66786">
      <w:numFmt w:val="decimal"/>
      <w:lvlText w:val=""/>
      <w:lvlJc w:val="left"/>
    </w:lvl>
    <w:lvl w:ilvl="4" w:tplc="DE062D06">
      <w:numFmt w:val="decimal"/>
      <w:lvlText w:val=""/>
      <w:lvlJc w:val="left"/>
    </w:lvl>
    <w:lvl w:ilvl="5" w:tplc="874A8C74">
      <w:numFmt w:val="decimal"/>
      <w:lvlText w:val=""/>
      <w:lvlJc w:val="left"/>
    </w:lvl>
    <w:lvl w:ilvl="6" w:tplc="D526BDC2">
      <w:numFmt w:val="decimal"/>
      <w:lvlText w:val=""/>
      <w:lvlJc w:val="left"/>
    </w:lvl>
    <w:lvl w:ilvl="7" w:tplc="76EEE6EA">
      <w:numFmt w:val="decimal"/>
      <w:lvlText w:val=""/>
      <w:lvlJc w:val="left"/>
    </w:lvl>
    <w:lvl w:ilvl="8" w:tplc="43A8F288">
      <w:numFmt w:val="decimal"/>
      <w:lvlText w:val=""/>
      <w:lvlJc w:val="left"/>
    </w:lvl>
  </w:abstractNum>
  <w:abstractNum w:abstractNumId="1" w15:restartNumberingAfterBreak="0">
    <w:nsid w:val="18EE191E"/>
    <w:multiLevelType w:val="hybridMultilevel"/>
    <w:tmpl w:val="A7921F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67A06"/>
    <w:multiLevelType w:val="hybridMultilevel"/>
    <w:tmpl w:val="1584C394"/>
    <w:lvl w:ilvl="0" w:tplc="88F8F484">
      <w:start w:val="1"/>
      <w:numFmt w:val="decimal"/>
      <w:lvlText w:val="%1."/>
      <w:lvlJc w:val="left"/>
      <w:pPr>
        <w:ind w:left="720" w:hanging="360"/>
      </w:pPr>
    </w:lvl>
    <w:lvl w:ilvl="1" w:tplc="FF4EF82E">
      <w:numFmt w:val="decimal"/>
      <w:lvlText w:val=""/>
      <w:lvlJc w:val="left"/>
    </w:lvl>
    <w:lvl w:ilvl="2" w:tplc="BA5E5778">
      <w:numFmt w:val="decimal"/>
      <w:lvlText w:val=""/>
      <w:lvlJc w:val="left"/>
    </w:lvl>
    <w:lvl w:ilvl="3" w:tplc="FDE62D38">
      <w:numFmt w:val="decimal"/>
      <w:lvlText w:val=""/>
      <w:lvlJc w:val="left"/>
    </w:lvl>
    <w:lvl w:ilvl="4" w:tplc="1C487DC8">
      <w:numFmt w:val="decimal"/>
      <w:lvlText w:val=""/>
      <w:lvlJc w:val="left"/>
    </w:lvl>
    <w:lvl w:ilvl="5" w:tplc="F7C02F16">
      <w:numFmt w:val="decimal"/>
      <w:lvlText w:val=""/>
      <w:lvlJc w:val="left"/>
    </w:lvl>
    <w:lvl w:ilvl="6" w:tplc="C366ACC0">
      <w:numFmt w:val="decimal"/>
      <w:lvlText w:val=""/>
      <w:lvlJc w:val="left"/>
    </w:lvl>
    <w:lvl w:ilvl="7" w:tplc="D32E4828">
      <w:numFmt w:val="decimal"/>
      <w:lvlText w:val=""/>
      <w:lvlJc w:val="left"/>
    </w:lvl>
    <w:lvl w:ilvl="8" w:tplc="A5EC0166">
      <w:numFmt w:val="decimal"/>
      <w:lvlText w:val=""/>
      <w:lvlJc w:val="left"/>
    </w:lvl>
  </w:abstractNum>
  <w:abstractNum w:abstractNumId="3" w15:restartNumberingAfterBreak="0">
    <w:nsid w:val="56496EAD"/>
    <w:multiLevelType w:val="hybridMultilevel"/>
    <w:tmpl w:val="87101A06"/>
    <w:lvl w:ilvl="0" w:tplc="A5BE018E">
      <w:start w:val="1"/>
      <w:numFmt w:val="bullet"/>
      <w:lvlText w:val="–"/>
      <w:lvlJc w:val="left"/>
      <w:pPr>
        <w:ind w:left="1080" w:hanging="360"/>
      </w:pPr>
    </w:lvl>
    <w:lvl w:ilvl="1" w:tplc="1E5C2EA0">
      <w:numFmt w:val="decimal"/>
      <w:lvlText w:val=""/>
      <w:lvlJc w:val="left"/>
    </w:lvl>
    <w:lvl w:ilvl="2" w:tplc="21727D40">
      <w:numFmt w:val="decimal"/>
      <w:lvlText w:val=""/>
      <w:lvlJc w:val="left"/>
    </w:lvl>
    <w:lvl w:ilvl="3" w:tplc="75386B6E">
      <w:numFmt w:val="decimal"/>
      <w:lvlText w:val=""/>
      <w:lvlJc w:val="left"/>
    </w:lvl>
    <w:lvl w:ilvl="4" w:tplc="FDBA75D4">
      <w:numFmt w:val="decimal"/>
      <w:lvlText w:val=""/>
      <w:lvlJc w:val="left"/>
    </w:lvl>
    <w:lvl w:ilvl="5" w:tplc="E0E08E52">
      <w:numFmt w:val="decimal"/>
      <w:lvlText w:val=""/>
      <w:lvlJc w:val="left"/>
    </w:lvl>
    <w:lvl w:ilvl="6" w:tplc="6D2A7C00">
      <w:numFmt w:val="decimal"/>
      <w:lvlText w:val=""/>
      <w:lvlJc w:val="left"/>
    </w:lvl>
    <w:lvl w:ilvl="7" w:tplc="81366A4A">
      <w:numFmt w:val="decimal"/>
      <w:lvlText w:val=""/>
      <w:lvlJc w:val="left"/>
    </w:lvl>
    <w:lvl w:ilvl="8" w:tplc="0FA0D200">
      <w:numFmt w:val="decimal"/>
      <w:lvlText w:val=""/>
      <w:lvlJc w:val="left"/>
    </w:lvl>
  </w:abstractNum>
  <w:abstractNum w:abstractNumId="4" w15:restartNumberingAfterBreak="0">
    <w:nsid w:val="5F6F645E"/>
    <w:multiLevelType w:val="hybridMultilevel"/>
    <w:tmpl w:val="DE724144"/>
    <w:lvl w:ilvl="0" w:tplc="5742D5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B3397F"/>
    <w:multiLevelType w:val="hybridMultilevel"/>
    <w:tmpl w:val="0832B5D0"/>
    <w:lvl w:ilvl="0" w:tplc="9F4EF0B8">
      <w:start w:val="1"/>
      <w:numFmt w:val="bullet"/>
      <w:lvlText w:val="●"/>
      <w:lvlJc w:val="left"/>
      <w:pPr>
        <w:ind w:left="720" w:hanging="360"/>
      </w:pPr>
    </w:lvl>
    <w:lvl w:ilvl="1" w:tplc="7DAA40D4">
      <w:start w:val="1"/>
      <w:numFmt w:val="bullet"/>
      <w:lvlText w:val="○"/>
      <w:lvlJc w:val="left"/>
      <w:pPr>
        <w:ind w:left="1440" w:hanging="360"/>
      </w:pPr>
    </w:lvl>
    <w:lvl w:ilvl="2" w:tplc="61E63B14">
      <w:start w:val="1"/>
      <w:numFmt w:val="bullet"/>
      <w:lvlText w:val="■"/>
      <w:lvlJc w:val="left"/>
      <w:pPr>
        <w:ind w:left="2160" w:hanging="360"/>
      </w:pPr>
    </w:lvl>
    <w:lvl w:ilvl="3" w:tplc="F7D2E356">
      <w:start w:val="1"/>
      <w:numFmt w:val="bullet"/>
      <w:lvlText w:val="●"/>
      <w:lvlJc w:val="left"/>
      <w:pPr>
        <w:ind w:left="2880" w:hanging="360"/>
      </w:pPr>
    </w:lvl>
    <w:lvl w:ilvl="4" w:tplc="0FE40854">
      <w:start w:val="1"/>
      <w:numFmt w:val="bullet"/>
      <w:lvlText w:val="○"/>
      <w:lvlJc w:val="left"/>
      <w:pPr>
        <w:ind w:left="3600" w:hanging="360"/>
      </w:pPr>
    </w:lvl>
    <w:lvl w:ilvl="5" w:tplc="CE4CF89A">
      <w:start w:val="1"/>
      <w:numFmt w:val="bullet"/>
      <w:lvlText w:val="■"/>
      <w:lvlJc w:val="left"/>
      <w:pPr>
        <w:ind w:left="4320" w:hanging="360"/>
      </w:pPr>
    </w:lvl>
    <w:lvl w:ilvl="6" w:tplc="ED08E94A">
      <w:start w:val="1"/>
      <w:numFmt w:val="bullet"/>
      <w:lvlText w:val="●"/>
      <w:lvlJc w:val="left"/>
      <w:pPr>
        <w:ind w:left="5040" w:hanging="360"/>
      </w:pPr>
    </w:lvl>
    <w:lvl w:ilvl="7" w:tplc="4EA43C1E">
      <w:start w:val="1"/>
      <w:numFmt w:val="bullet"/>
      <w:lvlText w:val="●"/>
      <w:lvlJc w:val="left"/>
      <w:pPr>
        <w:ind w:left="5760" w:hanging="360"/>
      </w:pPr>
    </w:lvl>
    <w:lvl w:ilvl="8" w:tplc="B450FD9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3D9125E"/>
    <w:multiLevelType w:val="multilevel"/>
    <w:tmpl w:val="A8F8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328831">
    <w:abstractNumId w:val="5"/>
    <w:lvlOverride w:ilvl="0">
      <w:startOverride w:val="1"/>
    </w:lvlOverride>
  </w:num>
  <w:num w:numId="2" w16cid:durableId="1567646457">
    <w:abstractNumId w:val="2"/>
    <w:lvlOverride w:ilvl="0">
      <w:startOverride w:val="1"/>
    </w:lvlOverride>
  </w:num>
  <w:num w:numId="3" w16cid:durableId="784930676">
    <w:abstractNumId w:val="0"/>
    <w:lvlOverride w:ilvl="0">
      <w:startOverride w:val="1"/>
    </w:lvlOverride>
  </w:num>
  <w:num w:numId="4" w16cid:durableId="1029797629">
    <w:abstractNumId w:val="3"/>
    <w:lvlOverride w:ilvl="0">
      <w:startOverride w:val="1"/>
    </w:lvlOverride>
  </w:num>
  <w:num w:numId="5" w16cid:durableId="910311638">
    <w:abstractNumId w:val="6"/>
  </w:num>
  <w:num w:numId="6" w16cid:durableId="229581936">
    <w:abstractNumId w:val="1"/>
  </w:num>
  <w:num w:numId="7" w16cid:durableId="167059524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ELL">
    <w15:presenceInfo w15:providerId="Windows Live" w15:userId="7fe1504019b20f8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FCF"/>
    <w:rsid w:val="000306DA"/>
    <w:rsid w:val="00036AF0"/>
    <w:rsid w:val="000538F3"/>
    <w:rsid w:val="000F04D6"/>
    <w:rsid w:val="000F2F59"/>
    <w:rsid w:val="00161A2C"/>
    <w:rsid w:val="001C22AD"/>
    <w:rsid w:val="002555AB"/>
    <w:rsid w:val="002641E3"/>
    <w:rsid w:val="002876CF"/>
    <w:rsid w:val="002A3BF8"/>
    <w:rsid w:val="002C602F"/>
    <w:rsid w:val="0031787C"/>
    <w:rsid w:val="00394FCF"/>
    <w:rsid w:val="003B685B"/>
    <w:rsid w:val="00436E9B"/>
    <w:rsid w:val="004F6686"/>
    <w:rsid w:val="006903DE"/>
    <w:rsid w:val="006E150D"/>
    <w:rsid w:val="00732F12"/>
    <w:rsid w:val="008434DC"/>
    <w:rsid w:val="00864831"/>
    <w:rsid w:val="009569B8"/>
    <w:rsid w:val="009904A2"/>
    <w:rsid w:val="009A567F"/>
    <w:rsid w:val="00A07AEE"/>
    <w:rsid w:val="00A24A06"/>
    <w:rsid w:val="00A82E10"/>
    <w:rsid w:val="00B04F02"/>
    <w:rsid w:val="00B31DDF"/>
    <w:rsid w:val="00C1482E"/>
    <w:rsid w:val="00D9134D"/>
    <w:rsid w:val="00DA7086"/>
    <w:rsid w:val="00E17E44"/>
    <w:rsid w:val="00E17E84"/>
    <w:rsid w:val="00EC6359"/>
    <w:rsid w:val="00F008C5"/>
    <w:rsid w:val="00F23D39"/>
    <w:rsid w:val="00F3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0D02F"/>
  <w15:docId w15:val="{D991E5BA-DEFA-F34E-BB49-A0A6E6E3A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70C0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E6B3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07A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7A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7A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7A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7A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7A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7AEE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2555AB"/>
  </w:style>
  <w:style w:type="table" w:styleId="TableGrid">
    <w:name w:val="Table Grid"/>
    <w:basedOn w:val="TableNormal"/>
    <w:uiPriority w:val="39"/>
    <w:rsid w:val="0005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38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38F3"/>
  </w:style>
  <w:style w:type="paragraph" w:styleId="Footer">
    <w:name w:val="footer"/>
    <w:basedOn w:val="Normal"/>
    <w:link w:val="FooterChar"/>
    <w:uiPriority w:val="99"/>
    <w:unhideWhenUsed/>
    <w:rsid w:val="000538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3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76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8</Pages>
  <Words>1891</Words>
  <Characters>10785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Alhadji Alassane Dicko</cp:lastModifiedBy>
  <cp:revision>8</cp:revision>
  <dcterms:created xsi:type="dcterms:W3CDTF">2026-06-30T12:04:00Z</dcterms:created>
  <dcterms:modified xsi:type="dcterms:W3CDTF">2026-07-24T16:33:00Z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7617583f-cdaa-46ed-98fd-b708c1560135</vt:lpwstr>
  </property>
</Properties>
</file>