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44"/>
          <w:szCs w:val="44"/>
          <w:rtl w:val="0"/>
        </w:rPr>
        <w:t xml:space="preserve">Siemplify Marketplace 12.18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color w:val="404040"/>
          <w:sz w:val="30"/>
          <w:szCs w:val="30"/>
          <w:rtl w:val="0"/>
        </w:rPr>
        <w:t xml:space="preserve">Published on 22 October,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0" w:lineRule="auto"/>
        <w:ind w:left="5017" w:hanging="1417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44"/>
          <w:szCs w:val="44"/>
          <w:u w:val="single"/>
          <w:rtl w:val="0"/>
        </w:rPr>
        <w:t xml:space="preserve">RELEASE TECHNICAL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This marketplace version can only be installed 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 Siemplify 5.0</w:t>
      </w:r>
      <w:r w:rsidDel="00000000" w:rsidR="00000000" w:rsidRPr="00000000">
        <w:rPr>
          <w:rFonts w:ascii="Calibri" w:cs="Calibri" w:eastAsia="Calibri" w:hAnsi="Calibri"/>
          <w:b w:val="1"/>
          <w:color w:val="595959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and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640" w:lineRule="auto"/>
        <w:ind w:left="2857" w:hanging="1417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Connectors: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LogRhythm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LogRhythm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dependencies problems in integration installation (TIPG-58)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EML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URL Regexes (TIPG-55)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URL Regexes (TIPG-55)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URL Regexes (TIPG-55)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EML file extension matching to be case-insensitive (TIPG-63)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URL Regexes (TIPG-55)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before="640" w:lineRule="auto"/>
        <w:ind w:left="2857" w:hanging="1417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9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Entity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multi-language (UNICODE) support (TIPG-339)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5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Siemplify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11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 improved in 17 actions (TIPG-356)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0" w:right="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2240.0" w:type="dxa"/>
      <w:jc w:val="left"/>
      <w:tblInd w:w="0.0" w:type="dxa"/>
      <w:tblLayout w:type="fixed"/>
      <w:tblLook w:val="0400"/>
    </w:tblPr>
    <w:tblGrid>
      <w:gridCol w:w="6120"/>
      <w:gridCol w:w="6120"/>
      <w:tblGridChange w:id="0">
        <w:tblGrid>
          <w:gridCol w:w="6120"/>
          <w:gridCol w:w="6120"/>
        </w:tblGrid>
      </w:tblGridChange>
    </w:tblGrid>
    <w:tr>
      <w:tc>
        <w:tcPr/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370" w:lineRule="auto"/>
            <w:ind w:left="567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All Rights Reserved to CyArx Technologies LTD 2019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ind w:right="1134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1080000" cy="25312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240.0" w:type="dxa"/>
      <w:jc w:val="left"/>
      <w:tblInd w:w="0.0" w:type="dxa"/>
      <w:tblLayout w:type="fixed"/>
      <w:tblLook w:val="0400"/>
    </w:tblPr>
    <w:tblGrid>
      <w:gridCol w:w="6120"/>
      <w:gridCol w:w="6120"/>
      <w:tblGridChange w:id="0">
        <w:tblGrid>
          <w:gridCol w:w="6120"/>
          <w:gridCol w:w="6120"/>
        </w:tblGrid>
      </w:tblGridChange>
    </w:tblGrid>
    <w:tr>
      <w:tc>
        <w:tcPr/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360" w:lineRule="auto"/>
            <w:ind w:left="567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All Rights Reserved to CyArx Technologies LTD 2019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ind w:right="1134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1080000" cy="2531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7772400" cy="1369886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tscZCQ7BLIPGSPRl97SqIoArQ==">AMUW2mVOVyQGXK73pRurdb2XdAK9bulfpErvCvauPiXB/zW1hpFAu3LX8nYB6xFR9A17gAx+9YdJDfikN+vdJ95La5Td4j3ZFg9BrLLLr3UCIObTx7WTXHo=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