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May,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AutoFocus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AutoFocus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Results coming from all Autofocus "hunt" actions will be returned in a JSON format. (TIPG-2999)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all Autofocus "hunt" actions that prevented proper display of tables. (TIPG-2839)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Applied "Results Limit" to table rows in all Autofocus "hunt" actions. (TIPG-2742)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unicode characters in output table. (TIPG-2240)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logging for all of the actions. (TIPG-2385)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data from logs (TIPG-3018)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dependencies to prevent connection errors on Linux machines. (TIPG-1985)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data from logs. (TIPG-2231)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Prevented actions from revealing sensitive data in the logs. (TIPG-2892)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Enable Computer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for enabling computer accounts (TIPG-2921)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Disable Computer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for disabling computer accounts (TIPG-2921)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CSVSearchByEntity &amp; CSVSearchByString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issues with log files naming convention. (TIPG-2239)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Close Detection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Close Detection. (TIPG-2621)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Comment to Detection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action: Add Comment to Detection. (TIPG-2624)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Detection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action: Update detection. (TIPG-2628)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Fortigate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Policies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unicode data. (TIPG-2880)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GetEventsForHash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Modified the action to work with the integration's parameter "Group Name". The action will return events for hash of hosts of a specified group only. (TIPG-2926)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Shodan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Ip 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error handling for IPs that were not found in Shodan. (TIPG-2697)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would enter an infinite loop under certain circumstances (TIPG-2147)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 Response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issue with alert fields exclusion in the Connector. (TIPG-2752)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Added a new connector that pulls Crowdstrike Falcon streaming Events (TIPG-2353)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blacklisting and whitelisting. (TIPG-2525)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