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12.71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22 June,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SSH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SSH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all password fields to be encrypted in all actions. (TIPG-3407)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Cynet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Quarantine Hash In Hosts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 that caused that action to fail when no results were found. (TIPG-3484)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HTTP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Data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"Password" field to be encrypted. (TIPG-3407)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Post Data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"Password" field to be encrypted. (TIPG-3407)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McAfeeATD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Submit File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binary files submission. (TIPG-1766)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Talos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Reputation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both lowercase and uppercase entities. (TIPG-2978)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McAfeeESM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ESM Correlations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distributed ESM infrastructure and delayed events synchronization. (TIPG-3550)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