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12.91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16 July, 2020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MalShare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Enrich Hash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action to mark entities as suspicious if they are found in the database. (TIPG-3949)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Slack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Send Message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action to support email as input for channel parameter. (TIPG-3950)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REGRESSIVE! Updated action to support sending message to multiple channels (comma separated). (TIPG-3950)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Users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non-ASCII users. (TIPG-3981)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