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14.0 Release Notes</w:t>
      </w:r>
    </w:p>
    <w:p>
      <w:pPr>
        <w:spacing w:before="240"/>
        <w:jc w:val="center"/>
      </w:pPr>
      <w:r>
        <w:rPr>
          <w:rFonts w:ascii="Calibri" w:hAnsi="Calibri"/>
          <w:color w:val="404040"/>
          <w:sz w:val="30"/>
        </w:rPr>
        <w:t>Published on 15 December,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ActiveDirectory</w:t>
      </w:r>
    </w:p>
    <w:p>
      <w:pPr>
        <w:pStyle w:val="ListBullet2"/>
        <w:ind w:left="2551"/>
      </w:pPr>
      <w:r>
        <w:rPr>
          <w:rFonts w:ascii="Calibri" w:hAnsi="Calibri"/>
          <w:b/>
          <w:sz w:val="22"/>
        </w:rPr>
        <w:t>ActiveDirectory</w:t>
      </w:r>
    </w:p>
    <w:p>
      <w:pPr>
        <w:pStyle w:val="ListBullet3"/>
        <w:ind w:left="3118"/>
      </w:pPr>
      <w:r>
        <w:rPr>
          <w:rFonts w:ascii="Calibri" w:hAnsi="Calibri"/>
          <w:b w:val="0"/>
          <w:sz w:val="22"/>
        </w:rPr>
        <w:t>Active Directory - Update - Updated the integration's code to work with Python version 3. (TIPG-5942)</w:t>
      </w:r>
    </w:p>
    <w:p>
      <w:pPr>
        <w:pStyle w:val="ListBullet3"/>
        <w:ind w:left="3118"/>
      </w:pPr>
      <w:r>
        <w:rPr>
          <w:rFonts w:ascii="Calibri" w:hAnsi="Calibri"/>
          <w:b w:val="0"/>
          <w:sz w:val="22"/>
        </w:rPr>
        <w:t>Active Directory - Update - Updated the Custom Fields parameter behavior, to be added to the Active directory queries. (TIPG-6029)</w:t>
      </w:r>
    </w:p>
    <w:p>
      <w:pPr>
        <w:pStyle w:val="ListBullet"/>
        <w:ind w:left="1984"/>
      </w:pPr>
      <w:r>
        <w:rPr>
          <w:rFonts w:ascii="Calibri" w:hAnsi="Calibri"/>
          <w:b/>
          <w:sz w:val="24"/>
        </w:rPr>
        <w:t>Arcsight</w:t>
      </w:r>
    </w:p>
    <w:p>
      <w:pPr>
        <w:pStyle w:val="ListBullet2"/>
        <w:ind w:left="2551"/>
      </w:pPr>
      <w:r>
        <w:rPr>
          <w:rFonts w:ascii="Calibri" w:hAnsi="Calibri"/>
          <w:b/>
          <w:sz w:val="22"/>
        </w:rPr>
        <w:t>Arcsight</w:t>
      </w:r>
    </w:p>
    <w:p>
      <w:pPr>
        <w:pStyle w:val="ListBullet3"/>
        <w:ind w:left="3118"/>
      </w:pPr>
      <w:r>
        <w:rPr>
          <w:rFonts w:ascii="Calibri" w:hAnsi="Calibri"/>
          <w:b w:val="0"/>
          <w:sz w:val="22"/>
        </w:rPr>
        <w:t>Fixed a bug, where integration was not working with passwords that contained special characters (TIPG-6515)</w:t>
      </w:r>
    </w:p>
    <w:p>
      <w:pPr>
        <w:pStyle w:val="ListBullet"/>
        <w:ind w:left="1984"/>
      </w:pPr>
      <w:r>
        <w:rPr>
          <w:rFonts w:ascii="Calibri" w:hAnsi="Calibri"/>
          <w:b/>
          <w:sz w:val="24"/>
        </w:rPr>
        <w:t>AzureActiveDirectory</w:t>
      </w:r>
    </w:p>
    <w:p>
      <w:pPr>
        <w:pStyle w:val="ListBullet2"/>
        <w:ind w:left="2551"/>
      </w:pPr>
      <w:r>
        <w:rPr>
          <w:rFonts w:ascii="Calibri" w:hAnsi="Calibri"/>
          <w:b/>
          <w:sz w:val="22"/>
        </w:rPr>
        <w:t>AzureActiveDirectory</w:t>
      </w:r>
    </w:p>
    <w:p>
      <w:pPr>
        <w:pStyle w:val="ListBullet3"/>
        <w:ind w:left="3118"/>
      </w:pPr>
      <w:r>
        <w:rPr>
          <w:rFonts w:ascii="Calibri" w:hAnsi="Calibri"/>
          <w:b w:val="0"/>
          <w:sz w:val="22"/>
        </w:rPr>
        <w:t>Azure Active Directory - Update - Updated the integration's code to work with Python version 3. (TIPG-5918)</w:t>
      </w:r>
    </w:p>
    <w:p>
      <w:pPr>
        <w:pStyle w:val="ListBullet"/>
        <w:ind w:left="1984"/>
      </w:pPr>
      <w:r>
        <w:rPr>
          <w:rFonts w:ascii="Calibri" w:hAnsi="Calibri"/>
          <w:b/>
          <w:sz w:val="24"/>
        </w:rPr>
        <w:t>NozomiNetworks</w:t>
      </w:r>
    </w:p>
    <w:p>
      <w:pPr>
        <w:pStyle w:val="ListBullet2"/>
        <w:ind w:left="2551"/>
      </w:pPr>
      <w:r>
        <w:rPr>
          <w:rFonts w:ascii="Calibri" w:hAnsi="Calibri"/>
          <w:b/>
          <w:sz w:val="22"/>
        </w:rPr>
        <w:t>NozomiNetworks</w:t>
      </w:r>
    </w:p>
    <w:p>
      <w:pPr>
        <w:pStyle w:val="ListBullet3"/>
        <w:ind w:left="3118"/>
      </w:pPr>
      <w:r>
        <w:rPr>
          <w:rFonts w:ascii="Calibri" w:hAnsi="Calibri"/>
          <w:b w:val="0"/>
          <w:sz w:val="22"/>
        </w:rPr>
        <w:t>NEW! New Nozomi Networks integration added. (TIPG-6279)</w:t>
      </w:r>
    </w:p>
    <w:p>
      <w:pPr>
        <w:pStyle w:val="ListBullet"/>
        <w:ind w:left="1984"/>
      </w:pPr>
      <w:r>
        <w:rPr>
          <w:rFonts w:ascii="Calibri" w:hAnsi="Calibri"/>
          <w:b/>
          <w:sz w:val="24"/>
        </w:rPr>
        <w:t>VirusTotalV3</w:t>
      </w:r>
    </w:p>
    <w:p>
      <w:pPr>
        <w:pStyle w:val="ListBullet2"/>
        <w:ind w:left="2551"/>
      </w:pPr>
      <w:r>
        <w:rPr>
          <w:rFonts w:ascii="Calibri" w:hAnsi="Calibri"/>
          <w:b/>
          <w:sz w:val="22"/>
        </w:rPr>
        <w:t>VirusTotalV3</w:t>
      </w:r>
    </w:p>
    <w:p>
      <w:pPr>
        <w:pStyle w:val="ListBullet3"/>
        <w:ind w:left="3118"/>
      </w:pPr>
      <w:r>
        <w:rPr>
          <w:rFonts w:ascii="Calibri" w:hAnsi="Calibri"/>
          <w:b w:val="0"/>
          <w:sz w:val="22"/>
        </w:rPr>
        <w:t>NEW! NEW! VirusTotalV3 integration (TIPG-6193)</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ActiveDirectory</w:t>
      </w:r>
    </w:p>
    <w:p>
      <w:pPr>
        <w:pStyle w:val="ListBullet2"/>
        <w:ind w:left="2551"/>
      </w:pPr>
      <w:r>
        <w:rPr>
          <w:rFonts w:ascii="Calibri" w:hAnsi="Calibri"/>
          <w:b/>
          <w:sz w:val="22"/>
        </w:rPr>
        <w:t>Enrich entities</w:t>
      </w:r>
    </w:p>
    <w:p>
      <w:pPr>
        <w:pStyle w:val="ListBullet3"/>
        <w:ind w:left="3118"/>
      </w:pPr>
      <w:r>
        <w:rPr>
          <w:rFonts w:ascii="Calibri" w:hAnsi="Calibri"/>
          <w:b w:val="0"/>
          <w:sz w:val="22"/>
        </w:rPr>
        <w:t>Active Directory - Added new parameter - "Mark entities as internal" - allowing to automatically mark entities as "Internal" when enriching successfully with Active Directory (TIPG-5882)</w:t>
      </w:r>
    </w:p>
    <w:p>
      <w:pPr>
        <w:pStyle w:val="ListBullet3"/>
        <w:ind w:left="3118"/>
      </w:pPr>
      <w:r>
        <w:rPr>
          <w:rFonts w:ascii="Calibri" w:hAnsi="Calibri"/>
          <w:b w:val="0"/>
          <w:sz w:val="22"/>
        </w:rPr>
        <w:t>Active Directory - Enrich Entities - updated action behavior and messages (TIPG-5940)</w:t>
      </w:r>
    </w:p>
    <w:p>
      <w:pPr>
        <w:pStyle w:val="ListBullet2"/>
        <w:ind w:left="2551"/>
      </w:pPr>
      <w:r>
        <w:rPr>
          <w:rFonts w:ascii="Calibri" w:hAnsi="Calibri"/>
          <w:b/>
          <w:sz w:val="22"/>
        </w:rPr>
        <w:t>Search Active Directory</w:t>
      </w:r>
    </w:p>
    <w:p>
      <w:pPr>
        <w:pStyle w:val="ListBullet3"/>
        <w:ind w:left="3118"/>
      </w:pPr>
      <w:r>
        <w:rPr>
          <w:rFonts w:ascii="Calibri" w:hAnsi="Calibri"/>
          <w:b w:val="0"/>
          <w:sz w:val="22"/>
        </w:rPr>
        <w:t>NEW! Active Directory - New action - Added "Search Active Directory" action to the integration. (TIPG-5994)</w:t>
      </w:r>
    </w:p>
    <w:p>
      <w:pPr>
        <w:pStyle w:val="ListBullet"/>
        <w:ind w:left="1984"/>
      </w:pPr>
      <w:r>
        <w:rPr>
          <w:rFonts w:ascii="Calibri" w:hAnsi="Calibri"/>
          <w:b/>
          <w:sz w:val="24"/>
        </w:rPr>
        <w:t>Exchange</w:t>
      </w:r>
    </w:p>
    <w:p>
      <w:pPr>
        <w:pStyle w:val="ListBullet2"/>
        <w:ind w:left="2551"/>
      </w:pPr>
      <w:r>
        <w:rPr>
          <w:rFonts w:ascii="Calibri" w:hAnsi="Calibri"/>
          <w:b/>
          <w:sz w:val="22"/>
        </w:rPr>
        <w:t>Delete Mail</w:t>
      </w:r>
    </w:p>
    <w:p>
      <w:pPr>
        <w:pStyle w:val="ListBullet3"/>
        <w:ind w:left="3118"/>
      </w:pPr>
      <w:r>
        <w:rPr>
          <w:rFonts w:ascii="Calibri" w:hAnsi="Calibri"/>
          <w:b w:val="0"/>
          <w:sz w:val="22"/>
        </w:rPr>
        <w:t>Added "Time Frame" parameter in "Delete Mail" action (TIPG-6217)</w:t>
      </w:r>
    </w:p>
    <w:p>
      <w:pPr>
        <w:pStyle w:val="ListBullet2"/>
        <w:ind w:left="2551"/>
      </w:pPr>
      <w:r>
        <w:rPr>
          <w:rFonts w:ascii="Calibri" w:hAnsi="Calibri"/>
          <w:b/>
          <w:sz w:val="22"/>
        </w:rPr>
        <w:t>Move Mail To Folder</w:t>
      </w:r>
    </w:p>
    <w:p>
      <w:pPr>
        <w:pStyle w:val="ListBullet3"/>
        <w:ind w:left="3118"/>
      </w:pPr>
      <w:r>
        <w:rPr>
          <w:rFonts w:ascii="Calibri" w:hAnsi="Calibri"/>
          <w:b w:val="0"/>
          <w:sz w:val="22"/>
        </w:rPr>
        <w:t>Added "Time Frame" parameter in "Move Mail To Folder" action (TIPG-6217)</w:t>
      </w:r>
    </w:p>
    <w:p>
      <w:pPr>
        <w:pStyle w:val="ListBullet2"/>
        <w:ind w:left="2551"/>
      </w:pPr>
      <w:r>
        <w:rPr>
          <w:rFonts w:ascii="Calibri" w:hAnsi="Calibri"/>
          <w:b/>
          <w:sz w:val="22"/>
        </w:rPr>
        <w:t>Wait for mail from user</w:t>
      </w:r>
    </w:p>
    <w:p>
      <w:pPr>
        <w:pStyle w:val="ListBullet3"/>
        <w:ind w:left="3118"/>
      </w:pPr>
      <w:r>
        <w:rPr>
          <w:rFonts w:ascii="Calibri" w:hAnsi="Calibri"/>
          <w:b w:val="0"/>
          <w:sz w:val="22"/>
        </w:rPr>
        <w:t>Exchange - fixed a bug where action showed empty response if only one of the recipients have replied. (TIPG-6235)</w:t>
      </w:r>
    </w:p>
    <w:p>
      <w:pPr>
        <w:pStyle w:val="ListBullet3"/>
        <w:ind w:left="3118"/>
      </w:pPr>
      <w:r>
        <w:rPr>
          <w:rFonts w:ascii="Calibri" w:hAnsi="Calibri"/>
          <w:b w:val="0"/>
          <w:sz w:val="22"/>
        </w:rPr>
        <w:t>Exchange - fixed a bug where first reply disappeared after timeout (TIPG-6236)</w:t>
      </w:r>
    </w:p>
    <w:p>
      <w:pPr>
        <w:pStyle w:val="ListBullet2"/>
        <w:ind w:left="2551"/>
      </w:pPr>
      <w:r>
        <w:rPr>
          <w:rFonts w:ascii="Calibri" w:hAnsi="Calibri"/>
          <w:b/>
          <w:sz w:val="22"/>
        </w:rPr>
        <w:t>Search Mails</w:t>
      </w:r>
    </w:p>
    <w:p>
      <w:pPr>
        <w:pStyle w:val="ListBullet3"/>
        <w:ind w:left="3118"/>
      </w:pPr>
      <w:r>
        <w:rPr>
          <w:rFonts w:ascii="Calibri" w:hAnsi="Calibri"/>
          <w:b w:val="0"/>
          <w:sz w:val="22"/>
        </w:rPr>
        <w:t>Exchange - fixed a bug where recipient filter and max emails to return parameters didn't respond as expected. (TIPG-6237)</w:t>
      </w:r>
    </w:p>
    <w:p>
      <w:pPr>
        <w:pStyle w:val="ListBullet"/>
        <w:ind w:left="1984"/>
      </w:pPr>
      <w:r>
        <w:rPr>
          <w:rFonts w:ascii="Calibri" w:hAnsi="Calibri"/>
          <w:b/>
          <w:sz w:val="24"/>
        </w:rPr>
        <w:t>TenableSecurityCenter</w:t>
      </w:r>
    </w:p>
    <w:p>
      <w:pPr>
        <w:pStyle w:val="ListBullet2"/>
        <w:ind w:left="2551"/>
      </w:pPr>
      <w:r>
        <w:rPr>
          <w:rFonts w:ascii="Calibri" w:hAnsi="Calibri"/>
          <w:b/>
          <w:sz w:val="22"/>
        </w:rPr>
        <w:t>Run Asset Scan</w:t>
      </w:r>
    </w:p>
    <w:p>
      <w:pPr>
        <w:pStyle w:val="ListBullet3"/>
        <w:ind w:left="3118"/>
      </w:pPr>
      <w:r>
        <w:rPr>
          <w:rFonts w:ascii="Calibri" w:hAnsi="Calibri"/>
          <w:b w:val="0"/>
          <w:sz w:val="22"/>
        </w:rPr>
        <w:t>NEW! Added new action "Run Asset Scan" (TIPG-6232)</w:t>
      </w:r>
    </w:p>
    <w:p>
      <w:pPr>
        <w:pStyle w:val="ListBullet2"/>
        <w:ind w:left="2551"/>
      </w:pPr>
      <w:r>
        <w:rPr>
          <w:rFonts w:ascii="Calibri" w:hAnsi="Calibri"/>
          <w:b/>
          <w:sz w:val="22"/>
        </w:rPr>
        <w:t>Create IP List Asset</w:t>
      </w:r>
    </w:p>
    <w:p>
      <w:pPr>
        <w:pStyle w:val="ListBullet3"/>
        <w:ind w:left="3118"/>
      </w:pPr>
      <w:r>
        <w:rPr>
          <w:rFonts w:ascii="Calibri" w:hAnsi="Calibri"/>
          <w:b w:val="0"/>
          <w:sz w:val="22"/>
        </w:rPr>
        <w:t>NEW! Added new action "Create IP List Asset" (TIPG-6229)</w:t>
      </w:r>
    </w:p>
    <w:p>
      <w:pPr>
        <w:pStyle w:val="ListBullet3"/>
        <w:ind w:left="3118"/>
      </w:pPr>
      <w:r>
        <w:rPr>
          <w:rFonts w:ascii="Calibri" w:hAnsi="Calibri"/>
          <w:b w:val="0"/>
          <w:sz w:val="22"/>
        </w:rPr>
        <w:t>NEW! Added new action "Add IP To IP List Asset" (TIPG-6231)</w:t>
      </w:r>
    </w:p>
    <w:p>
      <w:pPr>
        <w:spacing w:before="640" w:after="360"/>
        <w:ind w:left="1417"/>
      </w:pPr>
      <w:r>
        <w:rPr>
          <w:rFonts w:ascii="Calibri" w:hAnsi="Calibri"/>
          <w:b/>
          <w:color w:val="000000"/>
          <w:sz w:val="36"/>
        </w:rPr>
        <w:t>Jobs:</w:t>
      </w:r>
    </w:p>
    <w:p>
      <w:pPr>
        <w:pStyle w:val="ListBullet"/>
        <w:ind w:left="1984"/>
      </w:pPr>
      <w:r>
        <w:rPr>
          <w:rFonts w:ascii="Calibri" w:hAnsi="Calibri"/>
          <w:b/>
          <w:sz w:val="24"/>
        </w:rPr>
        <w:t>ServiceNow</w:t>
      </w:r>
    </w:p>
    <w:p>
      <w:pPr>
        <w:pStyle w:val="ListBullet2"/>
        <w:ind w:left="2551"/>
      </w:pPr>
      <w:r>
        <w:rPr>
          <w:rFonts w:ascii="Calibri" w:hAnsi="Calibri"/>
          <w:b/>
          <w:sz w:val="22"/>
        </w:rPr>
        <w:t>Sync Closed Incidents</w:t>
      </w:r>
    </w:p>
    <w:p>
      <w:pPr>
        <w:pStyle w:val="ListBullet3"/>
        <w:ind w:left="3118"/>
      </w:pPr>
      <w:r>
        <w:rPr>
          <w:rFonts w:ascii="Calibri" w:hAnsi="Calibri"/>
          <w:b w:val="0"/>
          <w:sz w:val="22"/>
        </w:rPr>
        <w:t>NEW! Added new job "Sync Closed Incidents" (TIPG-5518)</w:t>
      </w:r>
    </w:p>
    <w:p>
      <w:pPr>
        <w:pStyle w:val="ListBullet2"/>
        <w:ind w:left="2551"/>
      </w:pPr>
      <w:r>
        <w:rPr>
          <w:rFonts w:ascii="Calibri" w:hAnsi="Calibri"/>
          <w:b/>
          <w:sz w:val="22"/>
        </w:rPr>
        <w:t>Sync Table Record Comments</w:t>
      </w:r>
    </w:p>
    <w:p>
      <w:pPr>
        <w:pStyle w:val="ListBullet3"/>
        <w:ind w:left="3118"/>
      </w:pPr>
      <w:r>
        <w:rPr>
          <w:rFonts w:ascii="Calibri" w:hAnsi="Calibri"/>
          <w:b w:val="0"/>
          <w:sz w:val="22"/>
        </w:rPr>
        <w:t>NEW! Added new job "Sync Table Record Comments" (TIPG-5517)</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Exchange</w:t>
      </w:r>
    </w:p>
    <w:p>
      <w:pPr>
        <w:pStyle w:val="ListBullet2"/>
        <w:ind w:left="2551"/>
      </w:pPr>
      <w:r>
        <w:rPr>
          <w:rFonts w:ascii="Calibri" w:hAnsi="Calibri"/>
          <w:b/>
          <w:sz w:val="22"/>
        </w:rPr>
        <w:t>Exchange EML Connector</w:t>
      </w:r>
    </w:p>
    <w:p>
      <w:pPr>
        <w:pStyle w:val="ListBullet3"/>
        <w:ind w:left="3118"/>
      </w:pPr>
      <w:r>
        <w:rPr>
          <w:rFonts w:ascii="Calibri" w:hAnsi="Calibri"/>
          <w:b w:val="0"/>
          <w:sz w:val="22"/>
        </w:rPr>
        <w:t>Updated URL parsing in EML &amp; Mail Connector V2. Note - added a new connector parameter called - "Extract URLs from HTML email part?" to both Mail &amp; EML connector. Please pay attention to update and save the connectors when you update the integration to make sure fix is applied . (TIPG-6258)</w:t>
      </w:r>
    </w:p>
    <w:p>
      <w:pPr>
        <w:pStyle w:val="ListBullet2"/>
        <w:ind w:left="2551"/>
      </w:pPr>
      <w:r>
        <w:rPr>
          <w:rFonts w:ascii="Calibri" w:hAnsi="Calibri"/>
          <w:b/>
          <w:sz w:val="22"/>
        </w:rPr>
        <w:t>Exchange Mail Connector v2</w:t>
      </w:r>
    </w:p>
    <w:p>
      <w:pPr>
        <w:pStyle w:val="ListBullet3"/>
        <w:ind w:left="3118"/>
      </w:pPr>
      <w:r>
        <w:rPr>
          <w:rFonts w:ascii="Calibri" w:hAnsi="Calibri"/>
          <w:b w:val="0"/>
          <w:sz w:val="22"/>
        </w:rPr>
        <w:t>Exchange - Improve Attachment Behavior - Integration now handle ICS attachments coming as links better. (TIPG-6069)</w:t>
      </w:r>
    </w:p>
    <w:p>
      <w:pPr>
        <w:pStyle w:val="ListBullet"/>
        <w:ind w:left="1984"/>
      </w:pPr>
      <w:r>
        <w:rPr>
          <w:rFonts w:ascii="Calibri" w:hAnsi="Calibri"/>
          <w:b/>
          <w:sz w:val="24"/>
        </w:rPr>
        <w:t>FireEyeHelix</w:t>
      </w:r>
    </w:p>
    <w:p>
      <w:pPr>
        <w:pStyle w:val="ListBullet2"/>
        <w:ind w:left="2551"/>
      </w:pPr>
      <w:r>
        <w:rPr>
          <w:rFonts w:ascii="Calibri" w:hAnsi="Calibri"/>
          <w:b/>
          <w:sz w:val="22"/>
        </w:rPr>
        <w:t>Alerts Connector</w:t>
      </w:r>
    </w:p>
    <w:p>
      <w:pPr>
        <w:pStyle w:val="ListBullet3"/>
        <w:ind w:left="3118"/>
      </w:pPr>
      <w:r>
        <w:rPr>
          <w:rFonts w:ascii="Calibri" w:hAnsi="Calibri"/>
          <w:b w:val="0"/>
          <w:sz w:val="22"/>
        </w:rPr>
        <w:t>Fixed a bug, where alerts generated by FireEye HX were not ingested by FireEye Helix connector. (TIPG-6520)</w:t>
      </w:r>
    </w:p>
    <w:p>
      <w:pPr>
        <w:pStyle w:val="ListBullet"/>
        <w:ind w:left="1984"/>
      </w:pPr>
      <w:r>
        <w:rPr>
          <w:rFonts w:ascii="Calibri" w:hAnsi="Calibri"/>
          <w:b/>
          <w:sz w:val="24"/>
        </w:rPr>
        <w:t>TenableSecurityCenter</w:t>
      </w:r>
    </w:p>
    <w:p>
      <w:pPr>
        <w:pStyle w:val="ListBullet2"/>
        <w:ind w:left="2551"/>
      </w:pPr>
      <w:r>
        <w:rPr>
          <w:rFonts w:ascii="Calibri" w:hAnsi="Calibri"/>
          <w:b/>
          <w:sz w:val="22"/>
        </w:rPr>
        <w:t>Tenable Security Center Connector</w:t>
      </w:r>
    </w:p>
    <w:p>
      <w:pPr>
        <w:pStyle w:val="ListBullet3"/>
        <w:ind w:left="3118"/>
      </w:pPr>
      <w:r>
        <w:rPr>
          <w:rFonts w:ascii="Calibri" w:hAnsi="Calibri"/>
          <w:b w:val="0"/>
          <w:sz w:val="22"/>
        </w:rPr>
        <w:t>Fixed a bug regarding the amount and dates of alerts ingested from the connector. Note - we have added 2 new parameters to the connector: "Max Days Backwards" and "Limit Per Cycle", once you will update the connector default values will be provided. Please make sure to check those values and modify them if needed, to best suit your desired connector's behavior. (TIPG-4796)</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