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14.01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24 December,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5.5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Change Alert Priority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to automatically change the alert priority (TIPG-4855)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Entity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allowing users to create entities, with the same entity identifiers, but with different types, in Siemplify integration - Create Entity action (TIPG-6780)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