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19 May,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"Fetch Backwards Time Interval parameter" is added to the Exchange Mail Connector v2 and Exchange Mail Connector v2 with Oauth Authentication (TIPG-8264)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Functionality improvements across the integration's connectors (TIPG-8555)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"Disable Overflow" parameter added to the Exchange Mail Connector v2 and Exchange Mail Connector v2 with Oauth Authentication. (TIPG-8584)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Microsoft365Defender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Microsoft365Defender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"Microsoft 365 Defender" (TIPG-8358)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BlueLiv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Labels From Threats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"Remove Labels From Threats". (TIPG-8322)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Labels to Threats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functionality of "Add Labels To Threats" action. (TIPG-8322)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"Enrich Entities". (TIPG-8349)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Similar Events Query, Similar Flows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Similar Events Query and Similar Events Query actions case wall outputs in case if non-existent field is specified. (TIPG-7213)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Rule MITRE Coverage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Rule MITRE Mapping". (TIPG-8387)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ScreenshotMachine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Take URL Screenshot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where long URLs were not handled correctly by the "Take URL Screenshot" action. (TIPG-7315)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BlueLiv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Threat Connector - added additional events with additional info when "Threat Type" is "Malware". (TIPG-7292)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ePO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connector "Threats Connector" (TIPG-7895)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Office 365 Security and Compliance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connector "Microsoft Graph Office 365 Security and Compliance Connector" (TIPG-8254)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Correlation Events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QRadar Correlation Events Connector V2 "event page size" logic was updated. (TIPG-7223)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