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16.4 Release Notes</w:t>
      </w:r>
    </w:p>
    <w:p>
      <w:pPr>
        <w:spacing w:before="240"/>
        <w:jc w:val="center"/>
      </w:pPr>
      <w:r>
        <w:rPr>
          <w:rFonts w:ascii="Calibri" w:hAnsi="Calibri"/>
          <w:color w:val="404040"/>
          <w:sz w:val="30"/>
        </w:rPr>
        <w:t>Published on 17 November,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Alexa</w:t>
      </w:r>
    </w:p>
    <w:p>
      <w:pPr>
        <w:pStyle w:val="ListBullet2"/>
        <w:ind w:left="2551"/>
      </w:pPr>
      <w:r>
        <w:rPr>
          <w:rFonts w:ascii="Calibri" w:hAnsi="Calibri"/>
          <w:b/>
          <w:sz w:val="22"/>
        </w:rPr>
        <w:t>Alexa</w:t>
      </w:r>
    </w:p>
    <w:p>
      <w:pPr>
        <w:pStyle w:val="ListBullet3"/>
        <w:ind w:left="3118"/>
      </w:pPr>
      <w:r>
        <w:rPr>
          <w:rFonts w:ascii="Calibri" w:hAnsi="Calibri"/>
          <w:b w:val="0"/>
          <w:sz w:val="22"/>
        </w:rPr>
        <w:t>Security enhancements throughout the integration (TIPG-9841)</w:t>
      </w:r>
    </w:p>
    <w:p>
      <w:pPr>
        <w:pStyle w:val="ListBullet3"/>
        <w:ind w:left="3118"/>
      </w:pPr>
      <w:r>
        <w:rPr>
          <w:rFonts w:ascii="Calibri" w:hAnsi="Calibri"/>
          <w:b w:val="0"/>
          <w:sz w:val="22"/>
        </w:rPr>
        <w:t>Removed unnecessary comments from the integration's code. (TIPG-9841)</w:t>
      </w:r>
    </w:p>
    <w:p>
      <w:pPr>
        <w:pStyle w:val="ListBullet"/>
        <w:ind w:left="1984"/>
      </w:pPr>
      <w:r>
        <w:rPr>
          <w:rFonts w:ascii="Calibri" w:hAnsi="Calibri"/>
          <w:b/>
          <w:sz w:val="24"/>
        </w:rPr>
        <w:t>Cuckoo</w:t>
      </w:r>
    </w:p>
    <w:p>
      <w:pPr>
        <w:pStyle w:val="ListBullet2"/>
        <w:ind w:left="2551"/>
      </w:pPr>
      <w:r>
        <w:rPr>
          <w:rFonts w:ascii="Calibri" w:hAnsi="Calibri"/>
          <w:b/>
          <w:sz w:val="22"/>
        </w:rPr>
        <w:t>Cuckoo</w:t>
      </w:r>
    </w:p>
    <w:p>
      <w:pPr>
        <w:pStyle w:val="ListBullet3"/>
        <w:ind w:left="3118"/>
      </w:pPr>
      <w:r>
        <w:rPr>
          <w:rFonts w:ascii="Calibri" w:hAnsi="Calibri"/>
          <w:b w:val="0"/>
          <w:sz w:val="22"/>
        </w:rPr>
        <w:t>Integration - Added support for environments that require API authentication. (TIPG-10282)</w:t>
      </w:r>
    </w:p>
    <w:p>
      <w:pPr>
        <w:pStyle w:val="ListBullet"/>
        <w:ind w:left="1984"/>
      </w:pPr>
      <w:r>
        <w:rPr>
          <w:rFonts w:ascii="Calibri" w:hAnsi="Calibri"/>
          <w:b/>
          <w:sz w:val="24"/>
        </w:rPr>
        <w:t>Cyberint</w:t>
      </w:r>
    </w:p>
    <w:p>
      <w:pPr>
        <w:pStyle w:val="ListBullet2"/>
        <w:ind w:left="2551"/>
      </w:pPr>
      <w:r>
        <w:rPr>
          <w:rFonts w:ascii="Calibri" w:hAnsi="Calibri"/>
          <w:b/>
          <w:sz w:val="22"/>
        </w:rPr>
        <w:t>Cyberint</w:t>
      </w:r>
    </w:p>
    <w:p>
      <w:pPr>
        <w:pStyle w:val="ListBullet3"/>
        <w:ind w:left="3118"/>
      </w:pPr>
      <w:r>
        <w:rPr>
          <w:rFonts w:ascii="Calibri" w:hAnsi="Calibri"/>
          <w:b w:val="0"/>
          <w:sz w:val="22"/>
        </w:rPr>
        <w:t>NEW! New Integration Added - Cyberint (TIPG-10323)</w:t>
      </w:r>
    </w:p>
    <w:p>
      <w:pPr>
        <w:pStyle w:val="ListBullet"/>
        <w:ind w:left="1984"/>
      </w:pPr>
      <w:r>
        <w:rPr>
          <w:rFonts w:ascii="Calibri" w:hAnsi="Calibri"/>
          <w:b/>
          <w:sz w:val="24"/>
        </w:rPr>
        <w:t>Cynet</w:t>
      </w:r>
    </w:p>
    <w:p>
      <w:pPr>
        <w:pStyle w:val="ListBullet2"/>
        <w:ind w:left="2551"/>
      </w:pPr>
      <w:r>
        <w:rPr>
          <w:rFonts w:ascii="Calibri" w:hAnsi="Calibri"/>
          <w:b/>
          <w:sz w:val="22"/>
        </w:rPr>
        <w:t>Cynet</w:t>
      </w:r>
    </w:p>
    <w:p>
      <w:pPr>
        <w:pStyle w:val="ListBullet3"/>
        <w:ind w:left="3118"/>
      </w:pPr>
      <w:r>
        <w:rPr>
          <w:rFonts w:ascii="Calibri" w:hAnsi="Calibri"/>
          <w:b w:val="0"/>
          <w:sz w:val="22"/>
        </w:rPr>
        <w:t>New Parameter Added - "Verify SSL", allowing users to enable TLS validation when using the integration (TIPG-9841)</w:t>
      </w:r>
    </w:p>
    <w:p>
      <w:pPr>
        <w:pStyle w:val="ListBullet"/>
        <w:ind w:left="1984"/>
      </w:pPr>
      <w:r>
        <w:rPr>
          <w:rFonts w:ascii="Calibri" w:hAnsi="Calibri"/>
          <w:b/>
          <w:sz w:val="24"/>
        </w:rPr>
        <w:t>EasyVista</w:t>
      </w:r>
    </w:p>
    <w:p>
      <w:pPr>
        <w:pStyle w:val="ListBullet2"/>
        <w:ind w:left="2551"/>
      </w:pPr>
      <w:r>
        <w:rPr>
          <w:rFonts w:ascii="Calibri" w:hAnsi="Calibri"/>
          <w:b/>
          <w:sz w:val="22"/>
        </w:rPr>
        <w:t>EasyVista</w:t>
      </w:r>
    </w:p>
    <w:p>
      <w:pPr>
        <w:pStyle w:val="ListBullet3"/>
        <w:ind w:left="3118"/>
      </w:pPr>
      <w:r>
        <w:rPr>
          <w:rFonts w:ascii="Calibri" w:hAnsi="Calibri"/>
          <w:b w:val="0"/>
          <w:sz w:val="22"/>
        </w:rPr>
        <w:t>Updated the integration's dependencies. (TIPG-10472)</w:t>
      </w:r>
    </w:p>
    <w:p>
      <w:pPr>
        <w:pStyle w:val="ListBullet"/>
        <w:ind w:left="1984"/>
      </w:pPr>
      <w:r>
        <w:rPr>
          <w:rFonts w:ascii="Calibri" w:hAnsi="Calibri"/>
          <w:b/>
          <w:sz w:val="24"/>
        </w:rPr>
        <w:t>Exchange</w:t>
      </w:r>
    </w:p>
    <w:p>
      <w:pPr>
        <w:pStyle w:val="ListBullet2"/>
        <w:ind w:left="2551"/>
      </w:pPr>
      <w:r>
        <w:rPr>
          <w:rFonts w:ascii="Calibri" w:hAnsi="Calibri"/>
          <w:b/>
          <w:sz w:val="22"/>
        </w:rPr>
        <w:t>Exchange</w:t>
      </w:r>
    </w:p>
    <w:p>
      <w:pPr>
        <w:pStyle w:val="ListBullet3"/>
        <w:ind w:left="3118"/>
      </w:pPr>
      <w:r>
        <w:rPr>
          <w:rFonts w:ascii="Calibri" w:hAnsi="Calibri"/>
          <w:b w:val="0"/>
          <w:sz w:val="22"/>
        </w:rPr>
        <w:t>Exchange Mail Connector v2 with Oauth Authentication, Exchange Mail Connector v2 - Added an ability to provide custom case name templates. (TIPG-9795)</w:t>
      </w:r>
    </w:p>
    <w:p>
      <w:pPr>
        <w:pStyle w:val="ListBullet"/>
        <w:ind w:left="1984"/>
      </w:pPr>
      <w:r>
        <w:rPr>
          <w:rFonts w:ascii="Calibri" w:hAnsi="Calibri"/>
          <w:b/>
          <w:sz w:val="24"/>
        </w:rPr>
        <w:t>IronPort</w:t>
      </w:r>
    </w:p>
    <w:p>
      <w:pPr>
        <w:pStyle w:val="ListBullet2"/>
        <w:ind w:left="2551"/>
      </w:pPr>
      <w:r>
        <w:rPr>
          <w:rFonts w:ascii="Calibri" w:hAnsi="Calibri"/>
          <w:b/>
          <w:sz w:val="22"/>
        </w:rPr>
        <w:t>IronPort</w:t>
      </w:r>
    </w:p>
    <w:p>
      <w:pPr>
        <w:pStyle w:val="ListBullet3"/>
        <w:ind w:left="3118"/>
      </w:pPr>
      <w:r>
        <w:rPr>
          <w:rFonts w:ascii="Calibri" w:hAnsi="Calibri"/>
          <w:b w:val="0"/>
          <w:sz w:val="22"/>
        </w:rPr>
        <w:t>REGRESSIVE! REGRESSIVE - Add Sender To Blocklist - We are removing this action from the integration in order to comply with security best practices in our Marketplace. Please note that if you update the integration, this action will be removed from your integration. Please keep that in mind and review your playbooks before updating. Please contact your Customer Success Manager for more information. (TIPG-10499)</w:t>
      </w:r>
    </w:p>
    <w:p>
      <w:pPr>
        <w:pStyle w:val="ListBullet"/>
        <w:ind w:left="1984"/>
      </w:pPr>
      <w:r>
        <w:rPr>
          <w:rFonts w:ascii="Calibri" w:hAnsi="Calibri"/>
          <w:b/>
          <w:sz w:val="24"/>
        </w:rPr>
        <w:t>Jira</w:t>
      </w:r>
    </w:p>
    <w:p>
      <w:pPr>
        <w:pStyle w:val="ListBullet2"/>
        <w:ind w:left="2551"/>
      </w:pPr>
      <w:r>
        <w:rPr>
          <w:rFonts w:ascii="Calibri" w:hAnsi="Calibri"/>
          <w:b/>
          <w:sz w:val="22"/>
        </w:rPr>
        <w:t>Jira</w:t>
      </w:r>
    </w:p>
    <w:p>
      <w:pPr>
        <w:pStyle w:val="ListBullet3"/>
        <w:ind w:left="3118"/>
      </w:pPr>
      <w:r>
        <w:rPr>
          <w:rFonts w:ascii="Calibri" w:hAnsi="Calibri"/>
          <w:b w:val="0"/>
          <w:sz w:val="22"/>
        </w:rPr>
        <w:t>Create Issue, Update Issue - Added support for custom fields. (TIPG-10303)</w:t>
      </w:r>
    </w:p>
    <w:p>
      <w:pPr>
        <w:pStyle w:val="ListBullet3"/>
        <w:ind w:left="3118"/>
      </w:pPr>
      <w:r>
        <w:rPr>
          <w:rFonts w:ascii="Calibri" w:hAnsi="Calibri"/>
          <w:b w:val="0"/>
          <w:sz w:val="22"/>
        </w:rPr>
        <w:t>Assign Issue , Create Issue, Update Issue Actions - updated localization support. (TIPG-9878)</w:t>
      </w:r>
    </w:p>
    <w:p>
      <w:pPr>
        <w:pStyle w:val="ListBullet"/>
        <w:ind w:left="1984"/>
      </w:pPr>
      <w:r>
        <w:rPr>
          <w:rFonts w:ascii="Calibri" w:hAnsi="Calibri"/>
          <w:b/>
          <w:sz w:val="24"/>
        </w:rPr>
        <w:t>TenableIO</w:t>
      </w:r>
    </w:p>
    <w:p>
      <w:pPr>
        <w:pStyle w:val="ListBullet2"/>
        <w:ind w:left="2551"/>
      </w:pPr>
      <w:r>
        <w:rPr>
          <w:rFonts w:ascii="Calibri" w:hAnsi="Calibri"/>
          <w:b/>
          <w:sz w:val="22"/>
        </w:rPr>
        <w:t>Tenable</w:t>
      </w:r>
    </w:p>
    <w:p>
      <w:pPr>
        <w:pStyle w:val="ListBullet3"/>
        <w:ind w:left="3118"/>
      </w:pPr>
      <w:r>
        <w:rPr>
          <w:rFonts w:ascii="Calibri" w:hAnsi="Calibri"/>
          <w:b w:val="0"/>
          <w:sz w:val="22"/>
        </w:rPr>
        <w:t>Integration - Added a special header to all API requests. (TIPG-10342)</w:t>
      </w:r>
    </w:p>
    <w:p>
      <w:pPr>
        <w:pStyle w:val="ListBullet"/>
        <w:ind w:left="1984"/>
      </w:pPr>
      <w:r>
        <w:rPr>
          <w:rFonts w:ascii="Calibri" w:hAnsi="Calibri"/>
          <w:b/>
          <w:sz w:val="24"/>
        </w:rPr>
        <w:t>Websense</w:t>
      </w:r>
    </w:p>
    <w:p>
      <w:pPr>
        <w:pStyle w:val="ListBullet2"/>
        <w:ind w:left="2551"/>
      </w:pPr>
      <w:r>
        <w:rPr>
          <w:rFonts w:ascii="Calibri" w:hAnsi="Calibri"/>
          <w:b/>
          <w:sz w:val="22"/>
        </w:rPr>
        <w:t>Websense</w:t>
      </w:r>
    </w:p>
    <w:p>
      <w:pPr>
        <w:pStyle w:val="ListBullet3"/>
        <w:ind w:left="3118"/>
      </w:pPr>
      <w:r>
        <w:rPr>
          <w:rFonts w:ascii="Calibri" w:hAnsi="Calibri"/>
          <w:b w:val="0"/>
          <w:sz w:val="22"/>
        </w:rPr>
        <w:t>New Parameter Added - "Verify SSL", allowing users to enable TLS validation when using the integration (TIPG-9841)</w:t>
      </w:r>
    </w:p>
    <w:p>
      <w:pPr>
        <w:pStyle w:val="ListBullet3"/>
        <w:ind w:left="3118"/>
      </w:pPr>
      <w:r>
        <w:rPr>
          <w:rFonts w:ascii="Calibri" w:hAnsi="Calibri"/>
          <w:b w:val="0"/>
          <w:sz w:val="22"/>
        </w:rPr>
        <w:t>REGRESSIVE! REGRESSIVE - Block Url CLI, PingCLI - We are removing these actions from this integration in order to comply with security best practices in our Marketplace. Please note that if you update the integration, these actions will be removed from your integration. Please keep that in mind and review your playbooks before updating. Please contact your Customer Success Manager for more information. (TIPG-10499)</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Cuckoo</w:t>
      </w:r>
    </w:p>
    <w:p>
      <w:pPr>
        <w:pStyle w:val="ListBullet2"/>
        <w:ind w:left="2551"/>
      </w:pPr>
      <w:r>
        <w:rPr>
          <w:rFonts w:ascii="Calibri" w:hAnsi="Calibri"/>
          <w:b/>
          <w:sz w:val="22"/>
        </w:rPr>
        <w:t>Detonate Url</w:t>
      </w:r>
    </w:p>
    <w:p>
      <w:pPr>
        <w:pStyle w:val="ListBullet3"/>
        <w:ind w:left="3118"/>
      </w:pPr>
      <w:r>
        <w:rPr>
          <w:rFonts w:ascii="Calibri" w:hAnsi="Calibri"/>
          <w:b w:val="0"/>
          <w:sz w:val="22"/>
        </w:rPr>
        <w:t>DetonateURL - Updated logic behind "Warning Threshold" parameter. (TIPG-10430)</w:t>
      </w:r>
    </w:p>
    <w:p>
      <w:pPr>
        <w:pStyle w:val="ListBullet"/>
        <w:ind w:left="1984"/>
      </w:pPr>
      <w:r>
        <w:rPr>
          <w:rFonts w:ascii="Calibri" w:hAnsi="Calibri"/>
          <w:b/>
          <w:sz w:val="24"/>
        </w:rPr>
        <w:t>Exchange</w:t>
      </w:r>
    </w:p>
    <w:p>
      <w:pPr>
        <w:pStyle w:val="ListBullet2"/>
        <w:ind w:left="2551"/>
      </w:pPr>
      <w:r>
        <w:rPr>
          <w:rFonts w:ascii="Calibri" w:hAnsi="Calibri"/>
          <w:b/>
          <w:sz w:val="22"/>
        </w:rPr>
        <w:t>Send Mail</w:t>
      </w:r>
    </w:p>
    <w:p>
      <w:pPr>
        <w:pStyle w:val="ListBullet3"/>
        <w:ind w:left="3118"/>
      </w:pPr>
      <w:r>
        <w:rPr>
          <w:rFonts w:ascii="Calibri" w:hAnsi="Calibri"/>
          <w:b w:val="0"/>
          <w:sz w:val="22"/>
        </w:rPr>
        <w:t>Send Mail - Added ability to apply signature to emails. (TIPG-9380)</w:t>
      </w:r>
    </w:p>
    <w:p>
      <w:pPr>
        <w:pStyle w:val="ListBullet"/>
        <w:ind w:left="1984"/>
      </w:pPr>
      <w:r>
        <w:rPr>
          <w:rFonts w:ascii="Calibri" w:hAnsi="Calibri"/>
          <w:b/>
          <w:sz w:val="24"/>
        </w:rPr>
        <w:t>Jira</w:t>
      </w:r>
    </w:p>
    <w:p>
      <w:pPr>
        <w:pStyle w:val="ListBullet2"/>
        <w:ind w:left="2551"/>
      </w:pPr>
      <w:r>
        <w:rPr>
          <w:rFonts w:ascii="Calibri" w:hAnsi="Calibri"/>
          <w:b/>
          <w:sz w:val="22"/>
        </w:rPr>
        <w:t>Link Issues</w:t>
      </w:r>
    </w:p>
    <w:p>
      <w:pPr>
        <w:pStyle w:val="ListBullet3"/>
        <w:ind w:left="3118"/>
      </w:pPr>
      <w:r>
        <w:rPr>
          <w:rFonts w:ascii="Calibri" w:hAnsi="Calibri"/>
          <w:b w:val="0"/>
          <w:sz w:val="22"/>
        </w:rPr>
        <w:t>NEW! New Action Added - Link Issues (TIPG-10313)</w:t>
      </w:r>
    </w:p>
    <w:p>
      <w:pPr>
        <w:pStyle w:val="ListBullet2"/>
        <w:ind w:left="2551"/>
      </w:pPr>
      <w:r>
        <w:rPr>
          <w:rFonts w:ascii="Calibri" w:hAnsi="Calibri"/>
          <w:b/>
          <w:sz w:val="22"/>
        </w:rPr>
        <w:t>List Relation Types</w:t>
      </w:r>
    </w:p>
    <w:p>
      <w:pPr>
        <w:pStyle w:val="ListBullet3"/>
        <w:ind w:left="3118"/>
      </w:pPr>
      <w:r>
        <w:rPr>
          <w:rFonts w:ascii="Calibri" w:hAnsi="Calibri"/>
          <w:b w:val="0"/>
          <w:sz w:val="22"/>
        </w:rPr>
        <w:t>NEW! New Action Added - List Relation Types (TIPG-10316)</w:t>
      </w:r>
    </w:p>
    <w:p>
      <w:pPr>
        <w:pStyle w:val="ListBullet2"/>
        <w:ind w:left="2551"/>
      </w:pPr>
      <w:r>
        <w:rPr>
          <w:rFonts w:ascii="Calibri" w:hAnsi="Calibri"/>
          <w:b/>
          <w:sz w:val="22"/>
        </w:rPr>
        <w:t>Get Issues</w:t>
      </w:r>
    </w:p>
    <w:p>
      <w:pPr>
        <w:pStyle w:val="ListBullet3"/>
        <w:ind w:left="3118"/>
      </w:pPr>
      <w:r>
        <w:rPr>
          <w:rFonts w:ascii="Calibri" w:hAnsi="Calibri"/>
          <w:b w:val="0"/>
          <w:sz w:val="22"/>
        </w:rPr>
        <w:t>Get Issues Action - Updated the JSON result returned by the action to be compatible with the Siemplify Expression Builder. (TIPG-10096)</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CBCloud</w:t>
      </w:r>
    </w:p>
    <w:p>
      <w:pPr>
        <w:pStyle w:val="ListBullet2"/>
        <w:ind w:left="2551"/>
      </w:pPr>
      <w:r>
        <w:rPr>
          <w:rFonts w:ascii="Calibri" w:hAnsi="Calibri"/>
          <w:b/>
          <w:sz w:val="22"/>
        </w:rPr>
        <w:t>VMware Carbon Black Cloud Alerts and Events Baseline Connector</w:t>
      </w:r>
    </w:p>
    <w:p>
      <w:pPr>
        <w:pStyle w:val="ListBullet3"/>
        <w:ind w:left="3118"/>
      </w:pPr>
      <w:r>
        <w:rPr>
          <w:rFonts w:ascii="Calibri" w:hAnsi="Calibri"/>
          <w:b w:val="0"/>
          <w:sz w:val="22"/>
        </w:rPr>
        <w:t>VMware Carbon Black Cloud Alerts and Events Baseline Connector - Updated the way alerts with no events are handled. (TIPG-10279)</w:t>
      </w:r>
    </w:p>
    <w:p>
      <w:pPr>
        <w:pStyle w:val="ListBullet"/>
        <w:ind w:left="1984"/>
      </w:pPr>
      <w:r>
        <w:rPr>
          <w:rFonts w:ascii="Calibri" w:hAnsi="Calibri"/>
          <w:b/>
          <w:sz w:val="24"/>
        </w:rPr>
        <w:t>MicrosoftAzureSentinel</w:t>
      </w:r>
    </w:p>
    <w:p>
      <w:pPr>
        <w:pStyle w:val="ListBullet2"/>
        <w:ind w:left="2551"/>
      </w:pPr>
      <w:r>
        <w:rPr>
          <w:rFonts w:ascii="Calibri" w:hAnsi="Calibri"/>
          <w:b/>
          <w:sz w:val="22"/>
        </w:rPr>
        <w:t>Incident Connector v2</w:t>
      </w:r>
    </w:p>
    <w:p>
      <w:pPr>
        <w:pStyle w:val="ListBullet3"/>
        <w:ind w:left="3118"/>
      </w:pPr>
      <w:r>
        <w:rPr>
          <w:rFonts w:ascii="Calibri" w:hAnsi="Calibri"/>
          <w:b w:val="0"/>
          <w:sz w:val="22"/>
        </w:rPr>
        <w:t>Microsoft Azure Sentinel Incident Connector v2 - Improved connector backlog logic. (TIPG-10194)</w:t>
      </w:r>
    </w:p>
    <w:p>
      <w:pPr>
        <w:pStyle w:val="ListBullet"/>
        <w:ind w:left="1984"/>
      </w:pPr>
      <w:r>
        <w:rPr>
          <w:rFonts w:ascii="Calibri" w:hAnsi="Calibri"/>
          <w:b/>
          <w:sz w:val="24"/>
        </w:rPr>
        <w:t>Vectra</w:t>
      </w:r>
    </w:p>
    <w:p>
      <w:pPr>
        <w:pStyle w:val="ListBullet2"/>
        <w:ind w:left="2551"/>
      </w:pPr>
      <w:r>
        <w:rPr>
          <w:rFonts w:ascii="Calibri" w:hAnsi="Calibri"/>
          <w:b/>
          <w:sz w:val="22"/>
        </w:rPr>
        <w:t>Detections Connector</w:t>
      </w:r>
    </w:p>
    <w:p>
      <w:pPr>
        <w:pStyle w:val="ListBullet3"/>
        <w:ind w:left="3118"/>
      </w:pPr>
      <w:r>
        <w:rPr>
          <w:rFonts w:ascii="Calibri" w:hAnsi="Calibri"/>
          <w:b w:val="0"/>
          <w:sz w:val="22"/>
        </w:rPr>
        <w:t>Detections Connector - Updated the logic behind Product Field Name to work with all parameters. (TIPG-10338)</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