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17.3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24 March,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Security Enhancements. (TIPG-11253)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GoogleBigQuery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GoogleBigQuery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GoogleBigQuery - Security Enhancements. (TIPG-11253)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GoogleChronicle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Added ability to provide custom API root. (TIPG-11196)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Added ability to provide UI Root. (TIPG-11196)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Integration's Actions - Added new functionality. (TIPG-11160)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SiemplifyThreatFuse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SiemplifyThreatFuse - Security Enhancements. (TIPG-11253)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VirusTotal - Security Enhancements. (TIPG-11253)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VirusTotalV3 - Security Enhancements. (TIPG-11253)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Lookup Similar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Lookup Similar Alerts. (TIPG-11197)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Connector - Updated connector to better support Siemplify's SAAS deployment. Important - Before updating, please make sure to read our white paper for stateless connectors here: https://integrations.siemplify.co/doc/stateless-connectors-white-paper. (TIPG-10294)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Baseline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Baseline Connector - Updated connector to better support Siemplify's SAAS deployment. Important - Before updating, please make sure to read our white paper for stateless connectors here: https://integrations.siemplify.co/doc/stateless-connectors-white-paper. (TIPG-10290)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Tracking Connector - Updated connector to better support Siemplify's SAAS deployment. Important - Before updating, please make sure to read our white paper for stateless connectors here: https://integrations.siemplify.co/doc/stateless-connectors-white-paper. (TIPG-10292)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Chronicle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Added - Chronicle Alerts Connector. (TIPG-11161)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Jira Connector - Updated connector to better support Siemplify's SAAS deployment. Important - Before updating, please make sure to read our white paper for stateless connectors here: https://integrations.siemplify.co/doc/stateless-connectors-white-paper. (TIPG-9878)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