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50137474"/>
            <w:bookmarkStart w:id="2" w:name="_Toc466640316"/>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2"/>
        <w:rPr>
          <w:sz w:val="24"/>
        </w:rPr>
      </w:pPr>
      <w:bookmarkStart w:id="10" w:name="_Toc466640584"/>
      <w:bookmarkStart w:id="11" w:name="_Toc466640613"/>
      <w:bookmarkStart w:id="12" w:name="_Toc1578312838"/>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2"/>
        <w:rPr>
          <w:rFonts w:ascii="Times New Roman"/>
        </w:rPr>
      </w:pPr>
      <w:bookmarkStart w:id="13" w:name="_Toc466640585"/>
      <w:bookmarkStart w:id="14" w:name="_Toc466640614"/>
      <w:bookmarkStart w:id="15" w:name="_Toc2034820070"/>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66955631"/>
      <w:bookmarkStart w:id="17" w:name="_Toc111446054"/>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4"/>
      </w:pPr>
    </w:p>
    <w:p>
      <w:pPr>
        <w:pStyle w:val="56"/>
        <w:ind w:firstLine="480"/>
      </w:pPr>
    </w:p>
    <w:p>
      <w:pPr>
        <w:pStyle w:val="51"/>
      </w:pPr>
    </w:p>
    <w:p>
      <w:pPr>
        <w:pStyle w:val="50"/>
      </w:pPr>
    </w:p>
    <w:p>
      <w:pPr>
        <w:pStyle w:val="56"/>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615"/>
      <w:bookmarkStart w:id="19" w:name="_Toc466640586"/>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_Toc1578312838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摘  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_Toc1578312838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_Toc2034820070 </w:instrText>
      </w:r>
      <w:r>
        <w:rPr>
          <w:rFonts w:ascii="Times New Roman" w:hAnsi="Times New Roman" w:eastAsia="黑体" w:cs="Times New Roman"/>
          <w:bCs/>
          <w:caps/>
          <w:kern w:val="24"/>
          <w:szCs w:val="30"/>
          <w:lang w:val="en-US" w:eastAsia="zh-CN" w:bidi="ar-SA"/>
        </w:rPr>
        <w:fldChar w:fldCharType="separate"/>
      </w:r>
      <w:r>
        <w:rPr>
          <w:rFonts w:ascii="Times New Roman" w:hAnsi="黑体" w:eastAsia="黑体" w:cs="Times New Roman"/>
          <w:kern w:val="2"/>
          <w:szCs w:val="30"/>
          <w:lang w:val="en-US" w:eastAsia="zh-CN" w:bidi="ar-SA"/>
        </w:rPr>
        <w:t>ABSTRACT</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_Toc2034820070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_Toc381228133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第一章 绪 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_Toc381228133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_Toc1471732591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1.1</w:t>
      </w:r>
      <w:r>
        <w:rPr>
          <w:rFonts w:hint="eastAsia" w:ascii="黑体" w:hAnsi="黑体" w:eastAsia="黑体" w:cs="Times New Roman"/>
          <w:kern w:val="2"/>
          <w:szCs w:val="30"/>
          <w:lang w:val="en-US" w:eastAsia="zh-CN" w:bidi="ar-SA"/>
        </w:rPr>
        <w:t xml:space="preserve"> 研究工作的背景与意义</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_Toc1471732591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_Toc439578448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1.2 时域积分方程方法的国内外研究历史与现状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_Toc439578448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_Toc1432149084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1.3 本文的主要贡献与创新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_Toc1432149084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_Toc965605397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1.4 本论文的结构安排</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_Toc965605397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_Toc666719988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第二章 虚拟存储系统基本结构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_Toc666719988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_Toc769081511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2.1 内存管理单元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_Toc769081511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_Toc1466475491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2.1.1 地址翻译</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_Toc1466475491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_Toc1733399510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2.1.2 翻译缓存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_Toc1733399510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_Toc475866835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2.1.3 进程间的内存隔离</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_Toc475866835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_Toc914479072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2.1.4 多级页表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_Toc914479072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_Toc1356590441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2.1.5 MIPS的虚拟存储系统</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_Toc1356590441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_Toc2018074560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 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_Toc2018074560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_Toc1398991452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2.2.1 映射方法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_Toc1398991452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_Toc2067327881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2.2.2 替换算法和写策略</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_Toc2067327881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_Toc436910431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2.2.3 虚拟存储器中的高速缓存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_Toc436910431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_Toc1278146026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2.3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_Toc1278146026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_Toc239748841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第三章 虚拟存储控制芯片的实现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_Toc239748841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_Toc1161926543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 系统整体结构及开发环境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_Toc1161926543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_Toc360506459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3.1.1 Verilog HDL</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_Toc360506459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_Toc410893480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3.1.2 模块层次结构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_Toc410893480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_Toc640746858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 MMU模块的实现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_Toc640746858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_Toc1171771236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第三章 时域积分方程数值方法研究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_Toc1171771236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_Toc1216351195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3.1 </w:t>
      </w:r>
      <w:r>
        <w:rPr>
          <w:rFonts w:hint="eastAsia" w:ascii="黑体" w:hAnsi="黑体" w:eastAsia="黑体" w:cs="Times New Roman"/>
          <w:kern w:val="2"/>
          <w:szCs w:val="30"/>
          <w:lang w:val="en-US" w:eastAsia="zh-CN" w:bidi="ar-SA"/>
        </w:rPr>
        <w:t>时域积分方程时间步进算法的阻抗元素精确计算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_Toc1216351195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_Toc787219307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3.2</w:t>
      </w:r>
      <w:r>
        <w:rPr>
          <w:rFonts w:hint="eastAsia" w:ascii="黑体" w:hAnsi="黑体" w:eastAsia="黑体" w:cs="Times New Roman"/>
          <w:kern w:val="2"/>
          <w:szCs w:val="30"/>
          <w:lang w:val="en-US" w:eastAsia="zh-CN" w:bidi="ar-SA"/>
        </w:rPr>
        <w:t xml:space="preserve"> 时域积分方程时间步进算法阻抗矩阵的存储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_Toc787219307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_Toc865353799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3.2.1 </w:t>
      </w:r>
      <w:r>
        <w:rPr>
          <w:rFonts w:hint="eastAsia" w:ascii="黑体" w:hAnsi="黑体" w:eastAsia="黑体" w:cs="Times New Roman"/>
          <w:kern w:val="2"/>
          <w:szCs w:val="30"/>
          <w:lang w:val="en-US" w:eastAsia="zh-CN" w:bidi="ar-SA"/>
        </w:rPr>
        <w:t>时域积分方程时间步进算法产生的阻抗矩阵的特征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_Toc865353799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_Toc30100087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3.2.2</w:t>
      </w:r>
      <w:r>
        <w:rPr>
          <w:rFonts w:hint="eastAsia" w:ascii="黑体" w:hAnsi="黑体" w:eastAsia="黑体" w:cs="Times New Roman"/>
          <w:kern w:val="2"/>
          <w:szCs w:val="30"/>
          <w:lang w:val="en-US" w:eastAsia="zh-CN" w:bidi="ar-SA"/>
        </w:rPr>
        <w:t xml:space="preserve"> 数值算例与分析</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_Toc30100087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_Toc752086709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w:t>
      </w:r>
      <w:r>
        <w:rPr>
          <w:rFonts w:hint="eastAsia" w:ascii="黑体" w:hAnsi="黑体" w:eastAsia="黑体" w:cs="Times New Roman"/>
          <w:kern w:val="2"/>
          <w:szCs w:val="30"/>
          <w:lang w:val="en-US" w:eastAsia="zh-CN" w:bidi="ar-SA"/>
        </w:rPr>
        <w:t xml:space="preserve"> 时域积分方程时间步进算法矩阵方程的求解</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_Toc752086709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_Toc155957601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w:t>
      </w:r>
      <w:r>
        <w:rPr>
          <w:rFonts w:hint="eastAsia" w:ascii="黑体" w:hAnsi="黑体" w:eastAsia="黑体" w:cs="Times New Roman"/>
          <w:kern w:val="2"/>
          <w:szCs w:val="30"/>
          <w:lang w:val="en-US" w:eastAsia="zh-CN" w:bidi="ar-SA"/>
        </w:rPr>
        <w:t xml:space="preserve">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_Toc155957601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_Toc1608412925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第四章 全文总结与展望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_Toc1608412925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_Toc639423131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4.1</w:t>
      </w:r>
      <w:r>
        <w:rPr>
          <w:rFonts w:hint="eastAsia" w:ascii="黑体" w:hAnsi="黑体" w:eastAsia="黑体" w:cs="Times New Roman"/>
          <w:kern w:val="2"/>
          <w:szCs w:val="30"/>
          <w:lang w:val="en-US" w:eastAsia="zh-CN" w:bidi="ar-SA"/>
        </w:rPr>
        <w:t xml:space="preserve"> 全文总结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_Toc639423131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_Toc537185735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4.2 </w:t>
      </w:r>
      <w:r>
        <w:rPr>
          <w:rFonts w:hint="eastAsia" w:ascii="黑体" w:hAnsi="黑体" w:eastAsia="黑体" w:cs="Times New Roman"/>
          <w:kern w:val="2"/>
          <w:szCs w:val="30"/>
          <w:lang w:val="en-US" w:eastAsia="zh-CN" w:bidi="ar-SA"/>
        </w:rPr>
        <w:t>后续工作展望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_Toc537185735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_Toc932661868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致  谢</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_Toc932661868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_Toc1079001579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参考文献</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_Toc1079001579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_Toc1969334819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外文资料原文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_Toc1969334819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_Toc1898267265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外文资料译文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_Toc1898267265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2"/>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2"/>
      </w:pPr>
      <w:bookmarkStart w:id="20" w:name="_Toc466640251"/>
      <w:bookmarkStart w:id="21" w:name="_Toc466640587"/>
      <w:bookmarkStart w:id="22" w:name="_Toc466640319"/>
      <w:bookmarkStart w:id="23" w:name="_Toc381228133"/>
      <w:r>
        <w:rPr>
          <w:rFonts w:hint="eastAsia"/>
        </w:rPr>
        <w:t>第一章 绪 论</w:t>
      </w:r>
      <w:bookmarkEnd w:id="20"/>
      <w:bookmarkEnd w:id="21"/>
      <w:bookmarkEnd w:id="22"/>
      <w:bookmarkEnd w:id="23"/>
    </w:p>
    <w:p>
      <w:pPr>
        <w:pStyle w:val="57"/>
      </w:pPr>
      <w:bookmarkStart w:id="24" w:name="_Toc187312188"/>
      <w:bookmarkStart w:id="25" w:name="_Toc188251958"/>
      <w:bookmarkStart w:id="26" w:name="_Toc303864106"/>
      <w:bookmarkStart w:id="27" w:name="_Toc466640252"/>
      <w:bookmarkStart w:id="28" w:name="_Toc466640588"/>
      <w:bookmarkStart w:id="29" w:name="_Toc466640320"/>
      <w:bookmarkStart w:id="30" w:name="_Toc1471732591"/>
      <w:r>
        <w:t>1.</w:t>
      </w:r>
      <w:bookmarkEnd w:id="24"/>
      <w:bookmarkEnd w:id="25"/>
      <w:r>
        <w:t>1</w:t>
      </w:r>
      <w:bookmarkEnd w:id="26"/>
      <w:r>
        <w:rPr>
          <w:rFonts w:hint="eastAsia"/>
        </w:rPr>
        <w:t xml:space="preserve"> 研究工作的背景与意义</w:t>
      </w:r>
      <w:bookmarkEnd w:id="27"/>
      <w:bookmarkEnd w:id="28"/>
      <w:bookmarkEnd w:id="29"/>
      <w:bookmarkEnd w:id="30"/>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7"/>
      </w:pPr>
      <w:bookmarkStart w:id="31" w:name="_Toc303864108"/>
      <w:bookmarkStart w:id="32" w:name="_Toc466640589"/>
      <w:bookmarkStart w:id="33" w:name="_Toc466640321"/>
      <w:bookmarkStart w:id="34" w:name="_Toc466640253"/>
      <w:bookmarkStart w:id="35" w:name="_Toc439578448"/>
      <w:r>
        <w:t>1.2</w:t>
      </w:r>
      <w:bookmarkEnd w:id="31"/>
      <w:r>
        <w:t xml:space="preserve"> 时域积分方程方法的国内外研究历史与现状</w:t>
      </w:r>
      <w:bookmarkEnd w:id="32"/>
      <w:bookmarkEnd w:id="33"/>
      <w:bookmarkEnd w:id="34"/>
      <w:bookmarkEnd w:id="35"/>
    </w:p>
    <w:p>
      <w:pPr>
        <w:pStyle w:val="57"/>
      </w:pPr>
      <w:bookmarkStart w:id="36" w:name="_Toc303864109"/>
      <w:bookmarkStart w:id="37" w:name="_Toc466640590"/>
      <w:bookmarkStart w:id="38" w:name="_Toc466640254"/>
      <w:bookmarkStart w:id="39" w:name="_Toc466640322"/>
      <w:bookmarkStart w:id="40" w:name="_Toc1432149084"/>
      <w:r>
        <w:t>1.3 本文的</w:t>
      </w:r>
      <w:bookmarkEnd w:id="36"/>
      <w:r>
        <w:t>主要贡献与创新</w:t>
      </w:r>
      <w:bookmarkEnd w:id="37"/>
      <w:bookmarkEnd w:id="38"/>
      <w:bookmarkEnd w:id="39"/>
      <w:bookmarkEnd w:id="40"/>
    </w:p>
    <w:p>
      <w:pPr>
        <w:pStyle w:val="57"/>
      </w:pPr>
      <w:bookmarkStart w:id="41" w:name="_Toc466640591"/>
      <w:bookmarkStart w:id="42" w:name="_Toc466640323"/>
      <w:bookmarkStart w:id="43" w:name="_Toc466640255"/>
      <w:bookmarkStart w:id="44" w:name="_Toc965605397"/>
      <w:r>
        <w:t>1.4 本论文的结构安排</w:t>
      </w:r>
      <w:bookmarkEnd w:id="41"/>
      <w:bookmarkEnd w:id="42"/>
      <w:bookmarkEnd w:id="43"/>
      <w:bookmarkEnd w:id="44"/>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2"/>
      </w:pPr>
      <w:bookmarkStart w:id="45" w:name="_Toc303864128"/>
      <w:bookmarkStart w:id="46" w:name="_Toc466640256"/>
      <w:bookmarkStart w:id="47" w:name="_Toc164246279"/>
      <w:bookmarkStart w:id="48" w:name="_Toc466640324"/>
      <w:bookmarkStart w:id="49" w:name="_Toc466640592"/>
      <w:bookmarkStart w:id="50" w:name="_Toc666719988"/>
      <w:r>
        <w:t xml:space="preserve">第二章 </w:t>
      </w:r>
      <w:bookmarkEnd w:id="45"/>
      <w:bookmarkEnd w:id="46"/>
      <w:bookmarkEnd w:id="47"/>
      <w:bookmarkEnd w:id="48"/>
      <w:bookmarkEnd w:id="49"/>
      <w:r>
        <w:t>虚拟存储系统基本结构</w:t>
      </w:r>
      <w:bookmarkEnd w:id="50"/>
    </w:p>
    <w:p>
      <w:pPr>
        <w:pStyle w:val="53"/>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9"/>
        <w:rPr>
          <w:lang w:eastAsia="zh-CN"/>
        </w:rPr>
      </w:pPr>
      <w:r>
        <w:rPr>
          <w:lang w:eastAsia="zh-CN"/>
        </w:rPr>
        <w:drawing>
          <wp:inline distT="0" distB="0" distL="114300" distR="114300">
            <wp:extent cx="1978025" cy="1638300"/>
            <wp:effectExtent l="0" t="0" r="3175" b="0"/>
            <wp:docPr id="11" name="图片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laceholder"/>
                    <pic:cNvPicPr>
                      <a:picLocks noChangeAspect="1"/>
                    </pic:cNvPicPr>
                  </pic:nvPicPr>
                  <pic:blipFill>
                    <a:blip r:embed="rId30"/>
                    <a:stretch>
                      <a:fillRect/>
                    </a:stretch>
                  </pic:blipFill>
                  <pic:spPr>
                    <a:xfrm>
                      <a:off x="0" y="0"/>
                      <a:ext cx="1978025" cy="1638300"/>
                    </a:xfrm>
                    <a:prstGeom prst="rect">
                      <a:avLst/>
                    </a:prstGeom>
                  </pic:spPr>
                </pic:pic>
              </a:graphicData>
            </a:graphic>
          </wp:inline>
        </w:drawing>
      </w:r>
    </w:p>
    <w:p>
      <w:pPr>
        <w:pStyle w:val="58"/>
        <w:jc w:val="center"/>
        <w:rPr>
          <w:lang w:eastAsia="zh-CN"/>
        </w:rPr>
      </w:pPr>
      <w:r>
        <w:rPr>
          <w:lang w:eastAsia="zh-CN"/>
        </w:rPr>
        <w:t>图2-1 虚拟存储器的系统结构</w:t>
      </w:r>
    </w:p>
    <w:p>
      <w:pPr>
        <w:pStyle w:val="57"/>
      </w:pPr>
      <w:bookmarkStart w:id="52" w:name="_Toc466640325"/>
      <w:bookmarkStart w:id="53" w:name="_Toc466640257"/>
      <w:bookmarkStart w:id="54" w:name="_Toc466640593"/>
      <w:bookmarkStart w:id="55" w:name="_Toc769081511"/>
      <w:r>
        <w:t xml:space="preserve">2.1 </w:t>
      </w:r>
      <w:bookmarkEnd w:id="52"/>
      <w:bookmarkEnd w:id="53"/>
      <w:bookmarkEnd w:id="54"/>
      <w:r>
        <w:t>内存管理单元</w:t>
      </w:r>
      <w:bookmarkEnd w:id="55"/>
    </w:p>
    <w:p>
      <w:pPr>
        <w:pStyle w:val="53"/>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9"/>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0"/>
                    <a:stretch>
                      <a:fillRect/>
                    </a:stretch>
                  </pic:blipFill>
                  <pic:spPr>
                    <a:xfrm>
                      <a:off x="0" y="0"/>
                      <a:ext cx="2242185" cy="1857375"/>
                    </a:xfrm>
                    <a:prstGeom prst="rect">
                      <a:avLst/>
                    </a:prstGeom>
                  </pic:spPr>
                </pic:pic>
              </a:graphicData>
            </a:graphic>
          </wp:inline>
        </w:drawing>
      </w:r>
    </w:p>
    <w:p>
      <w:pPr>
        <w:pStyle w:val="58"/>
        <w:rPr>
          <w:rFonts w:hint="default" w:ascii="Times New Roman" w:hAnsi="Times New Roman" w:cs="Times New Roman"/>
        </w:rPr>
      </w:pPr>
      <w:r>
        <w:rPr>
          <w:rFonts w:hint="default"/>
        </w:rPr>
        <w:t>图2-2 内存管理单元</w:t>
      </w:r>
    </w:p>
    <w:p>
      <w:pPr>
        <w:pStyle w:val="53"/>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r>
        <w:rPr>
          <w:rFonts w:hint="default"/>
        </w:rPr>
        <w:t>硬件上，MMU可以是一个单独的芯片，如68851，也可以与处理器集成在一起，使得处理器可以直接输出物理地址。</w:t>
      </w:r>
    </w:p>
    <w:p>
      <w:pPr>
        <w:pStyle w:val="55"/>
        <w:rPr>
          <w:rFonts w:hint="default"/>
        </w:rPr>
      </w:pPr>
      <w:bookmarkStart w:id="56" w:name="_Toc1466475491"/>
      <w:r>
        <w:rPr>
          <w:rFonts w:hint="default"/>
        </w:rPr>
        <w:t>2.1.1 地址翻译</w:t>
      </w:r>
      <w:bookmarkEnd w:id="56"/>
    </w:p>
    <w:p>
      <w:pPr>
        <w:pStyle w:val="53"/>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9"/>
        <w:rPr>
          <w:rFonts w:hint="default"/>
        </w:rPr>
      </w:pPr>
      <w:r>
        <w:rPr>
          <w:rFonts w:hint="default"/>
        </w:rP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cs="Times New Roman"/>
        </w:rPr>
      </w:pPr>
      <w:r>
        <w:rPr>
          <w:rFonts w:hint="default" w:cs="Times New Roman"/>
        </w:rPr>
        <w:t>图2-2 虚拟地址与物理地址的组成</w:t>
      </w:r>
    </w:p>
    <w:p>
      <w:pPr>
        <w:pStyle w:val="53"/>
        <w:rPr>
          <w:rFonts w:hint="default" w:cs="Times New Roman"/>
        </w:rPr>
      </w:pPr>
      <w:r>
        <w:rPr>
          <w:rFonts w:hint="default" w:cs="Times New Roman"/>
        </w:rPr>
        <w:t>通常，一个页表的表项包含虚拟页号、物理页号以及一些用于标记该项状态的服务位（Service bit）：</w:t>
      </w:r>
    </w:p>
    <w:p>
      <w:pPr>
        <w:pStyle w:val="53"/>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3"/>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3"/>
        <w:rPr>
          <w:rFonts w:hint="default" w:cs="Times New Roman"/>
        </w:rPr>
      </w:pPr>
      <w:r>
        <w:rPr>
          <w:rFonts w:hint="default" w:cs="Times New Roman"/>
        </w:rPr>
        <w:t>（3）引用位。用于实现页替换的LRU算法。当页被访问时会被写为1，并且会被定期地写为0。</w:t>
      </w:r>
    </w:p>
    <w:p>
      <w:pPr>
        <w:pStyle w:val="53"/>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3"/>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3"/>
        <w:rPr>
          <w:rFonts w:hint="default"/>
        </w:rPr>
      </w:pPr>
      <w:r>
        <w:rPr>
          <w:rFonts w:hint="default"/>
        </w:rPr>
        <w:t>（2）根据匹配到的项中的服务位来检查此次访问是否合法，若非法，则触发异常；</w:t>
      </w:r>
    </w:p>
    <w:p>
      <w:pPr>
        <w:pStyle w:val="53"/>
        <w:rPr>
          <w:rFonts w:hint="default"/>
        </w:rPr>
      </w:pPr>
      <w:r>
        <w:rPr>
          <w:rFonts w:hint="default"/>
        </w:rPr>
        <w:t>（3）取出物理页号，将其与虚拟地址中的页内偏移连接得到转化后的物理地址。</w:t>
      </w:r>
    </w:p>
    <w:p>
      <w:pPr>
        <w:pStyle w:val="53"/>
        <w:rPr>
          <w:rFonts w:hint="default"/>
        </w:rPr>
      </w:pPr>
      <w:r>
        <w:rPr>
          <w:rFonts w:hint="default"/>
        </w:rPr>
        <w:t>必须指出，地址翻译过程对于不同架构其具体的过程是不同的，有些与以上的描述有所差异。</w:t>
      </w:r>
    </w:p>
    <w:p>
      <w:pPr>
        <w:pStyle w:val="55"/>
        <w:rPr>
          <w:rFonts w:hint="default"/>
        </w:rPr>
      </w:pPr>
      <w:bookmarkStart w:id="57" w:name="_Toc1733399510"/>
      <w:r>
        <w:rPr>
          <w:rFonts w:hint="default"/>
        </w:rPr>
        <w:t>2.1.2 翻译缓存</w:t>
      </w:r>
      <w:bookmarkEnd w:id="57"/>
    </w:p>
    <w:p>
      <w:pPr>
        <w:pStyle w:val="53"/>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9"/>
        <w:rPr>
          <w:rFonts w:hint="default"/>
        </w:rPr>
      </w:pPr>
      <w:r>
        <w:rPr>
          <w:rFonts w:hint="default"/>
        </w:rP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图2-3 翻译后备缓冲区</w:t>
      </w:r>
    </w:p>
    <w:p>
      <w:pPr>
        <w:pStyle w:val="53"/>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3"/>
        <w:rPr>
          <w:rFonts w:hint="default"/>
        </w:rPr>
      </w:pPr>
      <w:r>
        <w:rPr>
          <w:rFonts w:hint="default"/>
        </w:rPr>
        <w:t>当TLB不命中而TLB已满时就需要将其中已有的一个表项替换掉。常用的替换方式有随机替换、最近最少使用、先进先出等。</w:t>
      </w:r>
    </w:p>
    <w:p>
      <w:pPr>
        <w:pStyle w:val="55"/>
        <w:rPr>
          <w:rFonts w:hint="default"/>
        </w:rPr>
      </w:pPr>
      <w:bookmarkStart w:id="58" w:name="_Toc475866835"/>
      <w:r>
        <w:rPr>
          <w:rFonts w:hint="default"/>
        </w:rPr>
        <w:t>2.1.3 进程间的内存隔离</w:t>
      </w:r>
      <w:bookmarkEnd w:id="58"/>
    </w:p>
    <w:p>
      <w:pPr>
        <w:pStyle w:val="53"/>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3"/>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3"/>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3"/>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3"/>
        <w:rPr>
          <w:rFonts w:hint="default"/>
        </w:rPr>
      </w:pPr>
      <w:r>
        <w:rPr>
          <w:rFonts w:hint="default"/>
        </w:rPr>
        <w:t>MIPS采用的是第二种方式，其表项中有一个8位的ASID字段用于标明进程，同时当前进程的进程号位于Context寄存器中。</w:t>
      </w:r>
    </w:p>
    <w:p>
      <w:pPr>
        <w:pStyle w:val="55"/>
        <w:rPr>
          <w:rFonts w:hint="default"/>
        </w:rPr>
      </w:pPr>
      <w:bookmarkStart w:id="59" w:name="_Toc914479072"/>
      <w:r>
        <w:rPr>
          <w:rFonts w:hint="default"/>
        </w:rPr>
        <w:t>2.1.4 多级页表</w:t>
      </w:r>
      <w:bookmarkEnd w:id="59"/>
    </w:p>
    <w:p>
      <w:pPr>
        <w:pStyle w:val="53"/>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9"/>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图2-4 二级分页的翻译过程</w:t>
      </w:r>
    </w:p>
    <w:p>
      <w:pPr>
        <w:pStyle w:val="55"/>
        <w:rPr>
          <w:rFonts w:hint="default"/>
        </w:rPr>
      </w:pPr>
      <w:bookmarkStart w:id="60" w:name="_Toc1356590441"/>
      <w:r>
        <w:rPr>
          <w:rFonts w:hint="default"/>
        </w:rPr>
        <w:t>2.1.5 MIPS的虚拟存储系统</w:t>
      </w:r>
      <w:bookmarkEnd w:id="60"/>
    </w:p>
    <w:p>
      <w:pPr>
        <w:pStyle w:val="53"/>
        <w:rPr>
          <w:rFonts w:hint="default"/>
        </w:rPr>
      </w:pPr>
      <w:r>
        <w:rPr>
          <w:rFonts w:hint="default"/>
        </w:rPr>
        <w:t>本课题是要实现MIPS32中的MMU，这里重点讨论一下MIPS的内存管理单元具体的工作原理。</w:t>
      </w:r>
    </w:p>
    <w:p>
      <w:pPr>
        <w:pStyle w:val="54"/>
        <w:rPr>
          <w:rFonts w:hint="default"/>
        </w:rPr>
      </w:pPr>
      <w:r>
        <w:rPr>
          <w:rFonts w:hint="default"/>
        </w:rPr>
        <w:t>2.1.5.1 虚拟地址空间与权限管理</w:t>
      </w:r>
    </w:p>
    <w:p>
      <w:pPr>
        <w:pStyle w:val="53"/>
        <w:rPr>
          <w:rFonts w:hint="default"/>
        </w:rPr>
      </w:pPr>
      <w:r>
        <w:rPr>
          <w:rFonts w:hint="default"/>
        </w:rPr>
        <w:t>MIPS32把4GB的虚拟内存空间划分为了几个段，如图2-5</w:t>
      </w:r>
    </w:p>
    <w:p>
      <w:pPr>
        <w:pStyle w:val="59"/>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489200" cy="4326890"/>
                    </a:xfrm>
                    <a:prstGeom prst="rect">
                      <a:avLst/>
                    </a:prstGeom>
                    <a:noFill/>
                    <a:ln w="9525">
                      <a:noFill/>
                      <a:miter/>
                    </a:ln>
                  </pic:spPr>
                </pic:pic>
              </a:graphicData>
            </a:graphic>
          </wp:inline>
        </w:drawing>
      </w:r>
    </w:p>
    <w:p>
      <w:pPr>
        <w:pStyle w:val="58"/>
      </w:pPr>
      <w:r>
        <w:t>图2-5 虚拟地址空间的划分</w:t>
      </w:r>
    </w:p>
    <w:p>
      <w:pPr>
        <w:pStyle w:val="53"/>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3"/>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3"/>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4"/>
        <w:rPr>
          <w:rFonts w:hint="default"/>
        </w:rPr>
      </w:pPr>
      <w:r>
        <w:rPr>
          <w:rFonts w:hint="default"/>
        </w:rPr>
        <w:t>2.1.5.2 地址翻译过程</w:t>
      </w:r>
    </w:p>
    <w:p>
      <w:pPr>
        <w:pStyle w:val="53"/>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9"/>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4331970" cy="1703705"/>
                    </a:xfrm>
                    <a:prstGeom prst="rect">
                      <a:avLst/>
                    </a:prstGeom>
                    <a:noFill/>
                    <a:ln w="9525">
                      <a:noFill/>
                      <a:miter/>
                    </a:ln>
                  </pic:spPr>
                </pic:pic>
              </a:graphicData>
            </a:graphic>
          </wp:inline>
        </w:drawing>
      </w:r>
    </w:p>
    <w:p>
      <w:pPr>
        <w:pStyle w:val="58"/>
        <w:rPr>
          <w:rFonts w:hint="default"/>
        </w:rPr>
      </w:pPr>
      <w:r>
        <w:rPr>
          <w:rFonts w:hint="default"/>
        </w:rPr>
        <w:t>图2-5 TLB条目的组成</w:t>
      </w:r>
    </w:p>
    <w:p>
      <w:pPr>
        <w:pStyle w:val="53"/>
        <w:rPr>
          <w:rFonts w:hint="default"/>
        </w:rPr>
      </w:pPr>
      <w:r>
        <w:rPr>
          <w:rFonts w:hint="default"/>
        </w:rPr>
        <w:t>VPN2：虚拟页号。其中“2”表示一个条目中一个虚拟页号对应两个物理页号；</w:t>
      </w:r>
    </w:p>
    <w:p>
      <w:pPr>
        <w:pStyle w:val="53"/>
        <w:rPr>
          <w:rFonts w:hint="default"/>
        </w:rPr>
      </w:pPr>
      <w:r>
        <w:rPr>
          <w:rFonts w:hint="default"/>
        </w:rPr>
        <w:t>ASID：该条目属于的进程号。在地址翻译时必须和当前进程号相等才匹配成功；</w:t>
      </w:r>
    </w:p>
    <w:p>
      <w:pPr>
        <w:pStyle w:val="53"/>
        <w:rPr>
          <w:rFonts w:hint="default"/>
        </w:rPr>
      </w:pPr>
      <w:r>
        <w:rPr>
          <w:rFonts w:hint="default"/>
        </w:rPr>
        <w:t>Mask：虚拟页号掩码，用于实现可变大小的页；</w:t>
      </w:r>
    </w:p>
    <w:p>
      <w:pPr>
        <w:pStyle w:val="53"/>
        <w:rPr>
          <w:rFonts w:hint="default"/>
        </w:rPr>
      </w:pPr>
      <w:r>
        <w:rPr>
          <w:rFonts w:hint="default"/>
        </w:rPr>
        <w:t>FPN：物理页号；</w:t>
      </w:r>
    </w:p>
    <w:p>
      <w:pPr>
        <w:pStyle w:val="53"/>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3"/>
        <w:rPr>
          <w:rFonts w:hint="default"/>
        </w:rPr>
      </w:pPr>
      <w:r>
        <w:rPr>
          <w:rFonts w:hint="default"/>
        </w:rPr>
        <w:t>D：脏位。等于1时表示该页被修改过；</w:t>
      </w:r>
    </w:p>
    <w:p>
      <w:pPr>
        <w:pStyle w:val="53"/>
        <w:rPr>
          <w:rFonts w:hint="default"/>
        </w:rPr>
      </w:pPr>
      <w:r>
        <w:rPr>
          <w:rFonts w:hint="default"/>
        </w:rPr>
        <w:t>V：有效位；</w:t>
      </w:r>
    </w:p>
    <w:p>
      <w:pPr>
        <w:pStyle w:val="53"/>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3"/>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3"/>
        <w:rPr>
          <w:rFonts w:hint="default"/>
        </w:rPr>
      </w:pPr>
      <w:r>
        <w:rPr>
          <w:rFonts w:hint="default"/>
        </w:rPr>
        <w:t>此外，TLB表项中还包含可选字段RI和XI，当为1时就禁止对该页的读取和执行操作，否则会触发TLBRI和TLBXI异常。</w:t>
      </w:r>
    </w:p>
    <w:p>
      <w:pPr>
        <w:pStyle w:val="53"/>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19、17、15、13、11、9、7、5、3。</w:t>
      </w:r>
    </w:p>
    <w:p>
      <w:pPr>
        <w:pStyle w:val="53"/>
        <w:rPr>
          <w:rFonts w:hint="default"/>
        </w:rPr>
      </w:pPr>
      <w:r>
        <w:rPr>
          <w:rFonts w:hint="default"/>
        </w:rPr>
        <w:t>TLB的一个表项有两个物理地址的记录，选择哪个记录由块内地址的最高位决定。如对于1KB大小的页，其虚拟地址的13到31位是虚拟页号，0到11是块内地址，11位则是用于选择两个物理地址其中一个的。</w:t>
      </w:r>
    </w:p>
    <w:p>
      <w:pPr>
        <w:pStyle w:val="53"/>
        <w:rPr>
          <w:rFonts w:hint="default"/>
        </w:rPr>
      </w:pPr>
      <w:r>
        <w:rPr>
          <w:rFonts w:hint="default"/>
        </w:rPr>
        <w:t>MIPS中与MMU有关的异常有：</w:t>
      </w:r>
    </w:p>
    <w:p>
      <w:pPr>
        <w:pStyle w:val="53"/>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3"/>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3"/>
        <w:rPr>
          <w:rFonts w:hint="default"/>
        </w:rPr>
      </w:pPr>
      <w:r>
        <w:rPr>
          <w:rFonts w:hint="default"/>
        </w:rPr>
        <w:t>（3）地址错误：出现低特权级模式下访问高特权的内存段时触发；</w:t>
      </w:r>
    </w:p>
    <w:p>
      <w:pPr>
        <w:pStyle w:val="53"/>
        <w:rPr>
          <w:rFonts w:hint="default"/>
        </w:rPr>
      </w:pPr>
      <w:r>
        <w:rPr>
          <w:rFonts w:hint="default"/>
        </w:rPr>
        <w:t>（4）TLBRI和TLBXI：分别当RI或XI为1并且此次访存操作是读数据或读指令时触发。</w:t>
      </w:r>
    </w:p>
    <w:p>
      <w:pPr>
        <w:pStyle w:val="59"/>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图2-6 TLB表项的匹配过程</w:t>
      </w:r>
    </w:p>
    <w:p>
      <w:pPr>
        <w:pStyle w:val="54"/>
        <w:rPr>
          <w:rFonts w:hint="default"/>
        </w:rPr>
      </w:pPr>
      <w:r>
        <w:rPr>
          <w:rFonts w:hint="default"/>
        </w:rPr>
        <w:t>2.1.5.3 MMU操作</w:t>
      </w:r>
    </w:p>
    <w:p>
      <w:pPr>
        <w:pStyle w:val="53"/>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53"/>
              <w:rPr>
                <w:rFonts w:hint="default"/>
                <w:vertAlign w:val="baseline"/>
              </w:rPr>
            </w:pPr>
            <w:r>
              <w:rPr>
                <w:rFonts w:hint="default"/>
                <w:vertAlign w:val="baseline"/>
              </w:rPr>
              <w:t>MTC0 $reg, $cp0reg</w:t>
            </w:r>
          </w:p>
          <w:p>
            <w:pPr>
              <w:pStyle w:val="53"/>
              <w:rPr>
                <w:rFonts w:hint="default"/>
                <w:vertAlign w:val="baseline"/>
              </w:rPr>
            </w:pPr>
            <w:r>
              <w:rPr>
                <w:rFonts w:hint="default"/>
                <w:vertAlign w:val="baseline"/>
              </w:rPr>
              <w:t>MFC0 $reg, $cp0reg</w:t>
            </w:r>
          </w:p>
        </w:tc>
      </w:tr>
    </w:tbl>
    <w:p>
      <w:pPr>
        <w:pStyle w:val="53"/>
        <w:rPr>
          <w:rFonts w:hint="default"/>
        </w:rPr>
      </w:pPr>
      <w:r>
        <w:rPr>
          <w:rFonts w:hint="default"/>
        </w:rPr>
        <w:t>协处理器0是一个逻辑处理器，并不是一个实体，可以通过它来完成包含内存管理控制的一些操作。协处理器0中与MMU有关的寄存器有：</w:t>
      </w:r>
    </w:p>
    <w:p>
      <w:pPr>
        <w:pStyle w:val="53"/>
        <w:rPr>
          <w:rFonts w:hint="default"/>
        </w:rPr>
      </w:pPr>
      <w:r>
        <w:rPr>
          <w:rFonts w:hint="default"/>
        </w:rPr>
        <w:t>Context：上下文寄存器，用于记录TLB异常所涉及到的TLB条目在内存中的地址，其结构如下图</w:t>
      </w:r>
    </w:p>
    <w:p>
      <w:pPr>
        <w:pStyle w:val="59"/>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a:stretch>
                      <a:fillRect/>
                    </a:stretch>
                  </pic:blipFill>
                  <pic:spPr>
                    <a:xfrm>
                      <a:off x="0" y="0"/>
                      <a:ext cx="5219065" cy="666750"/>
                    </a:xfrm>
                    <a:prstGeom prst="rect">
                      <a:avLst/>
                    </a:prstGeom>
                    <a:noFill/>
                    <a:ln w="9525">
                      <a:noFill/>
                      <a:miter/>
                    </a:ln>
                  </pic:spPr>
                </pic:pic>
              </a:graphicData>
            </a:graphic>
          </wp:inline>
        </w:drawing>
      </w:r>
    </w:p>
    <w:p>
      <w:pPr>
        <w:pStyle w:val="58"/>
      </w:pPr>
      <w:r>
        <w:t>图2-7 Context寄存器</w:t>
      </w:r>
    </w:p>
    <w:p>
      <w:pPr>
        <w:pStyle w:val="53"/>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3"/>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3"/>
        <w:rPr>
          <w:rFonts w:hint="default"/>
        </w:rPr>
      </w:pPr>
      <w:r>
        <w:rPr>
          <w:rFonts w:hint="default"/>
        </w:rPr>
        <w:t>EntryLo0、EntryLo1、PageMask：作用与EntryHi寄存器相同，只不过没有其他用处。</w:t>
      </w:r>
    </w:p>
    <w:p>
      <w:pPr>
        <w:pStyle w:val="53"/>
        <w:rPr>
          <w:rFonts w:hint="default"/>
        </w:rPr>
      </w:pPr>
      <w:r>
        <w:rPr>
          <w:rFonts w:hint="default"/>
        </w:rPr>
        <w:t>Index：TLB条目索引号，在执行TLB写入时用于指明写入的条目的索引号，在执行TLB查找的时候会将匹配的条目的索引写入该寄存器。</w:t>
      </w:r>
    </w:p>
    <w:p>
      <w:pPr>
        <w:pStyle w:val="53"/>
        <w:rPr>
          <w:rFonts w:hint="default"/>
        </w:rPr>
      </w:pPr>
      <w:r>
        <w:rPr>
          <w:rFonts w:hint="default"/>
        </w:rPr>
        <w:t>Random：随机数寄存器，是只读的。用于在执行随机写入时指明索引。</w:t>
      </w:r>
    </w:p>
    <w:p>
      <w:pPr>
        <w:pStyle w:val="53"/>
        <w:rPr>
          <w:rFonts w:hint="default"/>
        </w:rPr>
      </w:pPr>
      <w:r>
        <w:rPr>
          <w:rFonts w:hint="default"/>
        </w:rPr>
        <w:t>Wired：若大于0，则TLB条目索引为0到Wired-1之间的条目不能被随机写入。</w:t>
      </w:r>
    </w:p>
    <w:p>
      <w:pPr>
        <w:pStyle w:val="53"/>
        <w:rPr>
          <w:rFonts w:hint="default"/>
        </w:rPr>
      </w:pPr>
      <w:r>
        <w:rPr>
          <w:rFonts w:hint="default"/>
        </w:rPr>
        <w:t>MIPS提供了用于操作TLB的指令，可完成TLB条目的读取、写入以及查找操作：</w:t>
      </w:r>
    </w:p>
    <w:p>
      <w:pPr>
        <w:pStyle w:val="53"/>
        <w:rPr>
          <w:rFonts w:hint="default"/>
        </w:rPr>
      </w:pPr>
      <w:r>
        <w:rPr>
          <w:rFonts w:hint="default"/>
        </w:rPr>
        <w:t>TLBWI：按索引写入TLB条目，索引号由Index寄存器给出；</w:t>
      </w:r>
    </w:p>
    <w:p>
      <w:pPr>
        <w:pStyle w:val="53"/>
        <w:rPr>
          <w:rFonts w:hint="default"/>
        </w:rPr>
      </w:pPr>
      <w:r>
        <w:rPr>
          <w:rFonts w:hint="default"/>
        </w:rPr>
        <w:t>TLBWR：将数据写入一个随机的TLB条目，此时的索引由Random寄存器给出；</w:t>
      </w:r>
    </w:p>
    <w:p>
      <w:pPr>
        <w:pStyle w:val="53"/>
        <w:rPr>
          <w:rFonts w:hint="default"/>
        </w:rPr>
      </w:pPr>
      <w:r>
        <w:rPr>
          <w:rFonts w:hint="default"/>
        </w:rPr>
        <w:t>TLBR：读取索引为Index的TLB条目；</w:t>
      </w:r>
    </w:p>
    <w:p>
      <w:pPr>
        <w:pStyle w:val="53"/>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57"/>
      </w:pPr>
      <w:bookmarkStart w:id="61" w:name="_Toc466640258"/>
      <w:bookmarkStart w:id="62" w:name="_Toc466640326"/>
      <w:bookmarkStart w:id="63" w:name="_Toc466640594"/>
      <w:bookmarkStart w:id="64" w:name="_Toc2018074560"/>
      <w:r>
        <w:t>2.2</w:t>
      </w:r>
      <w:r>
        <w:rPr>
          <w:b/>
        </w:rPr>
        <w:t xml:space="preserve"> </w:t>
      </w:r>
      <w:bookmarkEnd w:id="61"/>
      <w:bookmarkEnd w:id="62"/>
      <w:bookmarkEnd w:id="63"/>
      <w:r>
        <w:t>高速缓存</w:t>
      </w:r>
      <w:bookmarkEnd w:id="64"/>
    </w:p>
    <w:p>
      <w:pPr>
        <w:pStyle w:val="53"/>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3"/>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3"/>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5"/>
      </w:pPr>
      <w:bookmarkStart w:id="65" w:name="_Toc1398991452"/>
      <w:r>
        <w:t>2.2.1 映射方法</w:t>
      </w:r>
      <w:bookmarkEnd w:id="65"/>
    </w:p>
    <w:p>
      <w:pPr>
        <w:pStyle w:val="53"/>
      </w:pPr>
      <w:r>
        <w:t>常用的映射方法有全相联、直接映射和组相联。</w:t>
      </w:r>
    </w:p>
    <w:p>
      <w:pPr>
        <w:pStyle w:val="54"/>
      </w:pPr>
      <w:r>
        <w:t>2.2.1.1 全相联</w:t>
      </w:r>
    </w:p>
    <w:p>
      <w:pPr>
        <w:pStyle w:val="53"/>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9"/>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图2-5 全相联Cache</w:t>
      </w:r>
    </w:p>
    <w:p>
      <w:pPr>
        <w:pStyle w:val="53"/>
      </w:pPr>
      <w:r>
        <w:t>由于数据块可以被放在Cache中的任何地方，因此全相联是自由度最高的Cache，随之带来的问题就是使用的用于判断标签是否匹配的比较器较多，会占用很多电路空间。</w:t>
      </w:r>
    </w:p>
    <w:p>
      <w:pPr>
        <w:pStyle w:val="54"/>
      </w:pPr>
      <w:r>
        <w:t>2.2.1.2 直接映射</w:t>
      </w:r>
    </w:p>
    <w:p>
      <w:pPr>
        <w:pStyle w:val="53"/>
      </w:pPr>
      <w:r>
        <w:t>直接映射的Cache将地址分为三部分：标签、索引、块内地址，其对应成数据块直接就是索引所指的块，也就是说内存中的一个块对应一个固定的Cache块，Cache块的个数即为行数。</w:t>
      </w:r>
    </w:p>
    <w:p>
      <w:pPr>
        <w:pStyle w:val="59"/>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图2-6 直接映射</w:t>
      </w:r>
    </w:p>
    <w:p>
      <w:pPr>
        <w:pStyle w:val="53"/>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4"/>
      </w:pPr>
      <w:r>
        <w:t>2.2.1.3 组相联</w:t>
      </w:r>
    </w:p>
    <w:p>
      <w:pPr>
        <w:pStyle w:val="53"/>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8"/>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图2-7 组相联</w:t>
      </w:r>
    </w:p>
    <w:p>
      <w:pPr>
        <w:pStyle w:val="55"/>
      </w:pPr>
      <w:bookmarkStart w:id="66" w:name="_Toc2067327881"/>
      <w:r>
        <w:t>2.2.2 替换算法和写策略</w:t>
      </w:r>
      <w:bookmarkEnd w:id="66"/>
    </w:p>
    <w:p>
      <w:pPr>
        <w:pStyle w:val="53"/>
      </w:pPr>
      <w:r>
        <w:t>对Cache的读操作没有对内存产生影响，因此不用考虑，而写操作则可能有如下的情况：</w:t>
      </w:r>
    </w:p>
    <w:p>
      <w:pPr>
        <w:pStyle w:val="53"/>
      </w:pPr>
      <w:r>
        <w:t>（1）若Cache不命中，就先更新主存。此时可以将块加载到Cache中（写分配），也可以不加载。</w:t>
      </w:r>
    </w:p>
    <w:p>
      <w:pPr>
        <w:pStyle w:val="53"/>
      </w:pPr>
      <w:r>
        <w:t>（2）若命中，则可以采取以下的方式之一：</w:t>
      </w:r>
    </w:p>
    <w:p>
      <w:pPr>
        <w:pStyle w:val="53"/>
      </w:pPr>
      <w:r>
        <w:t>写直达（write through）：同时将数据写入缓存和主存中。</w:t>
      </w:r>
    </w:p>
    <w:p>
      <w:pPr>
        <w:pStyle w:val="53"/>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写后写（posted write）：将数据写入Cache，并在Cache能访问总线时将数据写回内存。这种方式是异步的读写，克服了回写可能造成的数据不一致的情况。</w:t>
      </w:r>
    </w:p>
    <w:p>
      <w:pPr>
        <w:pStyle w:val="53"/>
      </w:pPr>
      <w:r>
        <w:t>当需要将新的块加载进Cache，而所有的块都被占用时就需要将某个已有的块替换出去。一般有三种主要的策略，分别是：</w:t>
      </w:r>
    </w:p>
    <w:p>
      <w:pPr>
        <w:pStyle w:val="53"/>
      </w:pPr>
      <w:r>
        <w:t>（1）随机选择被替换的行（随机策略）；</w:t>
      </w:r>
    </w:p>
    <w:p>
      <w:pPr>
        <w:pStyle w:val="53"/>
      </w:pPr>
      <w:r>
        <w:t>（2）替换最先加载的行，这种情况下Cache相当于一个队列（先进先出策略，FIFO）；</w:t>
      </w:r>
    </w:p>
    <w:p>
      <w:pPr>
        <w:pStyle w:val="53"/>
      </w:pPr>
      <w:r>
        <w:t>（3）替换最近使用次数最少的块（LRU, Lease Recently Used）。这种策略最常用，而且需要在每行的记录中加入额外的字段。</w:t>
      </w:r>
    </w:p>
    <w:p>
      <w:pPr>
        <w:pStyle w:val="55"/>
      </w:pPr>
      <w:bookmarkStart w:id="67" w:name="_Toc436910431"/>
      <w:r>
        <w:t>2.2.3 虚拟存储器中的高速缓存</w:t>
      </w:r>
      <w:bookmarkEnd w:id="67"/>
    </w:p>
    <w:p>
      <w:pPr>
        <w:pStyle w:val="53"/>
      </w:pPr>
      <w:r>
        <w:t>在使用虚拟存储器的系统中，由于存在虚拟地址和物理地址两种地址，Cache可以使用这两个地址中的一个来进行映射。根据映射使用的地址不同，Cache可以分成以下两种（图2-8）：</w:t>
      </w:r>
    </w:p>
    <w:p>
      <w:pPr>
        <w:pStyle w:val="53"/>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9"/>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4"/>
                    <a:stretch>
                      <a:fillRect/>
                    </a:stretch>
                  </pic:blipFill>
                  <pic:spPr>
                    <a:xfrm>
                      <a:off x="0" y="0"/>
                      <a:ext cx="5398770" cy="1610360"/>
                    </a:xfrm>
                    <a:prstGeom prst="rect">
                      <a:avLst/>
                    </a:prstGeom>
                    <a:noFill/>
                    <a:ln w="9525">
                      <a:noFill/>
                      <a:miter/>
                    </a:ln>
                  </pic:spPr>
                </pic:pic>
              </a:graphicData>
            </a:graphic>
          </wp:inline>
        </w:drawing>
      </w:r>
    </w:p>
    <w:p>
      <w:pPr>
        <w:pStyle w:val="58"/>
      </w:pPr>
      <w:r>
        <w:t>图2-8 物理地址Cache</w:t>
      </w:r>
    </w:p>
    <w:p>
      <w:pPr>
        <w:pStyle w:val="53"/>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9"/>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4952365" cy="2276475"/>
                    </a:xfrm>
                    <a:prstGeom prst="rect">
                      <a:avLst/>
                    </a:prstGeom>
                    <a:noFill/>
                    <a:ln w="9525">
                      <a:noFill/>
                      <a:miter/>
                    </a:ln>
                  </pic:spPr>
                </pic:pic>
              </a:graphicData>
            </a:graphic>
          </wp:inline>
        </w:drawing>
      </w:r>
    </w:p>
    <w:p>
      <w:pPr>
        <w:pStyle w:val="58"/>
      </w:pPr>
      <w:r>
        <w:t>图2-9 虚拟地址Cache</w:t>
      </w:r>
    </w:p>
    <w:p>
      <w:pPr>
        <w:pStyle w:val="53"/>
      </w:pPr>
      <w:r>
        <w:t>虚拟地址Cache主要的优点就是检查是否命中和地址转换可以同时进行，缺点则是它必须处理虚拟地址重复的问题，因此在读取出块的标签后还需要和物理地址相比较。</w:t>
      </w:r>
    </w:p>
    <w:p>
      <w:pPr>
        <w:pStyle w:val="57"/>
      </w:pPr>
      <w:bookmarkStart w:id="68" w:name="_Toc1278146026"/>
      <w:r>
        <w:t>2.3 本章小结</w:t>
      </w:r>
      <w:bookmarkEnd w:id="68"/>
    </w:p>
    <w:p>
      <w:pPr>
        <w:pStyle w:val="53"/>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3"/>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3"/>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8"/>
        <w:spacing w:before="0" w:after="0" w:line="400" w:lineRule="exact"/>
        <w:rPr>
          <w:rFonts w:ascii="Times New Roman" w:eastAsia="宋体"/>
          <w:sz w:val="24"/>
          <w:lang w:eastAsia="zh-CN"/>
        </w:rPr>
      </w:pPr>
      <w:r>
        <w:rPr>
          <w:rFonts w:ascii="Times New Roman" w:eastAsia="宋体"/>
          <w:sz w:val="24"/>
          <w:lang w:eastAsia="zh-CN"/>
        </w:rPr>
        <w:br w:type="page"/>
      </w:r>
    </w:p>
    <w:p>
      <w:pPr>
        <w:pStyle w:val="52"/>
        <w:rPr>
          <w:lang w:eastAsia="zh-CN"/>
        </w:rPr>
      </w:pPr>
      <w:bookmarkStart w:id="69" w:name="_Toc239748841"/>
      <w:r>
        <w:rPr>
          <w:lang w:eastAsia="zh-CN"/>
        </w:rPr>
        <w:t>第三章 虚拟存储控制芯片的实现</w:t>
      </w:r>
      <w:bookmarkEnd w:id="69"/>
    </w:p>
    <w:p>
      <w:pPr>
        <w:pStyle w:val="57"/>
        <w:rPr>
          <w:lang w:eastAsia="zh-CN"/>
        </w:rPr>
      </w:pPr>
      <w:bookmarkStart w:id="70" w:name="_Toc1161926543"/>
      <w:r>
        <w:rPr>
          <w:lang w:eastAsia="zh-CN"/>
        </w:rPr>
        <w:t>3.1 系统整体结构</w:t>
      </w:r>
      <w:r>
        <w:rPr>
          <w:lang w:eastAsia="zh-CN"/>
        </w:rPr>
        <w:t>及开发环境</w:t>
      </w:r>
      <w:bookmarkEnd w:id="70"/>
    </w:p>
    <w:p>
      <w:pPr>
        <w:pStyle w:val="53"/>
        <w:rPr>
          <w:lang w:eastAsia="zh-CN"/>
        </w:rPr>
      </w:pPr>
      <w:r>
        <w:rPr>
          <w:lang w:eastAsia="zh-CN"/>
        </w:rPr>
        <w:t>本课题需要</w:t>
      </w:r>
      <w:r>
        <w:rPr>
          <w:lang w:eastAsia="zh-CN"/>
        </w:rPr>
        <w:t>使用Verilog语言</w:t>
      </w:r>
      <w:r>
        <w:rPr>
          <w:lang w:eastAsia="zh-CN"/>
        </w:rPr>
        <w:t>实现一个内存管理单元（MMU）,高速缓存，</w:t>
      </w:r>
      <w:r>
        <w:rPr>
          <w:lang w:eastAsia="zh-CN"/>
        </w:rPr>
        <w:t>以及</w:t>
      </w:r>
      <w:r>
        <w:rPr>
          <w:lang w:eastAsia="zh-CN"/>
        </w:rPr>
        <w:t>MIPS架构的CPU</w:t>
      </w:r>
      <w:r>
        <w:rPr>
          <w:lang w:eastAsia="zh-CN"/>
        </w:rPr>
        <w:t>，并在FPGA芯片上运行。系统的整体结构如图3-1所示。</w:t>
      </w:r>
    </w:p>
    <w:p>
      <w:pPr>
        <w:pStyle w:val="59"/>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图3-1 整体结构</w:t>
      </w:r>
    </w:p>
    <w:p>
      <w:pPr>
        <w:pStyle w:val="53"/>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3"/>
        <w:rPr>
          <w:lang w:eastAsia="zh-CN"/>
        </w:rPr>
      </w:pPr>
      <w:r>
        <w:rPr>
          <w:lang w:eastAsia="zh-CN"/>
        </w:rPr>
        <w:t>仿真测试使用的是Icarus Verilog，它可以直接运行输入的Verilog文件并生成波形图，可以使用gtkwave等软件查看生成的波形图。</w:t>
      </w:r>
    </w:p>
    <w:p>
      <w:pPr>
        <w:pStyle w:val="55"/>
        <w:rPr>
          <w:lang w:eastAsia="zh-CN"/>
        </w:rPr>
      </w:pPr>
      <w:bookmarkStart w:id="71" w:name="_Toc360506459"/>
      <w:r>
        <w:rPr>
          <w:lang w:eastAsia="zh-CN"/>
        </w:rPr>
        <w:t>3.1.1 Verilog HDL</w:t>
      </w:r>
      <w:bookmarkEnd w:id="71"/>
    </w:p>
    <w:p>
      <w:pPr>
        <w:pStyle w:val="53"/>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3"/>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59"/>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tretch>
                      <a:fillRect/>
                    </a:stretch>
                  </pic:blipFill>
                  <pic:spPr>
                    <a:xfrm>
                      <a:off x="0" y="0"/>
                      <a:ext cx="3923665" cy="1762125"/>
                    </a:xfrm>
                    <a:prstGeom prst="rect">
                      <a:avLst/>
                    </a:prstGeom>
                    <a:noFill/>
                    <a:ln w="9525">
                      <a:noFill/>
                      <a:miter/>
                    </a:ln>
                  </pic:spPr>
                </pic:pic>
              </a:graphicData>
            </a:graphic>
          </wp:inline>
        </w:drawing>
      </w:r>
    </w:p>
    <w:p>
      <w:pPr>
        <w:pStyle w:val="58"/>
        <w:rPr>
          <w:lang w:eastAsia="zh-CN"/>
        </w:rPr>
      </w:pPr>
      <w:r>
        <w:rPr>
          <w:lang w:eastAsia="zh-CN"/>
        </w:rPr>
        <w:t>图3-2 同步逻辑电路</w:t>
      </w:r>
    </w:p>
    <w:p>
      <w:pPr>
        <w:pStyle w:val="53"/>
        <w:rPr>
          <w:lang w:eastAsia="zh-CN"/>
        </w:rPr>
      </w:pPr>
      <w:r>
        <w:rPr>
          <w:lang w:eastAsia="zh-CN"/>
        </w:rPr>
        <w:t>在RTL描述中使用数据流级来描述组合逻辑部分，使用行为级描述触发器。对于以上的电路，其RTL描述的Verilog代码大致如下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20"/>
      </w:tblGrid>
      <w:tr>
        <w:tc>
          <w:tcPr>
            <w:tcW w:w="8720" w:type="dxa"/>
          </w:tcPr>
          <w:p>
            <w:pPr>
              <w:pStyle w:val="53"/>
              <w:rPr>
                <w:lang w:eastAsia="zh-CN"/>
              </w:rPr>
            </w:pPr>
            <w:r>
              <w:rPr>
                <w:lang w:eastAsia="zh-CN"/>
              </w:rPr>
              <w:t>assign D = ......;</w:t>
            </w:r>
          </w:p>
          <w:p>
            <w:pPr>
              <w:pStyle w:val="53"/>
              <w:rPr>
                <w:lang w:eastAsia="zh-CN"/>
              </w:rPr>
            </w:pPr>
            <w:r>
              <w:rPr>
                <w:lang w:eastAsia="zh-CN"/>
              </w:rPr>
              <w:t>always @(posedge clk) begin</w:t>
            </w:r>
          </w:p>
          <w:p>
            <w:pPr>
              <w:pStyle w:val="53"/>
              <w:rPr>
                <w:lang w:eastAsia="zh-CN"/>
              </w:rPr>
            </w:pPr>
            <w:r>
              <w:rPr>
                <w:lang w:eastAsia="zh-CN"/>
              </w:rPr>
              <w:t xml:space="preserve">    Q &lt;= D;</w:t>
            </w:r>
          </w:p>
          <w:p>
            <w:pPr>
              <w:pStyle w:val="53"/>
              <w:rPr>
                <w:lang w:eastAsia="zh-CN"/>
              </w:rPr>
            </w:pPr>
            <w:r>
              <w:rPr>
                <w:lang w:eastAsia="zh-CN"/>
              </w:rPr>
              <w:t>end</w:t>
            </w:r>
          </w:p>
        </w:tc>
      </w:tr>
    </w:tbl>
    <w:p>
      <w:pPr>
        <w:pStyle w:val="55"/>
        <w:rPr>
          <w:lang w:eastAsia="zh-CN"/>
        </w:rPr>
      </w:pPr>
      <w:bookmarkStart w:id="72" w:name="_Toc410893480"/>
      <w:r>
        <w:rPr>
          <w:lang w:eastAsia="zh-CN"/>
        </w:rPr>
        <w:t>3.1.2 模块层次结构</w:t>
      </w:r>
      <w:bookmarkEnd w:id="72"/>
    </w:p>
    <w:p>
      <w:pPr>
        <w:pStyle w:val="53"/>
        <w:rPr>
          <w:lang w:eastAsia="zh-CN"/>
        </w:rPr>
      </w:pPr>
      <w:r>
        <w:rPr>
          <w:lang w:eastAsia="zh-CN"/>
        </w:rPr>
        <w:t>图3-3给出了整个系统包含的主要模块以及层次结构。</w:t>
      </w:r>
    </w:p>
    <w:p>
      <w:pPr>
        <w:pStyle w:val="59"/>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图3-3 模块层次结构</w:t>
      </w:r>
    </w:p>
    <w:p>
      <w:pPr>
        <w:pStyle w:val="57"/>
        <w:rPr>
          <w:lang w:eastAsia="zh-CN"/>
        </w:rPr>
      </w:pPr>
      <w:bookmarkStart w:id="73" w:name="_Toc640746858"/>
      <w:r>
        <w:rPr>
          <w:lang w:eastAsia="zh-CN"/>
        </w:rPr>
        <w:t>3.3 MMU模块的实现</w:t>
      </w:r>
      <w:bookmarkEnd w:id="73"/>
    </w:p>
    <w:p>
      <w:pPr>
        <w:pStyle w:val="53"/>
        <w:rPr>
          <w:lang w:eastAsia="zh-CN"/>
        </w:rPr>
      </w:pPr>
      <w:r>
        <w:rPr>
          <w:lang w:eastAsia="zh-CN"/>
        </w:rPr>
        <w:t>MMU是本次课题的重点之一。MMU需要实现的功能</w:t>
      </w:r>
      <w:bookmarkStart w:id="152" w:name="_GoBack"/>
      <w:bookmarkEnd w:id="152"/>
      <w:r>
        <w:rPr>
          <w:lang w:eastAsia="zh-CN"/>
        </w:rPr>
        <w:t>包括将虚拟地址通过TLB翻译成物理地址或触发异常，以及响应处理器的TLB读写指令。根据这些功能可定义模块的各输入信号及意义如下：</w:t>
      </w:r>
    </w:p>
    <w:p>
      <w:pPr>
        <w:pStyle w:val="53"/>
        <w:rPr>
          <w:lang w:eastAsia="zh-CN"/>
        </w:rPr>
      </w:pPr>
      <w:r>
        <w:rPr>
          <w:lang w:eastAsia="zh-CN"/>
        </w:rPr>
        <w:t>clk：时钟信号输入；</w:t>
      </w:r>
    </w:p>
    <w:p>
      <w:pPr>
        <w:pStyle w:val="53"/>
        <w:rPr>
          <w:lang w:eastAsia="zh-CN"/>
        </w:rPr>
      </w:pPr>
      <w:r>
        <w:rPr>
          <w:lang w:eastAsia="zh-CN"/>
        </w:rPr>
        <w:t>res：复位信号；</w:t>
      </w:r>
    </w:p>
    <w:p>
      <w:pPr>
        <w:pStyle w:val="53"/>
        <w:rPr>
          <w:lang w:eastAsia="zh-CN"/>
        </w:rPr>
      </w:pPr>
      <w:r>
        <w:rPr>
          <w:lang w:eastAsia="zh-CN"/>
        </w:rPr>
        <w:t>addrValid：地址翻译指令，为高时表示应开始执行地址翻译；</w:t>
      </w:r>
    </w:p>
    <w:p>
      <w:pPr>
        <w:pStyle w:val="53"/>
        <w:rPr>
          <w:lang w:eastAsia="zh-CN"/>
        </w:rPr>
      </w:pPr>
      <w:r>
        <w:rPr>
          <w:lang w:eastAsia="zh-CN"/>
        </w:rPr>
        <w:t>vAddr：32位虚地址输入；</w:t>
      </w:r>
    </w:p>
    <w:p>
      <w:pPr>
        <w:pStyle w:val="53"/>
        <w:rPr>
          <w:lang w:eastAsia="zh-CN"/>
        </w:rPr>
      </w:pPr>
      <w:r>
        <w:rPr>
          <w:lang w:eastAsia="zh-CN"/>
        </w:rPr>
        <w:t>mmu_reg：4位的输入，执行MMU中的寄存器的读写操作时用于指明被操作的寄存器；</w:t>
      </w:r>
    </w:p>
    <w:p>
      <w:pPr>
        <w:pStyle w:val="53"/>
        <w:rPr>
          <w:lang w:eastAsia="zh-CN"/>
        </w:rPr>
      </w:pPr>
      <w:r>
        <w:rPr>
          <w:lang w:eastAsia="zh-CN"/>
        </w:rPr>
        <w:t>mmu_accessType：2位的输入，表示本次访存操作的操作类型（读数据、写数据、取指令）；</w:t>
      </w:r>
    </w:p>
    <w:p>
      <w:pPr>
        <w:pStyle w:val="53"/>
        <w:rPr>
          <w:lang w:eastAsia="zh-CN"/>
        </w:rPr>
      </w:pPr>
      <w:r>
        <w:rPr>
          <w:lang w:eastAsia="zh-CN"/>
        </w:rPr>
        <w:t>mmu_dataIn：32位值输入，写入寄存器的数据；</w:t>
      </w:r>
    </w:p>
    <w:p>
      <w:pPr>
        <w:pStyle w:val="53"/>
        <w:rPr>
          <w:lang w:eastAsia="zh-CN"/>
        </w:rPr>
      </w:pPr>
      <w:r>
        <w:rPr>
          <w:lang w:eastAsia="zh-CN"/>
        </w:rPr>
        <w:t>mmu_cmd：4位输入，不为0时表示要对MMU执行的操作类型。具体的值与操作的对应关系见表3-1；</w:t>
      </w:r>
    </w:p>
    <w:p>
      <w:pPr>
        <w:pStyle w:val="53"/>
        <w:rPr>
          <w:lang w:eastAsia="zh-CN"/>
        </w:rPr>
      </w:pPr>
      <w:r>
        <w:rPr>
          <w:lang w:eastAsia="zh-CN"/>
        </w:rPr>
        <w:t>以及各个输出信号：</w:t>
      </w:r>
    </w:p>
    <w:p>
      <w:pPr>
        <w:pStyle w:val="53"/>
        <w:rPr>
          <w:lang w:eastAsia="zh-CN"/>
        </w:rPr>
      </w:pPr>
      <w:r>
        <w:rPr>
          <w:lang w:eastAsia="zh-CN"/>
        </w:rPr>
        <w:t>pAddr：32位翻译后的物理地址输出；</w:t>
      </w:r>
    </w:p>
    <w:p>
      <w:pPr>
        <w:pStyle w:val="53"/>
        <w:rPr>
          <w:lang w:eastAsia="zh-CN"/>
        </w:rPr>
      </w:pPr>
      <w:r>
        <w:rPr>
          <w:lang w:eastAsia="zh-CN"/>
        </w:rPr>
        <w:t>db_io：所给虚拟地址是否位于IO段中；</w:t>
      </w:r>
    </w:p>
    <w:p>
      <w:pPr>
        <w:pStyle w:val="53"/>
        <w:rPr>
          <w:lang w:eastAsia="zh-CN"/>
        </w:rPr>
      </w:pPr>
      <w:r>
        <w:rPr>
          <w:lang w:eastAsia="zh-CN"/>
        </w:rPr>
        <w:t>mmu_dataOut：读取到的寄存器数据；</w:t>
      </w:r>
    </w:p>
    <w:p>
      <w:pPr>
        <w:pStyle w:val="53"/>
        <w:rPr>
          <w:lang w:eastAsia="zh-CN"/>
        </w:rPr>
      </w:pPr>
      <w:r>
        <w:rPr>
          <w:lang w:eastAsia="zh-CN"/>
        </w:rPr>
        <w:t>mmu_exception：所发生的MMU异常，其编码与MIPS标准中的异常码一致。</w:t>
      </w:r>
    </w:p>
    <w:p>
      <w:pPr>
        <w:pStyle w:val="53"/>
        <w:rPr>
          <w:lang w:eastAsia="zh-CN"/>
        </w:rPr>
      </w:pPr>
      <w:r>
        <w:rPr>
          <w:lang w:eastAsia="zh-CN"/>
        </w:rPr>
        <w:t>其中输入信号mmu_cmd用于对MMU完成不同的操作，其操作的编码如表3-1所示。</w:t>
      </w:r>
    </w:p>
    <w:p>
      <w:pPr>
        <w:pStyle w:val="61"/>
        <w:rPr>
          <w:lang w:eastAsia="zh-CN"/>
        </w:rPr>
      </w:pPr>
      <w:r>
        <w:rPr>
          <w:lang w:eastAsia="zh-CN"/>
        </w:rPr>
        <w:t>表3-1 MMU指令编码</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60"/>
        <w:gridCol w:w="4360"/>
      </w:tblGrid>
      <w:tr>
        <w:tc>
          <w:tcPr>
            <w:tcW w:w="4360" w:type="dxa"/>
          </w:tcPr>
          <w:p>
            <w:pPr>
              <w:pStyle w:val="60"/>
              <w:rPr>
                <w:lang w:eastAsia="zh-CN"/>
              </w:rPr>
            </w:pPr>
            <w:r>
              <w:rPr>
                <w:lang w:eastAsia="zh-CN"/>
              </w:rPr>
              <w:t>mmu_cmd的值</w:t>
            </w:r>
          </w:p>
        </w:tc>
        <w:tc>
          <w:tcPr>
            <w:tcW w:w="4360" w:type="dxa"/>
          </w:tcPr>
          <w:p>
            <w:pPr>
              <w:pStyle w:val="60"/>
              <w:rPr>
                <w:lang w:eastAsia="zh-CN"/>
              </w:rPr>
            </w:pPr>
            <w:r>
              <w:rPr>
                <w:lang w:eastAsia="zh-CN"/>
              </w:rPr>
              <w:t>对应的操作</w:t>
            </w:r>
          </w:p>
        </w:tc>
      </w:tr>
      <w:tr>
        <w:tc>
          <w:tcPr>
            <w:tcW w:w="4360" w:type="dxa"/>
          </w:tcPr>
          <w:p>
            <w:pPr>
              <w:pStyle w:val="60"/>
              <w:rPr>
                <w:lang w:eastAsia="zh-CN"/>
              </w:rPr>
            </w:pPr>
            <w:r>
              <w:rPr>
                <w:lang w:eastAsia="zh-CN"/>
              </w:rPr>
              <w:t>0</w:t>
            </w:r>
          </w:p>
        </w:tc>
        <w:tc>
          <w:tcPr>
            <w:tcW w:w="4360" w:type="dxa"/>
          </w:tcPr>
          <w:p>
            <w:pPr>
              <w:pStyle w:val="60"/>
              <w:rPr>
                <w:lang w:eastAsia="zh-CN"/>
              </w:rPr>
            </w:pPr>
            <w:r>
              <w:rPr>
                <w:lang w:eastAsia="zh-CN"/>
              </w:rPr>
              <w:t>无操作</w:t>
            </w:r>
          </w:p>
        </w:tc>
      </w:tr>
      <w:tr>
        <w:tc>
          <w:tcPr>
            <w:tcW w:w="4360" w:type="dxa"/>
          </w:tcPr>
          <w:p>
            <w:pPr>
              <w:pStyle w:val="60"/>
              <w:rPr>
                <w:lang w:eastAsia="zh-CN"/>
              </w:rPr>
            </w:pPr>
            <w:r>
              <w:rPr>
                <w:lang w:eastAsia="zh-CN"/>
              </w:rPr>
              <w:t>1</w:t>
            </w:r>
          </w:p>
        </w:tc>
        <w:tc>
          <w:tcPr>
            <w:tcW w:w="4360" w:type="dxa"/>
          </w:tcPr>
          <w:p>
            <w:pPr>
              <w:pStyle w:val="60"/>
              <w:rPr>
                <w:lang w:eastAsia="zh-CN"/>
              </w:rPr>
            </w:pPr>
            <w:r>
              <w:rPr>
                <w:lang w:eastAsia="zh-CN"/>
              </w:rPr>
              <w:t>读MMU的寄存器</w:t>
            </w:r>
          </w:p>
        </w:tc>
      </w:tr>
      <w:tr>
        <w:tc>
          <w:tcPr>
            <w:tcW w:w="4360" w:type="dxa"/>
          </w:tcPr>
          <w:p>
            <w:pPr>
              <w:pStyle w:val="60"/>
              <w:rPr>
                <w:lang w:eastAsia="zh-CN"/>
              </w:rPr>
            </w:pPr>
            <w:r>
              <w:rPr>
                <w:lang w:eastAsia="zh-CN"/>
              </w:rPr>
              <w:t>2</w:t>
            </w:r>
          </w:p>
        </w:tc>
        <w:tc>
          <w:tcPr>
            <w:tcW w:w="4360" w:type="dxa"/>
          </w:tcPr>
          <w:p>
            <w:pPr>
              <w:pStyle w:val="60"/>
              <w:rPr>
                <w:lang w:eastAsia="zh-CN"/>
              </w:rPr>
            </w:pPr>
            <w:r>
              <w:rPr>
                <w:lang w:eastAsia="zh-CN"/>
              </w:rPr>
              <w:t>写MMU寄存器</w:t>
            </w:r>
          </w:p>
        </w:tc>
      </w:tr>
      <w:tr>
        <w:tc>
          <w:tcPr>
            <w:tcW w:w="4360" w:type="dxa"/>
          </w:tcPr>
          <w:p>
            <w:pPr>
              <w:pStyle w:val="60"/>
              <w:rPr>
                <w:lang w:eastAsia="zh-CN"/>
              </w:rPr>
            </w:pPr>
            <w:r>
              <w:rPr>
                <w:lang w:eastAsia="zh-CN"/>
              </w:rPr>
              <w:t>3</w:t>
            </w:r>
          </w:p>
        </w:tc>
        <w:tc>
          <w:tcPr>
            <w:tcW w:w="4360" w:type="dxa"/>
          </w:tcPr>
          <w:p>
            <w:pPr>
              <w:pStyle w:val="60"/>
              <w:rPr>
                <w:lang w:eastAsia="zh-CN"/>
              </w:rPr>
            </w:pPr>
            <w:r>
              <w:rPr>
                <w:lang w:eastAsia="zh-CN"/>
              </w:rPr>
              <w:t>写TLB，以Index为索引</w:t>
            </w:r>
          </w:p>
        </w:tc>
      </w:tr>
      <w:tr>
        <w:tc>
          <w:tcPr>
            <w:tcW w:w="4360" w:type="dxa"/>
          </w:tcPr>
          <w:p>
            <w:pPr>
              <w:pStyle w:val="60"/>
              <w:rPr>
                <w:lang w:eastAsia="zh-CN"/>
              </w:rPr>
            </w:pPr>
            <w:r>
              <w:rPr>
                <w:lang w:eastAsia="zh-CN"/>
              </w:rPr>
              <w:t>4</w:t>
            </w:r>
          </w:p>
        </w:tc>
        <w:tc>
          <w:tcPr>
            <w:tcW w:w="4360" w:type="dxa"/>
          </w:tcPr>
          <w:p>
            <w:pPr>
              <w:pStyle w:val="60"/>
              <w:rPr>
                <w:lang w:eastAsia="zh-CN"/>
              </w:rPr>
            </w:pPr>
            <w:r>
              <w:rPr>
                <w:lang w:eastAsia="zh-CN"/>
              </w:rPr>
              <w:t>随机写入TLB</w:t>
            </w:r>
          </w:p>
        </w:tc>
      </w:tr>
      <w:tr>
        <w:tc>
          <w:tcPr>
            <w:tcW w:w="4360" w:type="dxa"/>
          </w:tcPr>
          <w:p>
            <w:pPr>
              <w:pStyle w:val="60"/>
              <w:rPr>
                <w:lang w:eastAsia="zh-CN"/>
              </w:rPr>
            </w:pPr>
            <w:r>
              <w:rPr>
                <w:lang w:eastAsia="zh-CN"/>
              </w:rPr>
              <w:t>5</w:t>
            </w:r>
          </w:p>
        </w:tc>
        <w:tc>
          <w:tcPr>
            <w:tcW w:w="4360" w:type="dxa"/>
          </w:tcPr>
          <w:p>
            <w:pPr>
              <w:pStyle w:val="60"/>
              <w:rPr>
                <w:lang w:eastAsia="zh-CN"/>
              </w:rPr>
            </w:pPr>
            <w:r>
              <w:rPr>
                <w:lang w:eastAsia="zh-CN"/>
              </w:rPr>
              <w:t>查找与EntryHi相匹配的TLB项</w:t>
            </w:r>
          </w:p>
        </w:tc>
      </w:tr>
      <w:tr>
        <w:tc>
          <w:tcPr>
            <w:tcW w:w="4360" w:type="dxa"/>
          </w:tcPr>
          <w:p>
            <w:pPr>
              <w:pStyle w:val="60"/>
              <w:rPr>
                <w:lang w:eastAsia="zh-CN"/>
              </w:rPr>
            </w:pPr>
            <w:r>
              <w:rPr>
                <w:lang w:eastAsia="zh-CN"/>
              </w:rPr>
              <w:t>7</w:t>
            </w:r>
          </w:p>
        </w:tc>
        <w:tc>
          <w:tcPr>
            <w:tcW w:w="4360" w:type="dxa"/>
          </w:tcPr>
          <w:p>
            <w:pPr>
              <w:pStyle w:val="60"/>
              <w:rPr>
                <w:lang w:eastAsia="zh-CN"/>
              </w:rPr>
            </w:pPr>
            <w:r>
              <w:rPr>
                <w:lang w:eastAsia="zh-CN"/>
              </w:rPr>
              <w:t>读索引为Index的TLB表项</w:t>
            </w:r>
          </w:p>
        </w:tc>
      </w:tr>
    </w:tbl>
    <w:p>
      <w:pPr>
        <w:pStyle w:val="53"/>
        <w:rPr>
          <w:lang w:eastAsia="zh-CN"/>
        </w:rPr>
      </w:pPr>
      <w:r>
        <w:rPr>
          <w:lang w:eastAsia="zh-CN"/>
        </w:rPr>
        <w:t>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3"/>
        <w:rPr>
          <w:lang w:eastAsia="zh-CN"/>
        </w:rPr>
      </w:pPr>
      <w:r>
        <w:rPr>
          <w:lang w:eastAsia="zh-CN"/>
        </w:rPr>
        <w:t>对于寄存器的读写只需在每个时钟的上升沿判断是否</w:t>
      </w: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hkm</w:t>
      </w:r>
    </w:p>
    <w:p>
      <w:pPr>
        <w:pStyle w:val="52"/>
      </w:pPr>
      <w:bookmarkStart w:id="74" w:name="_Toc466640333"/>
      <w:bookmarkStart w:id="75" w:name="_Toc466640265"/>
      <w:bookmarkStart w:id="76" w:name="_Toc466640599"/>
      <w:bookmarkStart w:id="77" w:name="_Toc1171771236"/>
      <w:r>
        <w:rPr>
          <w:rFonts w:hint="eastAsia"/>
        </w:rPr>
        <w:t>第三章 时域积分方程数值方法研究</w:t>
      </w:r>
      <w:bookmarkEnd w:id="74"/>
      <w:bookmarkEnd w:id="75"/>
      <w:bookmarkEnd w:id="76"/>
      <w:bookmarkEnd w:id="77"/>
    </w:p>
    <w:bookmarkEnd w:id="51"/>
    <w:p>
      <w:pPr>
        <w:pStyle w:val="57"/>
        <w:rPr>
          <w:rFonts w:eastAsia="宋体"/>
          <w:sz w:val="24"/>
        </w:rPr>
      </w:pPr>
      <w:bookmarkStart w:id="78" w:name="_Toc303864132"/>
      <w:bookmarkStart w:id="79" w:name="_Toc466640600"/>
      <w:bookmarkStart w:id="80" w:name="_Toc466640266"/>
      <w:bookmarkStart w:id="81" w:name="_Toc466640334"/>
      <w:bookmarkStart w:id="82" w:name="_Toc1216351195"/>
      <w:r>
        <w:t xml:space="preserve">3.1 </w:t>
      </w:r>
      <w:bookmarkEnd w:id="78"/>
      <w:r>
        <w:rPr>
          <w:rFonts w:hint="eastAsia"/>
        </w:rPr>
        <w:t>时域积分方程时间步进算法的阻抗元素精确计算</w:t>
      </w:r>
      <w:bookmarkEnd w:id="79"/>
      <w:bookmarkEnd w:id="80"/>
      <w:bookmarkEnd w:id="81"/>
      <w:bookmarkEnd w:id="82"/>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2"/>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83" w:name="_Toc303864135"/>
      <w:bookmarkStart w:id="84" w:name="_Toc164246283"/>
    </w:p>
    <w:bookmarkEnd w:id="83"/>
    <w:bookmarkEnd w:id="84"/>
    <w:p>
      <w:pPr>
        <w:pStyle w:val="57"/>
      </w:pPr>
      <w:bookmarkStart w:id="85" w:name="_Toc466640267"/>
      <w:bookmarkStart w:id="86" w:name="_Toc466640335"/>
      <w:bookmarkStart w:id="87" w:name="_Toc466640601"/>
      <w:bookmarkStart w:id="88" w:name="_Toc787219307"/>
      <w:r>
        <w:t>3.2</w:t>
      </w:r>
      <w:r>
        <w:rPr>
          <w:rFonts w:hint="eastAsia"/>
        </w:rPr>
        <w:t xml:space="preserve"> 时域积分方程时间步进算法阻抗矩阵的存储</w:t>
      </w:r>
      <w:bookmarkEnd w:id="85"/>
      <w:bookmarkEnd w:id="86"/>
      <w:bookmarkEnd w:id="87"/>
      <w:bookmarkEnd w:id="88"/>
    </w:p>
    <w:p>
      <w:pPr>
        <w:spacing w:line="400" w:lineRule="exact"/>
        <w:ind w:firstLine="480" w:firstLineChars="200"/>
        <w:rPr>
          <w:rFonts w:ascii="Times New Roman" w:hAnsi="Times New Roman"/>
          <w:sz w:val="24"/>
        </w:rPr>
      </w:pPr>
      <w:bookmarkStart w:id="89" w:name="_Toc164246284"/>
      <w:bookmarkStart w:id="90"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5"/>
        <w:rPr>
          <w:rFonts w:eastAsia="宋体"/>
        </w:rPr>
      </w:pPr>
      <w:bookmarkStart w:id="91" w:name="_Toc466640336"/>
      <w:bookmarkStart w:id="92" w:name="_Toc466640602"/>
      <w:bookmarkStart w:id="93" w:name="_Toc466640268"/>
      <w:bookmarkStart w:id="94" w:name="_Toc865353799"/>
      <w:r>
        <w:t xml:space="preserve">3.2.1 </w:t>
      </w:r>
      <w:bookmarkEnd w:id="89"/>
      <w:bookmarkEnd w:id="90"/>
      <w:r>
        <w:rPr>
          <w:rFonts w:hint="eastAsia"/>
        </w:rPr>
        <w:t>时域积分方程时间步进算法产生的阻抗矩阵的特征</w:t>
      </w:r>
      <w:bookmarkEnd w:id="91"/>
      <w:bookmarkEnd w:id="92"/>
      <w:bookmarkEnd w:id="93"/>
      <w:bookmarkEnd w:id="94"/>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95" w:name="_Toc303864137"/>
      <w:bookmarkStart w:id="96" w:name="_Toc164246285"/>
      <w:bookmarkStart w:id="97" w:name="_Toc466640603"/>
      <w:bookmarkStart w:id="98" w:name="_Toc466640269"/>
      <w:bookmarkStart w:id="99" w:name="_Toc466640337"/>
      <w:bookmarkStart w:id="100" w:name="_Toc30100087"/>
      <w:r>
        <w:t>3.2.2</w:t>
      </w:r>
      <w:bookmarkEnd w:id="95"/>
      <w:bookmarkEnd w:id="96"/>
      <w:r>
        <w:rPr>
          <w:rFonts w:hint="eastAsia"/>
        </w:rPr>
        <w:t xml:space="preserve"> 数值算例与分析</w:t>
      </w:r>
      <w:bookmarkEnd w:id="97"/>
      <w:bookmarkEnd w:id="98"/>
      <w:bookmarkEnd w:id="99"/>
      <w:bookmarkEnd w:id="100"/>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25" o:spt="75" type="#_x0000_t75" style="height:11.35pt;width:36pt;" o:ole="t" filled="f" o:preferrelative="t" stroked="f" coordsize="21600,21600">
            <v:path/>
            <v:fill on="f" focussize="0,0"/>
            <v:stroke on="f" joinstyle="miter"/>
            <v:imagedata r:id="rId38" o:title=""/>
            <o:lock v:ext="edit" aspectratio="t"/>
            <w10:wrap type="none"/>
            <w10:anchorlock/>
          </v:shape>
          <o:OLEObject Type="Embed" ProgID="Equation.3" ShapeID="_x0000_i1025" DrawAspect="Content" ObjectID="_1468075725" r:id="rId37">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26" o:spt="75" type="#_x0000_t75" style="height:11.35pt;width:10pt;" o:ole="t" filled="f" o:preferrelative="t" stroked="f" coordsize="21600,21600">
            <v:path/>
            <v:fill on="f" focussize="0,0"/>
            <v:stroke on="f" joinstyle="miter"/>
            <v:imagedata r:id="rId40" o:title=""/>
            <o:lock v:ext="edit" aspectratio="t"/>
            <w10:wrap type="none"/>
            <w10:anchorlock/>
          </v:shape>
          <o:OLEObject Type="Embed" ProgID="Equation.3" ShapeID="_x0000_i1026" DrawAspect="Content" ObjectID="_1468075726" r:id="rId39">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27" o:spt="75" type="#_x0000_t75" style="height:11.35pt;width:10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27" r:id="rId41">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28" o:spt="75" type="#_x0000_t75" style="height:11.35pt;width:38pt;" o:ole="t" filled="f" o:preferrelative="t" stroked="f" coordsize="21600,21600">
            <v:path/>
            <v:fill on="f" focussize="0,0"/>
            <v:stroke on="f" joinstyle="miter"/>
            <v:imagedata r:id="rId44" o:title=""/>
            <o:lock v:ext="edit" aspectratio="t"/>
            <w10:wrap type="none"/>
            <w10:anchorlock/>
          </v:shape>
          <o:OLEObject Type="Embed" ProgID="Equation.DSMT4" ShapeID="_x0000_i1028" DrawAspect="Content" ObjectID="_1468075728">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7"/>
        <w:rPr>
          <w:rFonts w:eastAsia="宋体"/>
        </w:rPr>
      </w:pPr>
      <w:bookmarkStart w:id="101" w:name="_Toc466640270"/>
      <w:bookmarkStart w:id="102" w:name="_Toc466640604"/>
      <w:bookmarkStart w:id="103" w:name="_Toc466640338"/>
      <w:bookmarkStart w:id="104" w:name="_Toc752086709"/>
      <w:r>
        <w:t>3.3</w:t>
      </w:r>
      <w:r>
        <w:rPr>
          <w:rFonts w:hint="eastAsia"/>
        </w:rPr>
        <w:t xml:space="preserve"> 时域积分方程时间步进算法矩阵方程的求解</w:t>
      </w:r>
      <w:bookmarkEnd w:id="101"/>
      <w:bookmarkEnd w:id="102"/>
      <w:bookmarkEnd w:id="103"/>
      <w:bookmarkEnd w:id="104"/>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7"/>
      </w:pPr>
      <w:bookmarkStart w:id="105" w:name="_Toc466640339"/>
      <w:bookmarkStart w:id="106" w:name="_Toc466640271"/>
      <w:bookmarkStart w:id="107" w:name="_Toc466640605"/>
      <w:bookmarkStart w:id="108" w:name="_Toc155957601"/>
      <w:r>
        <w:t>3.4</w:t>
      </w:r>
      <w:r>
        <w:rPr>
          <w:rFonts w:hint="eastAsia"/>
        </w:rPr>
        <w:t xml:space="preserve"> 本章小结</w:t>
      </w:r>
      <w:bookmarkEnd w:id="105"/>
      <w:bookmarkEnd w:id="106"/>
      <w:bookmarkEnd w:id="107"/>
      <w:bookmarkEnd w:id="108"/>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2"/>
      </w:pPr>
      <w:bookmarkStart w:id="109" w:name="_Toc466640606"/>
      <w:bookmarkStart w:id="110" w:name="_Toc466640272"/>
      <w:bookmarkStart w:id="111" w:name="_Toc466640340"/>
      <w:bookmarkStart w:id="112" w:name="_Toc1608412925"/>
      <w:r>
        <w:rPr>
          <w:rFonts w:hint="eastAsia"/>
        </w:rPr>
        <w:t>第四章 全文总结与展望</w:t>
      </w:r>
      <w:bookmarkEnd w:id="109"/>
      <w:bookmarkEnd w:id="110"/>
      <w:bookmarkEnd w:id="111"/>
      <w:bookmarkEnd w:id="112"/>
    </w:p>
    <w:p>
      <w:pPr>
        <w:pStyle w:val="57"/>
      </w:pPr>
      <w:bookmarkStart w:id="113" w:name="_Toc466640607"/>
      <w:bookmarkStart w:id="114" w:name="_Toc350262106"/>
      <w:bookmarkStart w:id="115" w:name="_Toc466640273"/>
      <w:bookmarkStart w:id="116" w:name="_Toc466640341"/>
      <w:bookmarkStart w:id="117" w:name="_Toc639423131"/>
      <w:r>
        <w:t>4.1</w:t>
      </w:r>
      <w:r>
        <w:rPr>
          <w:rFonts w:hint="eastAsia"/>
        </w:rPr>
        <w:t xml:space="preserve"> 全文总结</w:t>
      </w:r>
      <w:bookmarkEnd w:id="113"/>
      <w:bookmarkEnd w:id="114"/>
      <w:bookmarkEnd w:id="115"/>
      <w:bookmarkEnd w:id="116"/>
      <w:bookmarkEnd w:id="117"/>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18" w:name="_Toc466640274"/>
      <w:bookmarkStart w:id="119" w:name="_Toc466640342"/>
      <w:bookmarkStart w:id="120" w:name="_Toc466640608"/>
      <w:bookmarkStart w:id="121" w:name="_Toc350262107"/>
      <w:bookmarkStart w:id="122" w:name="_Toc537185735"/>
      <w:r>
        <w:t xml:space="preserve">4.2 </w:t>
      </w:r>
      <w:r>
        <w:rPr>
          <w:rFonts w:hint="eastAsia"/>
        </w:rPr>
        <w:t>后续工作展望</w:t>
      </w:r>
      <w:bookmarkEnd w:id="118"/>
      <w:bookmarkEnd w:id="119"/>
      <w:bookmarkEnd w:id="120"/>
      <w:bookmarkEnd w:id="121"/>
      <w:bookmarkEnd w:id="122"/>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2"/>
      </w:pPr>
      <w:bookmarkStart w:id="123" w:name="_Toc466640275"/>
      <w:bookmarkStart w:id="124" w:name="_Toc466640609"/>
      <w:bookmarkStart w:id="125" w:name="_Toc466640343"/>
      <w:bookmarkStart w:id="126" w:name="_Toc932661868"/>
      <w:r>
        <w:rPr>
          <w:rFonts w:hint="eastAsia"/>
        </w:rPr>
        <w:t>致  谢</w:t>
      </w:r>
      <w:bookmarkEnd w:id="123"/>
      <w:bookmarkEnd w:id="124"/>
      <w:bookmarkEnd w:id="125"/>
      <w:bookmarkEnd w:id="126"/>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2"/>
      </w:pPr>
      <w:bookmarkStart w:id="127" w:name="_Toc466640344"/>
      <w:bookmarkStart w:id="128" w:name="_Toc466640276"/>
      <w:bookmarkStart w:id="129" w:name="_Toc466640610"/>
      <w:bookmarkStart w:id="130" w:name="_Toc1079001579"/>
      <w:r>
        <w:rPr>
          <w:rFonts w:hint="eastAsia"/>
        </w:rPr>
        <w:t>参考文献</w:t>
      </w:r>
      <w:bookmarkEnd w:id="127"/>
      <w:bookmarkEnd w:id="128"/>
      <w:bookmarkEnd w:id="129"/>
      <w:bookmarkEnd w:id="130"/>
    </w:p>
    <w:p>
      <w:pPr>
        <w:numPr>
          <w:ilvl w:val="0"/>
          <w:numId w:val="4"/>
        </w:numPr>
        <w:spacing w:line="400" w:lineRule="exact"/>
        <w:rPr>
          <w:rFonts w:ascii="Times New Roman" w:hAnsi="Times New Roman"/>
        </w:rPr>
      </w:pPr>
      <w:bookmarkStart w:id="131" w:name="_Ref445304928"/>
      <w:bookmarkStart w:id="132" w:name="OLE_LINK10"/>
      <w:bookmarkStart w:id="133"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31"/>
    </w:p>
    <w:p>
      <w:pPr>
        <w:pStyle w:val="48"/>
        <w:numPr>
          <w:ilvl w:val="0"/>
          <w:numId w:val="4"/>
        </w:numPr>
      </w:pPr>
      <w:r>
        <w:rPr>
          <w:rFonts w:hint="eastAsia"/>
        </w:rPr>
        <w:t>盛新庆.计算电磁学要论</w:t>
      </w:r>
      <w:r>
        <w:t>[M]</w:t>
      </w:r>
      <w:r>
        <w:rPr>
          <w:rFonts w:hint="eastAsia"/>
        </w:rPr>
        <w:t>.北京:科学出版社,</w:t>
      </w:r>
      <w:r>
        <w:t xml:space="preserve"> 2004</w:t>
      </w:r>
    </w:p>
    <w:p>
      <w:pPr>
        <w:pStyle w:val="48"/>
        <w:numPr>
          <w:ilvl w:val="0"/>
          <w:numId w:val="4"/>
        </w:numPr>
      </w:pPr>
      <w:r>
        <w:rPr>
          <w:rFonts w:hint="eastAsia"/>
        </w:rPr>
        <w:t>王秉中.计算电磁学</w:t>
      </w:r>
      <w:r>
        <w:t>[M]</w:t>
      </w:r>
      <w:r>
        <w:rPr>
          <w:rFonts w:hint="eastAsia"/>
        </w:rPr>
        <w:t>.北京:科学出版社,</w:t>
      </w:r>
      <w:r>
        <w:t xml:space="preserve"> 2001</w:t>
      </w:r>
    </w:p>
    <w:p>
      <w:pPr>
        <w:pStyle w:val="48"/>
        <w:numPr>
          <w:ilvl w:val="0"/>
          <w:numId w:val="4"/>
        </w:numPr>
      </w:pPr>
      <w:r>
        <w:rPr>
          <w:rFonts w:hint="eastAsia"/>
        </w:rPr>
        <w:t>吕英华.计算电磁学的数值方法</w:t>
      </w:r>
      <w:r>
        <w:t>[M]</w:t>
      </w:r>
      <w:r>
        <w:rPr>
          <w:rFonts w:hint="eastAsia"/>
        </w:rPr>
        <w:t>.北京:清华大学出版社,</w:t>
      </w:r>
      <w:r>
        <w:t xml:space="preserve"> 2006</w:t>
      </w:r>
    </w:p>
    <w:p>
      <w:pPr>
        <w:pStyle w:val="48"/>
        <w:numPr>
          <w:ilvl w:val="0"/>
          <w:numId w:val="4"/>
        </w:numPr>
      </w:pPr>
      <w:r>
        <w:rPr>
          <w:rFonts w:hint="eastAsia"/>
        </w:rPr>
        <w:t>王长清.现代计算电磁学基础</w:t>
      </w:r>
      <w:r>
        <w:t>[M]</w:t>
      </w:r>
      <w:r>
        <w:rPr>
          <w:rFonts w:hint="eastAsia"/>
        </w:rPr>
        <w:t>.北京:北京大学出版社,</w:t>
      </w:r>
      <w:r>
        <w:t xml:space="preserve"> 2005</w:t>
      </w:r>
    </w:p>
    <w:p>
      <w:pPr>
        <w:pStyle w:val="48"/>
        <w:numPr>
          <w:ilvl w:val="0"/>
          <w:numId w:val="4"/>
        </w:numPr>
      </w:pPr>
      <w:bookmarkStart w:id="134"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34"/>
    </w:p>
    <w:p>
      <w:pPr>
        <w:numPr>
          <w:ilvl w:val="0"/>
          <w:numId w:val="4"/>
        </w:numPr>
        <w:spacing w:line="400" w:lineRule="exact"/>
        <w:rPr>
          <w:rFonts w:ascii="Times New Roman" w:hAnsi="Times New Roman"/>
        </w:rPr>
      </w:pPr>
      <w:bookmarkStart w:id="135"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5"/>
    </w:p>
    <w:p>
      <w:pPr>
        <w:numPr>
          <w:ilvl w:val="0"/>
          <w:numId w:val="4"/>
        </w:numPr>
        <w:spacing w:line="400" w:lineRule="exact"/>
        <w:rPr>
          <w:rFonts w:ascii="Times New Roman" w:hAnsi="Times New Roman"/>
        </w:rPr>
      </w:pPr>
      <w:bookmarkStart w:id="136"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6"/>
    </w:p>
    <w:p>
      <w:pPr>
        <w:numPr>
          <w:ilvl w:val="0"/>
          <w:numId w:val="4"/>
        </w:numPr>
        <w:spacing w:line="400" w:lineRule="exact"/>
        <w:rPr>
          <w:rFonts w:ascii="Times New Roman" w:hAnsi="Times New Roman"/>
        </w:rPr>
      </w:pPr>
      <w:bookmarkStart w:id="137"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37"/>
    </w:p>
    <w:p>
      <w:pPr>
        <w:pStyle w:val="48"/>
        <w:numPr>
          <w:ilvl w:val="0"/>
          <w:numId w:val="4"/>
        </w:numPr>
      </w:pPr>
      <w:bookmarkStart w:id="138"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8"/>
    </w:p>
    <w:bookmarkEnd w:id="132"/>
    <w:bookmarkEnd w:id="133"/>
    <w:p>
      <w:pPr>
        <w:numPr>
          <w:ilvl w:val="0"/>
          <w:numId w:val="4"/>
        </w:numPr>
        <w:spacing w:line="400" w:lineRule="exact"/>
        <w:rPr>
          <w:rFonts w:ascii="Times New Roman" w:hAnsi="Times New Roman"/>
        </w:rPr>
      </w:pPr>
      <w:bookmarkStart w:id="139"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39"/>
    </w:p>
    <w:p>
      <w:pPr>
        <w:pStyle w:val="48"/>
        <w:numPr>
          <w:ilvl w:val="0"/>
          <w:numId w:val="4"/>
        </w:numPr>
      </w:pPr>
      <w:bookmarkStart w:id="140" w:name="_Ref445305021"/>
      <w:r>
        <w:t>M. Clerc. Discrete particle swarm optimization: a fuzzy combinatorial box[EB/OL]. http://clere.maurice.free.fr/pso/Fuzzy_Discrere_PSO/Fuzzy_DPSO.htm, July 16, 2010</w:t>
      </w:r>
      <w:bookmarkEnd w:id="140"/>
    </w:p>
    <w:p>
      <w:pPr>
        <w:pStyle w:val="48"/>
        <w:numPr>
          <w:ilvl w:val="0"/>
          <w:numId w:val="4"/>
        </w:numPr>
      </w:pPr>
      <w:bookmarkStart w:id="141"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41"/>
    </w:p>
    <w:p>
      <w:pPr>
        <w:numPr>
          <w:ilvl w:val="0"/>
          <w:numId w:val="4"/>
        </w:numPr>
        <w:spacing w:line="400" w:lineRule="exact"/>
        <w:rPr>
          <w:rFonts w:ascii="Times New Roman" w:hAnsi="Times New Roman"/>
        </w:rPr>
      </w:pPr>
      <w:bookmarkStart w:id="142"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42"/>
    </w:p>
    <w:p>
      <w:pPr>
        <w:pStyle w:val="48"/>
        <w:numPr>
          <w:ilvl w:val="0"/>
          <w:numId w:val="4"/>
        </w:numPr>
      </w:pPr>
      <w:bookmarkStart w:id="143" w:name="_Ref445305344"/>
      <w:r>
        <w:t>X. F. Liu, B. Z. Wang, W. Shao. A marching-on-in-order scheme for exact attenuation constant extraction of lossy transmission lines[C]. China-Japan Joint Microwave Conference Proceedings, Chengdu, 2006, 527-529</w:t>
      </w:r>
      <w:bookmarkEnd w:id="143"/>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2"/>
      </w:pPr>
      <w:bookmarkStart w:id="144" w:name="_Toc466640611"/>
      <w:bookmarkStart w:id="145" w:name="_Toc466640277"/>
      <w:bookmarkStart w:id="146" w:name="_Toc466640345"/>
      <w:bookmarkStart w:id="147" w:name="_Toc1969334819"/>
      <w:r>
        <w:t>外文资料原文</w:t>
      </w:r>
      <w:bookmarkEnd w:id="144"/>
      <w:bookmarkEnd w:id="145"/>
      <w:bookmarkEnd w:id="146"/>
      <w:bookmarkEnd w:id="147"/>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2"/>
      </w:pPr>
      <w:bookmarkStart w:id="148" w:name="_Toc466640346"/>
      <w:bookmarkStart w:id="149" w:name="_Toc466640612"/>
      <w:bookmarkStart w:id="150" w:name="_Toc466640278"/>
      <w:bookmarkStart w:id="151" w:name="_Toc1898267265"/>
      <w:r>
        <w:t>外文资料译文</w:t>
      </w:r>
      <w:bookmarkEnd w:id="148"/>
      <w:bookmarkEnd w:id="149"/>
      <w:bookmarkEnd w:id="150"/>
      <w:bookmarkEnd w:id="151"/>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47" o:title=""/>
            <o:lock v:ext="edit" aspectratio="t"/>
            <w10:wrap type="none"/>
            <w10:anchorlock/>
          </v:shape>
          <o:OLEObject Type="Embed" ProgID="Equation.3" ShapeID="_x0000_i1029" DrawAspect="Content" ObjectID="_1468075729" r:id="rId46">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49" o:title=""/>
            <o:lock v:ext="edit" aspectratio="t"/>
            <w10:wrap type="none"/>
            <w10:anchorlock/>
          </v:shape>
          <o:OLEObject Type="Embed" ProgID="Equation.3" ShapeID="_x0000_i1030" DrawAspect="Content" ObjectID="_1468075730" r:id="rId48">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dobe Ming Std">
    <w:panose1 w:val="02020300000000000000"/>
    <w:charset w:val="00"/>
    <w:family w:val="auto"/>
    <w:pitch w:val="default"/>
    <w:sig w:usb0="00000000" w:usb1="00000000" w:usb2="00000000" w:usb3="00000000" w:csb0="00140004"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48"/>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5FCCF44"/>
    <w:rsid w:val="06FE7356"/>
    <w:rsid w:val="073B96B1"/>
    <w:rsid w:val="0A5FFA03"/>
    <w:rsid w:val="0AFD31B6"/>
    <w:rsid w:val="0DAFB9E2"/>
    <w:rsid w:val="0DBE6131"/>
    <w:rsid w:val="0E5BF1E6"/>
    <w:rsid w:val="0EDC9774"/>
    <w:rsid w:val="0EFF0B47"/>
    <w:rsid w:val="0F2F3A70"/>
    <w:rsid w:val="0FFFA532"/>
    <w:rsid w:val="13FFE139"/>
    <w:rsid w:val="15BF7BEA"/>
    <w:rsid w:val="15DB081E"/>
    <w:rsid w:val="162F98B1"/>
    <w:rsid w:val="16972A14"/>
    <w:rsid w:val="17AA495D"/>
    <w:rsid w:val="17B64271"/>
    <w:rsid w:val="17DD5064"/>
    <w:rsid w:val="17DF7ABF"/>
    <w:rsid w:val="17FDF13E"/>
    <w:rsid w:val="195BF47C"/>
    <w:rsid w:val="1AF94F72"/>
    <w:rsid w:val="1BD5E42A"/>
    <w:rsid w:val="1BE6F07A"/>
    <w:rsid w:val="1BF75151"/>
    <w:rsid w:val="1BFE0D03"/>
    <w:rsid w:val="1D0F78A3"/>
    <w:rsid w:val="1D3E254D"/>
    <w:rsid w:val="1E9476F8"/>
    <w:rsid w:val="1E9A2943"/>
    <w:rsid w:val="1EA76E96"/>
    <w:rsid w:val="1EB38588"/>
    <w:rsid w:val="1ED5B131"/>
    <w:rsid w:val="1F37D95C"/>
    <w:rsid w:val="1F75FAC4"/>
    <w:rsid w:val="1FBE367E"/>
    <w:rsid w:val="1FC53568"/>
    <w:rsid w:val="1FCF9559"/>
    <w:rsid w:val="1FDD7E6A"/>
    <w:rsid w:val="1FDF5881"/>
    <w:rsid w:val="1FEC5259"/>
    <w:rsid w:val="1FF65CC2"/>
    <w:rsid w:val="1FFE27C5"/>
    <w:rsid w:val="1FFF3401"/>
    <w:rsid w:val="207FDCE7"/>
    <w:rsid w:val="2264557A"/>
    <w:rsid w:val="23E02834"/>
    <w:rsid w:val="26EB085C"/>
    <w:rsid w:val="274BE1A5"/>
    <w:rsid w:val="2774D4C5"/>
    <w:rsid w:val="277E4F09"/>
    <w:rsid w:val="27D20285"/>
    <w:rsid w:val="27EB0AC5"/>
    <w:rsid w:val="27FF1239"/>
    <w:rsid w:val="27FF28EC"/>
    <w:rsid w:val="27FFA6F5"/>
    <w:rsid w:val="28FB3F9B"/>
    <w:rsid w:val="29FE3FE1"/>
    <w:rsid w:val="2A7DCECB"/>
    <w:rsid w:val="2B4BE4BD"/>
    <w:rsid w:val="2B7EC67C"/>
    <w:rsid w:val="2BBF51F3"/>
    <w:rsid w:val="2BCF599F"/>
    <w:rsid w:val="2BDF42C6"/>
    <w:rsid w:val="2BED31ED"/>
    <w:rsid w:val="2C7E846B"/>
    <w:rsid w:val="2D7F54B9"/>
    <w:rsid w:val="2D96D682"/>
    <w:rsid w:val="2DE7A471"/>
    <w:rsid w:val="2DFB24EE"/>
    <w:rsid w:val="2E7BA747"/>
    <w:rsid w:val="2EDD66D3"/>
    <w:rsid w:val="2EDE944D"/>
    <w:rsid w:val="2EE71777"/>
    <w:rsid w:val="2F1F360C"/>
    <w:rsid w:val="2F4F1C7C"/>
    <w:rsid w:val="2F7B9472"/>
    <w:rsid w:val="2F7DA2C3"/>
    <w:rsid w:val="2F7F614B"/>
    <w:rsid w:val="2F95A72E"/>
    <w:rsid w:val="2FB7A36E"/>
    <w:rsid w:val="2FBA28BF"/>
    <w:rsid w:val="2FCE4009"/>
    <w:rsid w:val="2FDF3665"/>
    <w:rsid w:val="2FE2665E"/>
    <w:rsid w:val="2FEA77EF"/>
    <w:rsid w:val="2FEF5EBE"/>
    <w:rsid w:val="2FF57061"/>
    <w:rsid w:val="2FFAEC0A"/>
    <w:rsid w:val="2FFCDF31"/>
    <w:rsid w:val="30EF45D8"/>
    <w:rsid w:val="32F663F2"/>
    <w:rsid w:val="337EA478"/>
    <w:rsid w:val="3393FBA4"/>
    <w:rsid w:val="33FE5235"/>
    <w:rsid w:val="34B6A19E"/>
    <w:rsid w:val="34FA65ED"/>
    <w:rsid w:val="34FBBF3D"/>
    <w:rsid w:val="35328306"/>
    <w:rsid w:val="35EF88AE"/>
    <w:rsid w:val="35FDFCEA"/>
    <w:rsid w:val="35FF11EF"/>
    <w:rsid w:val="35FFE712"/>
    <w:rsid w:val="366F3023"/>
    <w:rsid w:val="36F770A4"/>
    <w:rsid w:val="36FF99ED"/>
    <w:rsid w:val="372623DF"/>
    <w:rsid w:val="373FEE54"/>
    <w:rsid w:val="375BAF49"/>
    <w:rsid w:val="375F3A89"/>
    <w:rsid w:val="375FB2C8"/>
    <w:rsid w:val="376A5C4E"/>
    <w:rsid w:val="377DD71C"/>
    <w:rsid w:val="37AF78E4"/>
    <w:rsid w:val="37ED3739"/>
    <w:rsid w:val="37F68C4C"/>
    <w:rsid w:val="37FFAAF6"/>
    <w:rsid w:val="395BB26D"/>
    <w:rsid w:val="39D7E1ED"/>
    <w:rsid w:val="3A7F451B"/>
    <w:rsid w:val="3ADFCAB6"/>
    <w:rsid w:val="3AE76D94"/>
    <w:rsid w:val="3AF7947D"/>
    <w:rsid w:val="3AFFAE88"/>
    <w:rsid w:val="3B5FE1B3"/>
    <w:rsid w:val="3B669B0F"/>
    <w:rsid w:val="3B7B1320"/>
    <w:rsid w:val="3B97DC67"/>
    <w:rsid w:val="3B9B2A65"/>
    <w:rsid w:val="3BB74FF0"/>
    <w:rsid w:val="3BB9C05E"/>
    <w:rsid w:val="3BBF1325"/>
    <w:rsid w:val="3BD61B56"/>
    <w:rsid w:val="3BEB0F38"/>
    <w:rsid w:val="3BEDF9A9"/>
    <w:rsid w:val="3BEF4E66"/>
    <w:rsid w:val="3BF70E0C"/>
    <w:rsid w:val="3BFD5D0B"/>
    <w:rsid w:val="3BFFAE49"/>
    <w:rsid w:val="3D3D1F38"/>
    <w:rsid w:val="3D9FC215"/>
    <w:rsid w:val="3DBBA923"/>
    <w:rsid w:val="3DBF5FBC"/>
    <w:rsid w:val="3DBF8E59"/>
    <w:rsid w:val="3DE12AE8"/>
    <w:rsid w:val="3DECD0CD"/>
    <w:rsid w:val="3DFA622C"/>
    <w:rsid w:val="3E656882"/>
    <w:rsid w:val="3E77FFDF"/>
    <w:rsid w:val="3E7E5332"/>
    <w:rsid w:val="3E7F14B0"/>
    <w:rsid w:val="3EBBC5ED"/>
    <w:rsid w:val="3EBF9490"/>
    <w:rsid w:val="3EC917F8"/>
    <w:rsid w:val="3ED96622"/>
    <w:rsid w:val="3EED6B86"/>
    <w:rsid w:val="3EF306BA"/>
    <w:rsid w:val="3EFD22A0"/>
    <w:rsid w:val="3EFDDA68"/>
    <w:rsid w:val="3F1615F3"/>
    <w:rsid w:val="3F376437"/>
    <w:rsid w:val="3F3FBE8F"/>
    <w:rsid w:val="3F5E0627"/>
    <w:rsid w:val="3F7602E8"/>
    <w:rsid w:val="3F78539D"/>
    <w:rsid w:val="3F7D5E2B"/>
    <w:rsid w:val="3F7EB5B4"/>
    <w:rsid w:val="3F7F2A7D"/>
    <w:rsid w:val="3F7F8E33"/>
    <w:rsid w:val="3F8EDB02"/>
    <w:rsid w:val="3F9F82FD"/>
    <w:rsid w:val="3FA2AE09"/>
    <w:rsid w:val="3FA725D7"/>
    <w:rsid w:val="3FACEDAC"/>
    <w:rsid w:val="3FAE0C38"/>
    <w:rsid w:val="3FAE9C5C"/>
    <w:rsid w:val="3FBBF7BC"/>
    <w:rsid w:val="3FBD4F05"/>
    <w:rsid w:val="3FBFD2FB"/>
    <w:rsid w:val="3FD7D10E"/>
    <w:rsid w:val="3FDDF371"/>
    <w:rsid w:val="3FDF44E4"/>
    <w:rsid w:val="3FE35274"/>
    <w:rsid w:val="3FEAAB84"/>
    <w:rsid w:val="3FF562CD"/>
    <w:rsid w:val="3FF7D53E"/>
    <w:rsid w:val="3FF94CA1"/>
    <w:rsid w:val="3FF9C7CB"/>
    <w:rsid w:val="3FFD75F9"/>
    <w:rsid w:val="3FFF91BA"/>
    <w:rsid w:val="3FFFAD3E"/>
    <w:rsid w:val="407BA041"/>
    <w:rsid w:val="41FB2948"/>
    <w:rsid w:val="43AC82CD"/>
    <w:rsid w:val="43BFE2BA"/>
    <w:rsid w:val="43CE03D4"/>
    <w:rsid w:val="43EF1278"/>
    <w:rsid w:val="45DED2C8"/>
    <w:rsid w:val="477D1F6A"/>
    <w:rsid w:val="47934DE9"/>
    <w:rsid w:val="47B75579"/>
    <w:rsid w:val="47CF8B43"/>
    <w:rsid w:val="47EF69DB"/>
    <w:rsid w:val="47F5E568"/>
    <w:rsid w:val="47FE7E7F"/>
    <w:rsid w:val="487A6C99"/>
    <w:rsid w:val="48FF195F"/>
    <w:rsid w:val="4AF770DD"/>
    <w:rsid w:val="4B5AAA8A"/>
    <w:rsid w:val="4BF8CAEA"/>
    <w:rsid w:val="4BFE8F8C"/>
    <w:rsid w:val="4CFF4981"/>
    <w:rsid w:val="4DA692F6"/>
    <w:rsid w:val="4DE78FBF"/>
    <w:rsid w:val="4DFF52D9"/>
    <w:rsid w:val="4EEEA63C"/>
    <w:rsid w:val="4F3D442B"/>
    <w:rsid w:val="4F5C1F41"/>
    <w:rsid w:val="4F8D1C9B"/>
    <w:rsid w:val="4FBBCEA3"/>
    <w:rsid w:val="4FBFDF92"/>
    <w:rsid w:val="4FEA293A"/>
    <w:rsid w:val="4FF3618E"/>
    <w:rsid w:val="4FF72227"/>
    <w:rsid w:val="4FFADC44"/>
    <w:rsid w:val="4FFC17AA"/>
    <w:rsid w:val="50FF9A47"/>
    <w:rsid w:val="515E74CA"/>
    <w:rsid w:val="517F9FEF"/>
    <w:rsid w:val="52FF3928"/>
    <w:rsid w:val="537F287F"/>
    <w:rsid w:val="53FD728A"/>
    <w:rsid w:val="55B251A2"/>
    <w:rsid w:val="567E738B"/>
    <w:rsid w:val="56BF9924"/>
    <w:rsid w:val="56F287DB"/>
    <w:rsid w:val="57A609EA"/>
    <w:rsid w:val="57B72ED9"/>
    <w:rsid w:val="57DD04BD"/>
    <w:rsid w:val="57DDACDB"/>
    <w:rsid w:val="57DF0B98"/>
    <w:rsid w:val="57EDBDED"/>
    <w:rsid w:val="57EF12C8"/>
    <w:rsid w:val="57FAB4F1"/>
    <w:rsid w:val="57FE58BC"/>
    <w:rsid w:val="597E5C96"/>
    <w:rsid w:val="59BB56D2"/>
    <w:rsid w:val="59CA52D8"/>
    <w:rsid w:val="5A37608D"/>
    <w:rsid w:val="5A748177"/>
    <w:rsid w:val="5ADF85C0"/>
    <w:rsid w:val="5AEF6BFC"/>
    <w:rsid w:val="5AF3E2B2"/>
    <w:rsid w:val="5AFFD44C"/>
    <w:rsid w:val="5B7DB9F0"/>
    <w:rsid w:val="5B8D6059"/>
    <w:rsid w:val="5BBB58B0"/>
    <w:rsid w:val="5BBB97EF"/>
    <w:rsid w:val="5BBF8972"/>
    <w:rsid w:val="5BCD83F5"/>
    <w:rsid w:val="5BD532AF"/>
    <w:rsid w:val="5BDF654F"/>
    <w:rsid w:val="5BDF9E33"/>
    <w:rsid w:val="5BE26986"/>
    <w:rsid w:val="5BEBA1AC"/>
    <w:rsid w:val="5BF5A9AE"/>
    <w:rsid w:val="5BFC7F94"/>
    <w:rsid w:val="5BFF2017"/>
    <w:rsid w:val="5BFFD4C7"/>
    <w:rsid w:val="5C7F15AB"/>
    <w:rsid w:val="5C9AEE59"/>
    <w:rsid w:val="5CDB7CFB"/>
    <w:rsid w:val="5CF788E4"/>
    <w:rsid w:val="5CFAC024"/>
    <w:rsid w:val="5D5DB9B2"/>
    <w:rsid w:val="5DBF3D5A"/>
    <w:rsid w:val="5DE473FD"/>
    <w:rsid w:val="5DEF0F37"/>
    <w:rsid w:val="5DF35683"/>
    <w:rsid w:val="5DF77188"/>
    <w:rsid w:val="5DFA17AC"/>
    <w:rsid w:val="5DFF5F5A"/>
    <w:rsid w:val="5DFF87CF"/>
    <w:rsid w:val="5E7F660B"/>
    <w:rsid w:val="5E856ED6"/>
    <w:rsid w:val="5EBD9A34"/>
    <w:rsid w:val="5ED3C197"/>
    <w:rsid w:val="5EE8953C"/>
    <w:rsid w:val="5EEA353E"/>
    <w:rsid w:val="5EFF8082"/>
    <w:rsid w:val="5F2FC94F"/>
    <w:rsid w:val="5F3A0206"/>
    <w:rsid w:val="5F57929B"/>
    <w:rsid w:val="5F5BD825"/>
    <w:rsid w:val="5F5E6D5C"/>
    <w:rsid w:val="5F6F7772"/>
    <w:rsid w:val="5F7F2096"/>
    <w:rsid w:val="5F7F4062"/>
    <w:rsid w:val="5F7F61A9"/>
    <w:rsid w:val="5F7F8AA1"/>
    <w:rsid w:val="5F7F94E4"/>
    <w:rsid w:val="5FB32A6E"/>
    <w:rsid w:val="5FB7EE2E"/>
    <w:rsid w:val="5FB95781"/>
    <w:rsid w:val="5FBB1092"/>
    <w:rsid w:val="5FBF44D1"/>
    <w:rsid w:val="5FC5B687"/>
    <w:rsid w:val="5FCFE440"/>
    <w:rsid w:val="5FD162DA"/>
    <w:rsid w:val="5FD61FFC"/>
    <w:rsid w:val="5FD66FF3"/>
    <w:rsid w:val="5FDF352A"/>
    <w:rsid w:val="5FDF7B73"/>
    <w:rsid w:val="5FEF7D7E"/>
    <w:rsid w:val="5FF322E4"/>
    <w:rsid w:val="5FF32A0F"/>
    <w:rsid w:val="5FF51753"/>
    <w:rsid w:val="5FF51BAE"/>
    <w:rsid w:val="5FF658FA"/>
    <w:rsid w:val="5FF70A6B"/>
    <w:rsid w:val="5FF9D4DD"/>
    <w:rsid w:val="5FFBB33B"/>
    <w:rsid w:val="5FFBE72B"/>
    <w:rsid w:val="5FFD7B0E"/>
    <w:rsid w:val="5FFE3538"/>
    <w:rsid w:val="5FFE9505"/>
    <w:rsid w:val="5FFEE7A4"/>
    <w:rsid w:val="5FFEEBF9"/>
    <w:rsid w:val="5FFF4FF1"/>
    <w:rsid w:val="5FFF7D4A"/>
    <w:rsid w:val="5FFF8AF0"/>
    <w:rsid w:val="618F2AF9"/>
    <w:rsid w:val="61F55E48"/>
    <w:rsid w:val="62A7CB55"/>
    <w:rsid w:val="639ECABA"/>
    <w:rsid w:val="63CEB414"/>
    <w:rsid w:val="63FF6346"/>
    <w:rsid w:val="641B29DA"/>
    <w:rsid w:val="64D37FC5"/>
    <w:rsid w:val="64FD157D"/>
    <w:rsid w:val="65359E5A"/>
    <w:rsid w:val="655DA0EB"/>
    <w:rsid w:val="657BED35"/>
    <w:rsid w:val="659D17B0"/>
    <w:rsid w:val="65DE45C9"/>
    <w:rsid w:val="65EBD8F3"/>
    <w:rsid w:val="65F8A480"/>
    <w:rsid w:val="669FF399"/>
    <w:rsid w:val="66B30A44"/>
    <w:rsid w:val="66BF472C"/>
    <w:rsid w:val="66D451F8"/>
    <w:rsid w:val="66D5B34D"/>
    <w:rsid w:val="66F16054"/>
    <w:rsid w:val="671FE505"/>
    <w:rsid w:val="676D8AEF"/>
    <w:rsid w:val="6777A9EB"/>
    <w:rsid w:val="67BB0A90"/>
    <w:rsid w:val="67BF4A2E"/>
    <w:rsid w:val="67BF65EA"/>
    <w:rsid w:val="67DF2F7E"/>
    <w:rsid w:val="67F7C06A"/>
    <w:rsid w:val="67FB7260"/>
    <w:rsid w:val="681BA6CB"/>
    <w:rsid w:val="68ECAC53"/>
    <w:rsid w:val="69A32CE6"/>
    <w:rsid w:val="69F6F285"/>
    <w:rsid w:val="69FF49BB"/>
    <w:rsid w:val="69FFD730"/>
    <w:rsid w:val="6A795671"/>
    <w:rsid w:val="6AB6CD39"/>
    <w:rsid w:val="6AB7870A"/>
    <w:rsid w:val="6ABBBDCD"/>
    <w:rsid w:val="6AF5F581"/>
    <w:rsid w:val="6AF7F9A6"/>
    <w:rsid w:val="6AFE7018"/>
    <w:rsid w:val="6AFFBD7D"/>
    <w:rsid w:val="6B5EF22C"/>
    <w:rsid w:val="6B7F2340"/>
    <w:rsid w:val="6BB53ECC"/>
    <w:rsid w:val="6BC7F47F"/>
    <w:rsid w:val="6BDD7020"/>
    <w:rsid w:val="6BFE18BB"/>
    <w:rsid w:val="6BFF2D92"/>
    <w:rsid w:val="6C7FFB1B"/>
    <w:rsid w:val="6CDF0782"/>
    <w:rsid w:val="6CDFEC37"/>
    <w:rsid w:val="6CFD3747"/>
    <w:rsid w:val="6CFDD1A1"/>
    <w:rsid w:val="6D6E2725"/>
    <w:rsid w:val="6D775F65"/>
    <w:rsid w:val="6DA27807"/>
    <w:rsid w:val="6DAA8A0C"/>
    <w:rsid w:val="6DAF0A0E"/>
    <w:rsid w:val="6DB53549"/>
    <w:rsid w:val="6DDFA1B3"/>
    <w:rsid w:val="6DFCC2A8"/>
    <w:rsid w:val="6E77F46C"/>
    <w:rsid w:val="6EAD66C1"/>
    <w:rsid w:val="6EBDB0D9"/>
    <w:rsid w:val="6ECA869A"/>
    <w:rsid w:val="6ECDB720"/>
    <w:rsid w:val="6ECF16B9"/>
    <w:rsid w:val="6ED66247"/>
    <w:rsid w:val="6EDA3495"/>
    <w:rsid w:val="6EE708C4"/>
    <w:rsid w:val="6EF9D80C"/>
    <w:rsid w:val="6EFE044D"/>
    <w:rsid w:val="6F2B5A0A"/>
    <w:rsid w:val="6F372BCE"/>
    <w:rsid w:val="6F5889FA"/>
    <w:rsid w:val="6F6FC96C"/>
    <w:rsid w:val="6F71BB2D"/>
    <w:rsid w:val="6F77ACB6"/>
    <w:rsid w:val="6F79D1A3"/>
    <w:rsid w:val="6F9D03BE"/>
    <w:rsid w:val="6FA5BA8F"/>
    <w:rsid w:val="6FAA481F"/>
    <w:rsid w:val="6FAFB7A0"/>
    <w:rsid w:val="6FDD35DE"/>
    <w:rsid w:val="6FDE3257"/>
    <w:rsid w:val="6FDED067"/>
    <w:rsid w:val="6FE57785"/>
    <w:rsid w:val="6FEC181F"/>
    <w:rsid w:val="6FEF2B48"/>
    <w:rsid w:val="6FEFD710"/>
    <w:rsid w:val="6FF4C7DD"/>
    <w:rsid w:val="6FF5F835"/>
    <w:rsid w:val="6FF6DD2A"/>
    <w:rsid w:val="6FF8E551"/>
    <w:rsid w:val="6FF90765"/>
    <w:rsid w:val="6FFF371D"/>
    <w:rsid w:val="6FFF8B06"/>
    <w:rsid w:val="6FFFC4FD"/>
    <w:rsid w:val="70DD7EF2"/>
    <w:rsid w:val="70FB5007"/>
    <w:rsid w:val="71DE2F8E"/>
    <w:rsid w:val="71FF29C7"/>
    <w:rsid w:val="723C6590"/>
    <w:rsid w:val="72BDF9E3"/>
    <w:rsid w:val="72EF9B5C"/>
    <w:rsid w:val="72F734CA"/>
    <w:rsid w:val="72F7EDB9"/>
    <w:rsid w:val="72FC9B3E"/>
    <w:rsid w:val="72FDCC7B"/>
    <w:rsid w:val="736B86BC"/>
    <w:rsid w:val="739F6256"/>
    <w:rsid w:val="73A8A610"/>
    <w:rsid w:val="73AD91AC"/>
    <w:rsid w:val="73AF836E"/>
    <w:rsid w:val="73BDD1CA"/>
    <w:rsid w:val="73E3FD49"/>
    <w:rsid w:val="73E96992"/>
    <w:rsid w:val="73EE359B"/>
    <w:rsid w:val="73EEA4D1"/>
    <w:rsid w:val="73F6064E"/>
    <w:rsid w:val="73F709E7"/>
    <w:rsid w:val="73FB0703"/>
    <w:rsid w:val="73FBF2CF"/>
    <w:rsid w:val="73FFCB27"/>
    <w:rsid w:val="745A77B1"/>
    <w:rsid w:val="745F4E9A"/>
    <w:rsid w:val="747F0913"/>
    <w:rsid w:val="749CB56B"/>
    <w:rsid w:val="74EF8B0F"/>
    <w:rsid w:val="752F2BF4"/>
    <w:rsid w:val="75765E11"/>
    <w:rsid w:val="757F235B"/>
    <w:rsid w:val="75B305C2"/>
    <w:rsid w:val="75B59652"/>
    <w:rsid w:val="75BC6093"/>
    <w:rsid w:val="75E56FB3"/>
    <w:rsid w:val="75EFB929"/>
    <w:rsid w:val="75F704D3"/>
    <w:rsid w:val="767DABF8"/>
    <w:rsid w:val="767F46AF"/>
    <w:rsid w:val="767FDF9A"/>
    <w:rsid w:val="76AF63D8"/>
    <w:rsid w:val="76B1C8AC"/>
    <w:rsid w:val="76C5E3F1"/>
    <w:rsid w:val="76CBF419"/>
    <w:rsid w:val="76DFC261"/>
    <w:rsid w:val="76F6CB10"/>
    <w:rsid w:val="76FC488F"/>
    <w:rsid w:val="76FCD704"/>
    <w:rsid w:val="76FD0EBD"/>
    <w:rsid w:val="76FF7539"/>
    <w:rsid w:val="76FFCCCC"/>
    <w:rsid w:val="771F82E4"/>
    <w:rsid w:val="7739CD22"/>
    <w:rsid w:val="774F7777"/>
    <w:rsid w:val="777B065D"/>
    <w:rsid w:val="777F21AD"/>
    <w:rsid w:val="777FEADD"/>
    <w:rsid w:val="7796ED30"/>
    <w:rsid w:val="77B64B6D"/>
    <w:rsid w:val="77B6B093"/>
    <w:rsid w:val="77B7718A"/>
    <w:rsid w:val="77B78068"/>
    <w:rsid w:val="77BCFA02"/>
    <w:rsid w:val="77BF7D6B"/>
    <w:rsid w:val="77BFA5E4"/>
    <w:rsid w:val="77BFE132"/>
    <w:rsid w:val="77D584A6"/>
    <w:rsid w:val="77DB3B4A"/>
    <w:rsid w:val="77DF7AAE"/>
    <w:rsid w:val="77DFCB89"/>
    <w:rsid w:val="77E3313A"/>
    <w:rsid w:val="77E4A0C5"/>
    <w:rsid w:val="77EA8D8D"/>
    <w:rsid w:val="77EED1F6"/>
    <w:rsid w:val="77EF1F57"/>
    <w:rsid w:val="77EF7583"/>
    <w:rsid w:val="77EF8376"/>
    <w:rsid w:val="77F30E8F"/>
    <w:rsid w:val="77F3D0E0"/>
    <w:rsid w:val="77F581BC"/>
    <w:rsid w:val="77F7CFE3"/>
    <w:rsid w:val="77F7D5A5"/>
    <w:rsid w:val="77F91377"/>
    <w:rsid w:val="77FA8EF6"/>
    <w:rsid w:val="77FB2CF1"/>
    <w:rsid w:val="77FB7742"/>
    <w:rsid w:val="77FC8DAB"/>
    <w:rsid w:val="77FD34DB"/>
    <w:rsid w:val="77FD7B39"/>
    <w:rsid w:val="77FD7DA1"/>
    <w:rsid w:val="77FD8C6C"/>
    <w:rsid w:val="77FEDD27"/>
    <w:rsid w:val="77FF2E67"/>
    <w:rsid w:val="77FF717D"/>
    <w:rsid w:val="77FFF7C7"/>
    <w:rsid w:val="785CC055"/>
    <w:rsid w:val="785F9BA6"/>
    <w:rsid w:val="7867D6BF"/>
    <w:rsid w:val="787E0F33"/>
    <w:rsid w:val="78CADFFA"/>
    <w:rsid w:val="797F3985"/>
    <w:rsid w:val="79DB6340"/>
    <w:rsid w:val="79DF319D"/>
    <w:rsid w:val="79F40C57"/>
    <w:rsid w:val="79F75F02"/>
    <w:rsid w:val="7A2B1D37"/>
    <w:rsid w:val="7A7D056E"/>
    <w:rsid w:val="7A7E1F0F"/>
    <w:rsid w:val="7A7E7629"/>
    <w:rsid w:val="7A9FE449"/>
    <w:rsid w:val="7AB7713E"/>
    <w:rsid w:val="7AB9155A"/>
    <w:rsid w:val="7AB97D0A"/>
    <w:rsid w:val="7ABF5775"/>
    <w:rsid w:val="7ACEC70C"/>
    <w:rsid w:val="7ADBA27F"/>
    <w:rsid w:val="7ADDAF8C"/>
    <w:rsid w:val="7ADFB790"/>
    <w:rsid w:val="7AE7433B"/>
    <w:rsid w:val="7AF14DC9"/>
    <w:rsid w:val="7AFE6A69"/>
    <w:rsid w:val="7AFF89A5"/>
    <w:rsid w:val="7B573831"/>
    <w:rsid w:val="7B5A417F"/>
    <w:rsid w:val="7B5E55B7"/>
    <w:rsid w:val="7B67B344"/>
    <w:rsid w:val="7B6D09AF"/>
    <w:rsid w:val="7B7528EE"/>
    <w:rsid w:val="7B7BA3C6"/>
    <w:rsid w:val="7B9F22D6"/>
    <w:rsid w:val="7B9F9915"/>
    <w:rsid w:val="7B9FA155"/>
    <w:rsid w:val="7BBF6D2F"/>
    <w:rsid w:val="7BCDDEA5"/>
    <w:rsid w:val="7BD2C950"/>
    <w:rsid w:val="7BDE3A47"/>
    <w:rsid w:val="7BDE9253"/>
    <w:rsid w:val="7BECE75E"/>
    <w:rsid w:val="7BEF6810"/>
    <w:rsid w:val="7BF76A8D"/>
    <w:rsid w:val="7BF94C53"/>
    <w:rsid w:val="7BFBA791"/>
    <w:rsid w:val="7BFD18CB"/>
    <w:rsid w:val="7BFD3E77"/>
    <w:rsid w:val="7BFD487B"/>
    <w:rsid w:val="7BFDAA9B"/>
    <w:rsid w:val="7BFDF1E8"/>
    <w:rsid w:val="7BFE5D95"/>
    <w:rsid w:val="7BFF6E65"/>
    <w:rsid w:val="7BFFA9CF"/>
    <w:rsid w:val="7BFFBA6B"/>
    <w:rsid w:val="7C3B3D24"/>
    <w:rsid w:val="7C3C7A78"/>
    <w:rsid w:val="7C4F8A0B"/>
    <w:rsid w:val="7C7FF6C8"/>
    <w:rsid w:val="7C863B2A"/>
    <w:rsid w:val="7CBDC6AB"/>
    <w:rsid w:val="7CBFD5CF"/>
    <w:rsid w:val="7CCDE246"/>
    <w:rsid w:val="7CDFF897"/>
    <w:rsid w:val="7CE79BF8"/>
    <w:rsid w:val="7CF70A35"/>
    <w:rsid w:val="7CF99FBD"/>
    <w:rsid w:val="7D37B13A"/>
    <w:rsid w:val="7D3A0569"/>
    <w:rsid w:val="7D3E5D5B"/>
    <w:rsid w:val="7D3E956D"/>
    <w:rsid w:val="7D571D0B"/>
    <w:rsid w:val="7D5B8316"/>
    <w:rsid w:val="7D5BA444"/>
    <w:rsid w:val="7D5DB76B"/>
    <w:rsid w:val="7D5DB791"/>
    <w:rsid w:val="7D7A4F7D"/>
    <w:rsid w:val="7D7BF9CF"/>
    <w:rsid w:val="7D97866E"/>
    <w:rsid w:val="7D9F3561"/>
    <w:rsid w:val="7DBB5A31"/>
    <w:rsid w:val="7DBEFE04"/>
    <w:rsid w:val="7DBF656F"/>
    <w:rsid w:val="7DBFE3D7"/>
    <w:rsid w:val="7DDACB69"/>
    <w:rsid w:val="7DDB0BCA"/>
    <w:rsid w:val="7DE7B150"/>
    <w:rsid w:val="7DEED53A"/>
    <w:rsid w:val="7DEF1B9F"/>
    <w:rsid w:val="7DF6C273"/>
    <w:rsid w:val="7DF72E5E"/>
    <w:rsid w:val="7DF7D0C5"/>
    <w:rsid w:val="7DFAF951"/>
    <w:rsid w:val="7DFB87B1"/>
    <w:rsid w:val="7DFBC584"/>
    <w:rsid w:val="7DFBF797"/>
    <w:rsid w:val="7DFD1FCB"/>
    <w:rsid w:val="7DFDD74D"/>
    <w:rsid w:val="7DFE1480"/>
    <w:rsid w:val="7DFE239F"/>
    <w:rsid w:val="7DFF9F81"/>
    <w:rsid w:val="7DFFCF9C"/>
    <w:rsid w:val="7E1465A8"/>
    <w:rsid w:val="7E1FC45B"/>
    <w:rsid w:val="7E69DE80"/>
    <w:rsid w:val="7E754FE6"/>
    <w:rsid w:val="7E7B319E"/>
    <w:rsid w:val="7E7C8320"/>
    <w:rsid w:val="7E7DBE71"/>
    <w:rsid w:val="7E7F32EB"/>
    <w:rsid w:val="7E7FC442"/>
    <w:rsid w:val="7E7FFEA2"/>
    <w:rsid w:val="7E971D19"/>
    <w:rsid w:val="7EAF77B6"/>
    <w:rsid w:val="7EAF8E3E"/>
    <w:rsid w:val="7EB738D5"/>
    <w:rsid w:val="7EBBA9FD"/>
    <w:rsid w:val="7EBF280A"/>
    <w:rsid w:val="7EBF61BA"/>
    <w:rsid w:val="7EBF9761"/>
    <w:rsid w:val="7ED7A8F5"/>
    <w:rsid w:val="7EDB7E92"/>
    <w:rsid w:val="7EDBDD9B"/>
    <w:rsid w:val="7EDD4482"/>
    <w:rsid w:val="7EDF678D"/>
    <w:rsid w:val="7EDF9F0B"/>
    <w:rsid w:val="7EE9C7D4"/>
    <w:rsid w:val="7EEE379E"/>
    <w:rsid w:val="7EEEFA35"/>
    <w:rsid w:val="7EF1A9F1"/>
    <w:rsid w:val="7EF585E4"/>
    <w:rsid w:val="7EFAE8BC"/>
    <w:rsid w:val="7EFDA24F"/>
    <w:rsid w:val="7EFE1E8C"/>
    <w:rsid w:val="7EFE408F"/>
    <w:rsid w:val="7EFEB79D"/>
    <w:rsid w:val="7EFF6943"/>
    <w:rsid w:val="7F1A25E1"/>
    <w:rsid w:val="7F2FC881"/>
    <w:rsid w:val="7F2FFF21"/>
    <w:rsid w:val="7F35710D"/>
    <w:rsid w:val="7F37FD4D"/>
    <w:rsid w:val="7F3E0A63"/>
    <w:rsid w:val="7F3F422C"/>
    <w:rsid w:val="7F4FB17A"/>
    <w:rsid w:val="7F4FC4FC"/>
    <w:rsid w:val="7F575DA4"/>
    <w:rsid w:val="7F5C819A"/>
    <w:rsid w:val="7F5D92E8"/>
    <w:rsid w:val="7F6B43D7"/>
    <w:rsid w:val="7F6E1773"/>
    <w:rsid w:val="7F6EA780"/>
    <w:rsid w:val="7F6F02AB"/>
    <w:rsid w:val="7F6F685D"/>
    <w:rsid w:val="7F73DC6C"/>
    <w:rsid w:val="7F777B0C"/>
    <w:rsid w:val="7F77C060"/>
    <w:rsid w:val="7F79F9A8"/>
    <w:rsid w:val="7F7AB64A"/>
    <w:rsid w:val="7F7B45DC"/>
    <w:rsid w:val="7F7B6A40"/>
    <w:rsid w:val="7F7D8F35"/>
    <w:rsid w:val="7F7DDB43"/>
    <w:rsid w:val="7F7E28F7"/>
    <w:rsid w:val="7F7F0C0B"/>
    <w:rsid w:val="7F7F35B6"/>
    <w:rsid w:val="7F7F8E5B"/>
    <w:rsid w:val="7F7F9D17"/>
    <w:rsid w:val="7F7FA71F"/>
    <w:rsid w:val="7F869828"/>
    <w:rsid w:val="7F872E03"/>
    <w:rsid w:val="7F8DEFC8"/>
    <w:rsid w:val="7F925049"/>
    <w:rsid w:val="7F94D79E"/>
    <w:rsid w:val="7F9EDA7A"/>
    <w:rsid w:val="7F9FFC96"/>
    <w:rsid w:val="7FAAE88B"/>
    <w:rsid w:val="7FAB6688"/>
    <w:rsid w:val="7FAD46A7"/>
    <w:rsid w:val="7FAECC18"/>
    <w:rsid w:val="7FB7EB7E"/>
    <w:rsid w:val="7FBF3FF6"/>
    <w:rsid w:val="7FBF63F4"/>
    <w:rsid w:val="7FBF85F5"/>
    <w:rsid w:val="7FBFBA84"/>
    <w:rsid w:val="7FBFF88D"/>
    <w:rsid w:val="7FC30D73"/>
    <w:rsid w:val="7FC7D114"/>
    <w:rsid w:val="7FCB8CFC"/>
    <w:rsid w:val="7FCBB676"/>
    <w:rsid w:val="7FCCBE8A"/>
    <w:rsid w:val="7FCD93E0"/>
    <w:rsid w:val="7FD3BCCD"/>
    <w:rsid w:val="7FD70CE3"/>
    <w:rsid w:val="7FD71777"/>
    <w:rsid w:val="7FDB750B"/>
    <w:rsid w:val="7FDDD103"/>
    <w:rsid w:val="7FDF0646"/>
    <w:rsid w:val="7FDF2EB6"/>
    <w:rsid w:val="7FDF9E8B"/>
    <w:rsid w:val="7FDFB492"/>
    <w:rsid w:val="7FE7A812"/>
    <w:rsid w:val="7FE9A17E"/>
    <w:rsid w:val="7FEDF9B0"/>
    <w:rsid w:val="7FEEAE75"/>
    <w:rsid w:val="7FEF025B"/>
    <w:rsid w:val="7FEF3E02"/>
    <w:rsid w:val="7FEF5C7D"/>
    <w:rsid w:val="7FF4B8B0"/>
    <w:rsid w:val="7FF52775"/>
    <w:rsid w:val="7FF7017C"/>
    <w:rsid w:val="7FF716AF"/>
    <w:rsid w:val="7FF73648"/>
    <w:rsid w:val="7FF759CC"/>
    <w:rsid w:val="7FF78235"/>
    <w:rsid w:val="7FF7B383"/>
    <w:rsid w:val="7FF7EE57"/>
    <w:rsid w:val="7FF7FB80"/>
    <w:rsid w:val="7FF82085"/>
    <w:rsid w:val="7FFA3007"/>
    <w:rsid w:val="7FFABD9C"/>
    <w:rsid w:val="7FFAF220"/>
    <w:rsid w:val="7FFB51C6"/>
    <w:rsid w:val="7FFB7B23"/>
    <w:rsid w:val="7FFB9E46"/>
    <w:rsid w:val="7FFB9F72"/>
    <w:rsid w:val="7FFBA955"/>
    <w:rsid w:val="7FFD0055"/>
    <w:rsid w:val="7FFDBD8E"/>
    <w:rsid w:val="7FFE1280"/>
    <w:rsid w:val="7FFE1293"/>
    <w:rsid w:val="7FFE17A7"/>
    <w:rsid w:val="7FFE4F66"/>
    <w:rsid w:val="7FFECDB1"/>
    <w:rsid w:val="7FFF8225"/>
    <w:rsid w:val="7FFFF757"/>
    <w:rsid w:val="86DFCF4F"/>
    <w:rsid w:val="86FD54B2"/>
    <w:rsid w:val="87766793"/>
    <w:rsid w:val="87A7357D"/>
    <w:rsid w:val="87BA9BC6"/>
    <w:rsid w:val="894C6802"/>
    <w:rsid w:val="8A7EBBF8"/>
    <w:rsid w:val="8BBB4B79"/>
    <w:rsid w:val="8D3F7398"/>
    <w:rsid w:val="8DDF448E"/>
    <w:rsid w:val="8EBAE7DD"/>
    <w:rsid w:val="8EEC6FC8"/>
    <w:rsid w:val="8F3F9BFA"/>
    <w:rsid w:val="8F59431E"/>
    <w:rsid w:val="8FB73F75"/>
    <w:rsid w:val="8FDE3CB0"/>
    <w:rsid w:val="8FF6A897"/>
    <w:rsid w:val="8FFE056D"/>
    <w:rsid w:val="91CF9FF9"/>
    <w:rsid w:val="9279B399"/>
    <w:rsid w:val="935550D1"/>
    <w:rsid w:val="9717954F"/>
    <w:rsid w:val="9736B380"/>
    <w:rsid w:val="979EBE59"/>
    <w:rsid w:val="98BFB1C6"/>
    <w:rsid w:val="9AB67703"/>
    <w:rsid w:val="9AFE8C42"/>
    <w:rsid w:val="9B52AA12"/>
    <w:rsid w:val="9B6506E3"/>
    <w:rsid w:val="9BFB7B2C"/>
    <w:rsid w:val="9D3FB44E"/>
    <w:rsid w:val="9DEF1757"/>
    <w:rsid w:val="9EDD8B2A"/>
    <w:rsid w:val="9EFA0BE4"/>
    <w:rsid w:val="9F3B4354"/>
    <w:rsid w:val="9F4F80C8"/>
    <w:rsid w:val="9F5A6628"/>
    <w:rsid w:val="9F5F2E5B"/>
    <w:rsid w:val="9F676885"/>
    <w:rsid w:val="9F9327C3"/>
    <w:rsid w:val="9F959FD9"/>
    <w:rsid w:val="9FAEB1EF"/>
    <w:rsid w:val="9FB714C5"/>
    <w:rsid w:val="9FBAF937"/>
    <w:rsid w:val="9FD7EEC8"/>
    <w:rsid w:val="9FDF369C"/>
    <w:rsid w:val="9FDF7DAE"/>
    <w:rsid w:val="9FE7B8FA"/>
    <w:rsid w:val="9FF3BE01"/>
    <w:rsid w:val="9FF6066A"/>
    <w:rsid w:val="9FF61072"/>
    <w:rsid w:val="9FFDCE37"/>
    <w:rsid w:val="9FFE8E3C"/>
    <w:rsid w:val="A357D5DA"/>
    <w:rsid w:val="A36FBDEA"/>
    <w:rsid w:val="A3A30550"/>
    <w:rsid w:val="A3DA5ACE"/>
    <w:rsid w:val="A4BDCCCF"/>
    <w:rsid w:val="A62EB814"/>
    <w:rsid w:val="A6FA66AD"/>
    <w:rsid w:val="A797BC61"/>
    <w:rsid w:val="A7FA380B"/>
    <w:rsid w:val="A7FD11B7"/>
    <w:rsid w:val="A7FDB91D"/>
    <w:rsid w:val="A7FE0508"/>
    <w:rsid w:val="A7FF290A"/>
    <w:rsid w:val="A9DF57B3"/>
    <w:rsid w:val="AB7B2F29"/>
    <w:rsid w:val="ABE81023"/>
    <w:rsid w:val="ABED4757"/>
    <w:rsid w:val="ABEF0812"/>
    <w:rsid w:val="ABF778F0"/>
    <w:rsid w:val="ABFED8F8"/>
    <w:rsid w:val="ACEFD4C5"/>
    <w:rsid w:val="ACF9540B"/>
    <w:rsid w:val="ADBFE1EC"/>
    <w:rsid w:val="AE37A5A7"/>
    <w:rsid w:val="AE9D03B5"/>
    <w:rsid w:val="AEF6E9BD"/>
    <w:rsid w:val="AEFEDB8E"/>
    <w:rsid w:val="AF1A4F3C"/>
    <w:rsid w:val="AF3D164B"/>
    <w:rsid w:val="AF734B76"/>
    <w:rsid w:val="AFAF0882"/>
    <w:rsid w:val="AFCF7A35"/>
    <w:rsid w:val="AFED9E65"/>
    <w:rsid w:val="AFEE467A"/>
    <w:rsid w:val="AFEF8808"/>
    <w:rsid w:val="AFF898AF"/>
    <w:rsid w:val="AFF8B81F"/>
    <w:rsid w:val="AFFBF5EC"/>
    <w:rsid w:val="AFFD9F4F"/>
    <w:rsid w:val="AFFEB1E8"/>
    <w:rsid w:val="B2BE682B"/>
    <w:rsid w:val="B2DDC962"/>
    <w:rsid w:val="B2F9E3CB"/>
    <w:rsid w:val="B357529A"/>
    <w:rsid w:val="B3E79D87"/>
    <w:rsid w:val="B3ECD1CC"/>
    <w:rsid w:val="B3FD4D73"/>
    <w:rsid w:val="B3FFD4EC"/>
    <w:rsid w:val="B4F7FE91"/>
    <w:rsid w:val="B50D1BAB"/>
    <w:rsid w:val="B5A98D71"/>
    <w:rsid w:val="B5D7B4E4"/>
    <w:rsid w:val="B5FBA3CE"/>
    <w:rsid w:val="B5FF6063"/>
    <w:rsid w:val="B6FB618A"/>
    <w:rsid w:val="B73AE971"/>
    <w:rsid w:val="B73F1377"/>
    <w:rsid w:val="B7576E1E"/>
    <w:rsid w:val="B77794D4"/>
    <w:rsid w:val="B7CF80B9"/>
    <w:rsid w:val="B7DEED2A"/>
    <w:rsid w:val="B7DF66F7"/>
    <w:rsid w:val="B7DF97C1"/>
    <w:rsid w:val="B7EFF374"/>
    <w:rsid w:val="B7FFB0B5"/>
    <w:rsid w:val="B7FFB281"/>
    <w:rsid w:val="B9EDD578"/>
    <w:rsid w:val="B9EFED81"/>
    <w:rsid w:val="B9FFB629"/>
    <w:rsid w:val="BA7F598C"/>
    <w:rsid w:val="BAAFEE2D"/>
    <w:rsid w:val="BABFC6B5"/>
    <w:rsid w:val="BADF6047"/>
    <w:rsid w:val="BAEF5254"/>
    <w:rsid w:val="BAFF85CB"/>
    <w:rsid w:val="BB1F6316"/>
    <w:rsid w:val="BB5F11A0"/>
    <w:rsid w:val="BB7FCCA6"/>
    <w:rsid w:val="BBABA6BE"/>
    <w:rsid w:val="BBBE39AE"/>
    <w:rsid w:val="BBEDFFB5"/>
    <w:rsid w:val="BBEF0D56"/>
    <w:rsid w:val="BBF8872E"/>
    <w:rsid w:val="BBFE901F"/>
    <w:rsid w:val="BBFFA18B"/>
    <w:rsid w:val="BD07CC62"/>
    <w:rsid w:val="BD3FCD3F"/>
    <w:rsid w:val="BD5725B2"/>
    <w:rsid w:val="BD67EBAF"/>
    <w:rsid w:val="BD71C6DD"/>
    <w:rsid w:val="BD7E0D8A"/>
    <w:rsid w:val="BD9B1E56"/>
    <w:rsid w:val="BD9FA8E2"/>
    <w:rsid w:val="BDB759E6"/>
    <w:rsid w:val="BDBD2C06"/>
    <w:rsid w:val="BDBFC809"/>
    <w:rsid w:val="BDC7A06F"/>
    <w:rsid w:val="BDE70269"/>
    <w:rsid w:val="BDEB293A"/>
    <w:rsid w:val="BDEC67F0"/>
    <w:rsid w:val="BDFB5D98"/>
    <w:rsid w:val="BDFD9616"/>
    <w:rsid w:val="BDFF9B2B"/>
    <w:rsid w:val="BDFFBD04"/>
    <w:rsid w:val="BDFFC555"/>
    <w:rsid w:val="BDFFF276"/>
    <w:rsid w:val="BE8E40A3"/>
    <w:rsid w:val="BEA73574"/>
    <w:rsid w:val="BEABA12E"/>
    <w:rsid w:val="BEDC16FE"/>
    <w:rsid w:val="BEDCD4D8"/>
    <w:rsid w:val="BEDF30F6"/>
    <w:rsid w:val="BEF91D70"/>
    <w:rsid w:val="BEFAB798"/>
    <w:rsid w:val="BEFB966B"/>
    <w:rsid w:val="BF17A8D5"/>
    <w:rsid w:val="BF27B27C"/>
    <w:rsid w:val="BF3F8BAB"/>
    <w:rsid w:val="BF4F61E5"/>
    <w:rsid w:val="BF6DB6D0"/>
    <w:rsid w:val="BF6F091C"/>
    <w:rsid w:val="BF7F8EE6"/>
    <w:rsid w:val="BF97CEB0"/>
    <w:rsid w:val="BFA6FC6D"/>
    <w:rsid w:val="BFBB23B3"/>
    <w:rsid w:val="BFBD47F5"/>
    <w:rsid w:val="BFBEB812"/>
    <w:rsid w:val="BFCF84B3"/>
    <w:rsid w:val="BFD28871"/>
    <w:rsid w:val="BFD7F3FD"/>
    <w:rsid w:val="BFDF02C4"/>
    <w:rsid w:val="BFDF3ED9"/>
    <w:rsid w:val="BFF2665B"/>
    <w:rsid w:val="BFF6820B"/>
    <w:rsid w:val="BFF6BE01"/>
    <w:rsid w:val="BFF78DC5"/>
    <w:rsid w:val="BFF78DEF"/>
    <w:rsid w:val="BFF9D385"/>
    <w:rsid w:val="BFFBB525"/>
    <w:rsid w:val="BFFBEAA5"/>
    <w:rsid w:val="BFFD37FD"/>
    <w:rsid w:val="BFFD5BED"/>
    <w:rsid w:val="BFFDBDEE"/>
    <w:rsid w:val="BFFE536B"/>
    <w:rsid w:val="BFFEA800"/>
    <w:rsid w:val="BFFF3AC6"/>
    <w:rsid w:val="BFFF4630"/>
    <w:rsid w:val="BFFF7244"/>
    <w:rsid w:val="BFFFC181"/>
    <w:rsid w:val="C37F8075"/>
    <w:rsid w:val="C3B78321"/>
    <w:rsid w:val="C3E9FA67"/>
    <w:rsid w:val="C3FFA52C"/>
    <w:rsid w:val="C5EE5811"/>
    <w:rsid w:val="C5FF1B52"/>
    <w:rsid w:val="C6BF32AD"/>
    <w:rsid w:val="C6DB92ED"/>
    <w:rsid w:val="C6DCA182"/>
    <w:rsid w:val="C6F58250"/>
    <w:rsid w:val="C79BF7CA"/>
    <w:rsid w:val="C9BDC4B8"/>
    <w:rsid w:val="CABF3FE1"/>
    <w:rsid w:val="CBEDFCCF"/>
    <w:rsid w:val="CBFE613A"/>
    <w:rsid w:val="CD875894"/>
    <w:rsid w:val="CDABBA83"/>
    <w:rsid w:val="CDB652EC"/>
    <w:rsid w:val="CDEDC3CB"/>
    <w:rsid w:val="CDEEE490"/>
    <w:rsid w:val="CDFD01CF"/>
    <w:rsid w:val="CDFE3E1C"/>
    <w:rsid w:val="CDFFAF63"/>
    <w:rsid w:val="CE670402"/>
    <w:rsid w:val="CE7FEE72"/>
    <w:rsid w:val="CF5B699F"/>
    <w:rsid w:val="CF666C28"/>
    <w:rsid w:val="CFBB8972"/>
    <w:rsid w:val="CFEF8059"/>
    <w:rsid w:val="CFFEFAA7"/>
    <w:rsid w:val="D0A57C40"/>
    <w:rsid w:val="D36FC701"/>
    <w:rsid w:val="D3D8A690"/>
    <w:rsid w:val="D4FB82DD"/>
    <w:rsid w:val="D53F94E5"/>
    <w:rsid w:val="D571C395"/>
    <w:rsid w:val="D59CF45C"/>
    <w:rsid w:val="D5EAB495"/>
    <w:rsid w:val="D5FEF6C9"/>
    <w:rsid w:val="D5FF2C1D"/>
    <w:rsid w:val="D6BFEC18"/>
    <w:rsid w:val="D6DA18E0"/>
    <w:rsid w:val="D6DE816A"/>
    <w:rsid w:val="D6F53C93"/>
    <w:rsid w:val="D7377EEC"/>
    <w:rsid w:val="D73FBE3E"/>
    <w:rsid w:val="D7B7F097"/>
    <w:rsid w:val="D7BF3FE5"/>
    <w:rsid w:val="D7D76E6E"/>
    <w:rsid w:val="D7DF533C"/>
    <w:rsid w:val="D7F7696F"/>
    <w:rsid w:val="D7F977D1"/>
    <w:rsid w:val="D8CD6321"/>
    <w:rsid w:val="D8FB6151"/>
    <w:rsid w:val="D93ECD16"/>
    <w:rsid w:val="D9EB833D"/>
    <w:rsid w:val="D9F4FB14"/>
    <w:rsid w:val="D9FB3AF3"/>
    <w:rsid w:val="D9FF70F0"/>
    <w:rsid w:val="DA7EAE13"/>
    <w:rsid w:val="DAB75BE6"/>
    <w:rsid w:val="DAD63042"/>
    <w:rsid w:val="DADF8AEB"/>
    <w:rsid w:val="DAFF87B2"/>
    <w:rsid w:val="DB7B3CCB"/>
    <w:rsid w:val="DB7B7BB3"/>
    <w:rsid w:val="DB9F5EDB"/>
    <w:rsid w:val="DBBF716D"/>
    <w:rsid w:val="DBD33D3E"/>
    <w:rsid w:val="DBFBE48C"/>
    <w:rsid w:val="DBFD39FC"/>
    <w:rsid w:val="DBFE5774"/>
    <w:rsid w:val="DBFE8963"/>
    <w:rsid w:val="DBFF3EB3"/>
    <w:rsid w:val="DCDB4392"/>
    <w:rsid w:val="DCE722A9"/>
    <w:rsid w:val="DD0A2CEF"/>
    <w:rsid w:val="DD97E4CA"/>
    <w:rsid w:val="DDAF533B"/>
    <w:rsid w:val="DDFF14BB"/>
    <w:rsid w:val="DDFFFE17"/>
    <w:rsid w:val="DE5EC945"/>
    <w:rsid w:val="DE5FF588"/>
    <w:rsid w:val="DE7B090D"/>
    <w:rsid w:val="DEAFAA41"/>
    <w:rsid w:val="DEEF5590"/>
    <w:rsid w:val="DEF75732"/>
    <w:rsid w:val="DEFB7F51"/>
    <w:rsid w:val="DEFBE33E"/>
    <w:rsid w:val="DEFFDB22"/>
    <w:rsid w:val="DF579CB5"/>
    <w:rsid w:val="DF74746E"/>
    <w:rsid w:val="DF76AAC3"/>
    <w:rsid w:val="DF775068"/>
    <w:rsid w:val="DF7CCE0C"/>
    <w:rsid w:val="DF7CECEC"/>
    <w:rsid w:val="DF7EBDB3"/>
    <w:rsid w:val="DF7F06C0"/>
    <w:rsid w:val="DF7F6DB7"/>
    <w:rsid w:val="DF8FBE8D"/>
    <w:rsid w:val="DF9F55E2"/>
    <w:rsid w:val="DFAED0AF"/>
    <w:rsid w:val="DFB9800E"/>
    <w:rsid w:val="DFD7C802"/>
    <w:rsid w:val="DFDBF097"/>
    <w:rsid w:val="DFE87E2B"/>
    <w:rsid w:val="DFED5363"/>
    <w:rsid w:val="DFEF0F01"/>
    <w:rsid w:val="DFEF1A34"/>
    <w:rsid w:val="DFF3BF1C"/>
    <w:rsid w:val="DFF7F1BD"/>
    <w:rsid w:val="DFFE18DB"/>
    <w:rsid w:val="DFFE5621"/>
    <w:rsid w:val="DFFF4DA7"/>
    <w:rsid w:val="DFFF4E7C"/>
    <w:rsid w:val="DFFFA9F2"/>
    <w:rsid w:val="E15E919F"/>
    <w:rsid w:val="E1EF7C29"/>
    <w:rsid w:val="E34B2333"/>
    <w:rsid w:val="E37F5683"/>
    <w:rsid w:val="E37FD767"/>
    <w:rsid w:val="E3DF4C2A"/>
    <w:rsid w:val="E56B6B85"/>
    <w:rsid w:val="E5CD1403"/>
    <w:rsid w:val="E5F95ED3"/>
    <w:rsid w:val="E63ABEB6"/>
    <w:rsid w:val="E65E627A"/>
    <w:rsid w:val="E6768F10"/>
    <w:rsid w:val="E67E2891"/>
    <w:rsid w:val="E68907DF"/>
    <w:rsid w:val="E6AB0411"/>
    <w:rsid w:val="E6BE5596"/>
    <w:rsid w:val="E6CBE3D7"/>
    <w:rsid w:val="E6DF4A81"/>
    <w:rsid w:val="E6FFA180"/>
    <w:rsid w:val="E717E0D1"/>
    <w:rsid w:val="E73F06C1"/>
    <w:rsid w:val="E74F4E65"/>
    <w:rsid w:val="E77B3FC3"/>
    <w:rsid w:val="E77F6BB5"/>
    <w:rsid w:val="E7AE583E"/>
    <w:rsid w:val="E7B7B97D"/>
    <w:rsid w:val="E7BA807B"/>
    <w:rsid w:val="E7BFA341"/>
    <w:rsid w:val="E7BFC5F1"/>
    <w:rsid w:val="E7C5A4E4"/>
    <w:rsid w:val="E7CEDEA7"/>
    <w:rsid w:val="E7D754DC"/>
    <w:rsid w:val="E7ED1111"/>
    <w:rsid w:val="E7F5A480"/>
    <w:rsid w:val="E97CFE8A"/>
    <w:rsid w:val="E9C727F7"/>
    <w:rsid w:val="E9D99305"/>
    <w:rsid w:val="EAB78F62"/>
    <w:rsid w:val="EACF1E6D"/>
    <w:rsid w:val="EB97C891"/>
    <w:rsid w:val="EB9AB8E3"/>
    <w:rsid w:val="EB9F1AA7"/>
    <w:rsid w:val="EBA3EA70"/>
    <w:rsid w:val="EBB6485C"/>
    <w:rsid w:val="EBBF7D02"/>
    <w:rsid w:val="EBF4AB5E"/>
    <w:rsid w:val="EBF5A52F"/>
    <w:rsid w:val="EBF94312"/>
    <w:rsid w:val="EBFEA75A"/>
    <w:rsid w:val="EBFFDCF0"/>
    <w:rsid w:val="EC4312CF"/>
    <w:rsid w:val="EC7ECB3E"/>
    <w:rsid w:val="EC8F7A04"/>
    <w:rsid w:val="ECD9F799"/>
    <w:rsid w:val="ECF7D356"/>
    <w:rsid w:val="ECFA8324"/>
    <w:rsid w:val="ECFFD10D"/>
    <w:rsid w:val="ED26560A"/>
    <w:rsid w:val="ED5B580F"/>
    <w:rsid w:val="EDB643CC"/>
    <w:rsid w:val="EDBF60F5"/>
    <w:rsid w:val="EDBFFD58"/>
    <w:rsid w:val="EDCF5D82"/>
    <w:rsid w:val="EDDF2886"/>
    <w:rsid w:val="EDDFCB14"/>
    <w:rsid w:val="EDEEE62A"/>
    <w:rsid w:val="EDF37134"/>
    <w:rsid w:val="EDF6D017"/>
    <w:rsid w:val="EDF72F49"/>
    <w:rsid w:val="EDF7DA70"/>
    <w:rsid w:val="EDFBF807"/>
    <w:rsid w:val="EE3E59F7"/>
    <w:rsid w:val="EE55F8F9"/>
    <w:rsid w:val="EE7B3946"/>
    <w:rsid w:val="EE9F8267"/>
    <w:rsid w:val="EEBF22AE"/>
    <w:rsid w:val="EEC193F5"/>
    <w:rsid w:val="EEDB1061"/>
    <w:rsid w:val="EEDE6DBA"/>
    <w:rsid w:val="EEDFFBA3"/>
    <w:rsid w:val="EEE6F3FD"/>
    <w:rsid w:val="EEE99DBE"/>
    <w:rsid w:val="EEEB408F"/>
    <w:rsid w:val="EEEBD881"/>
    <w:rsid w:val="EEEF14A2"/>
    <w:rsid w:val="EEEF1C48"/>
    <w:rsid w:val="EEEF3711"/>
    <w:rsid w:val="EEF6A40F"/>
    <w:rsid w:val="EEF726D8"/>
    <w:rsid w:val="EEFDDCE0"/>
    <w:rsid w:val="EEFF6F9B"/>
    <w:rsid w:val="EEFFDCDE"/>
    <w:rsid w:val="EEFFDE9A"/>
    <w:rsid w:val="EEFFE93C"/>
    <w:rsid w:val="EEFFEB89"/>
    <w:rsid w:val="EEFFF0DE"/>
    <w:rsid w:val="EF5EE740"/>
    <w:rsid w:val="EF6E8AF3"/>
    <w:rsid w:val="EF74C42A"/>
    <w:rsid w:val="EF76E3B7"/>
    <w:rsid w:val="EF7C1DB6"/>
    <w:rsid w:val="EF9F9539"/>
    <w:rsid w:val="EFA608FD"/>
    <w:rsid w:val="EFAD908F"/>
    <w:rsid w:val="EFB54CAC"/>
    <w:rsid w:val="EFBAC6E4"/>
    <w:rsid w:val="EFBF93D3"/>
    <w:rsid w:val="EFBFC008"/>
    <w:rsid w:val="EFDDBB3B"/>
    <w:rsid w:val="EFE717D8"/>
    <w:rsid w:val="EFED47CE"/>
    <w:rsid w:val="EFED4D49"/>
    <w:rsid w:val="EFEF4BE1"/>
    <w:rsid w:val="EFEFF925"/>
    <w:rsid w:val="EFF141C3"/>
    <w:rsid w:val="EFF757EF"/>
    <w:rsid w:val="EFF76BFD"/>
    <w:rsid w:val="EFF7F7B2"/>
    <w:rsid w:val="EFF82C01"/>
    <w:rsid w:val="EFFBFFFA"/>
    <w:rsid w:val="EFFCC24B"/>
    <w:rsid w:val="EFFE6235"/>
    <w:rsid w:val="EFFEB1B4"/>
    <w:rsid w:val="EFFF53C0"/>
    <w:rsid w:val="EFFF5537"/>
    <w:rsid w:val="EFFFADC8"/>
    <w:rsid w:val="F0BC978F"/>
    <w:rsid w:val="F1DF9DBE"/>
    <w:rsid w:val="F1EDCE15"/>
    <w:rsid w:val="F1FDEFBD"/>
    <w:rsid w:val="F2CD9B6D"/>
    <w:rsid w:val="F2D7E091"/>
    <w:rsid w:val="F2DB847E"/>
    <w:rsid w:val="F33B4275"/>
    <w:rsid w:val="F35F6D13"/>
    <w:rsid w:val="F377D9AF"/>
    <w:rsid w:val="F3A3F904"/>
    <w:rsid w:val="F3AFBBFE"/>
    <w:rsid w:val="F3CB9D32"/>
    <w:rsid w:val="F3D28AD2"/>
    <w:rsid w:val="F3DB4C1A"/>
    <w:rsid w:val="F3DFB83D"/>
    <w:rsid w:val="F3E98110"/>
    <w:rsid w:val="F3EE80E5"/>
    <w:rsid w:val="F3EF2B9A"/>
    <w:rsid w:val="F3F71817"/>
    <w:rsid w:val="F3F72A4B"/>
    <w:rsid w:val="F3FBFCB0"/>
    <w:rsid w:val="F3FFCDB7"/>
    <w:rsid w:val="F4392856"/>
    <w:rsid w:val="F4BF9BDC"/>
    <w:rsid w:val="F4FAC0C3"/>
    <w:rsid w:val="F4FF9293"/>
    <w:rsid w:val="F56FFE4B"/>
    <w:rsid w:val="F57278B7"/>
    <w:rsid w:val="F57D23C1"/>
    <w:rsid w:val="F58CFBA0"/>
    <w:rsid w:val="F5BB1D4E"/>
    <w:rsid w:val="F5DBB59F"/>
    <w:rsid w:val="F5DD2A03"/>
    <w:rsid w:val="F5DDF2F6"/>
    <w:rsid w:val="F5DE8608"/>
    <w:rsid w:val="F5DF40C6"/>
    <w:rsid w:val="F5DF451C"/>
    <w:rsid w:val="F5EE555D"/>
    <w:rsid w:val="F5F76160"/>
    <w:rsid w:val="F5F832B6"/>
    <w:rsid w:val="F5FE36AC"/>
    <w:rsid w:val="F5FED9A9"/>
    <w:rsid w:val="F5FF86E2"/>
    <w:rsid w:val="F65D7A38"/>
    <w:rsid w:val="F67F7274"/>
    <w:rsid w:val="F6A5D4CB"/>
    <w:rsid w:val="F6DFF4DF"/>
    <w:rsid w:val="F6F57228"/>
    <w:rsid w:val="F6F797EF"/>
    <w:rsid w:val="F6F7A90C"/>
    <w:rsid w:val="F6FD81E8"/>
    <w:rsid w:val="F6FE1695"/>
    <w:rsid w:val="F6FF3AB8"/>
    <w:rsid w:val="F6FFBFA6"/>
    <w:rsid w:val="F72699B6"/>
    <w:rsid w:val="F73CB4D9"/>
    <w:rsid w:val="F73FAB77"/>
    <w:rsid w:val="F75488CA"/>
    <w:rsid w:val="F7677C9A"/>
    <w:rsid w:val="F7771A80"/>
    <w:rsid w:val="F7774823"/>
    <w:rsid w:val="F7794B45"/>
    <w:rsid w:val="F77B2D3B"/>
    <w:rsid w:val="F77FB1F9"/>
    <w:rsid w:val="F79F25BA"/>
    <w:rsid w:val="F7ABE8E6"/>
    <w:rsid w:val="F7B5B729"/>
    <w:rsid w:val="F7BE7E36"/>
    <w:rsid w:val="F7BECE6B"/>
    <w:rsid w:val="F7CDA181"/>
    <w:rsid w:val="F7CED39A"/>
    <w:rsid w:val="F7D7BD62"/>
    <w:rsid w:val="F7DDBAEB"/>
    <w:rsid w:val="F7DE5276"/>
    <w:rsid w:val="F7DF1FB9"/>
    <w:rsid w:val="F7DF8A4D"/>
    <w:rsid w:val="F7EB03E8"/>
    <w:rsid w:val="F7EB3A4E"/>
    <w:rsid w:val="F7EC37AB"/>
    <w:rsid w:val="F7EDC2F1"/>
    <w:rsid w:val="F7EF0F18"/>
    <w:rsid w:val="F7F34DF8"/>
    <w:rsid w:val="F7F751A6"/>
    <w:rsid w:val="F7F79F92"/>
    <w:rsid w:val="F7F9C020"/>
    <w:rsid w:val="F7FB185C"/>
    <w:rsid w:val="F7FBB869"/>
    <w:rsid w:val="F7FC20BA"/>
    <w:rsid w:val="F7FD29E9"/>
    <w:rsid w:val="F7FFBA04"/>
    <w:rsid w:val="F7FFD09B"/>
    <w:rsid w:val="F7FFEC1F"/>
    <w:rsid w:val="F8EF0380"/>
    <w:rsid w:val="F8FA351F"/>
    <w:rsid w:val="F8FDA151"/>
    <w:rsid w:val="F9263C5A"/>
    <w:rsid w:val="F93B4C7E"/>
    <w:rsid w:val="F93D75FF"/>
    <w:rsid w:val="F97FBC6B"/>
    <w:rsid w:val="F97FF685"/>
    <w:rsid w:val="F9D17C8D"/>
    <w:rsid w:val="F9DF57EA"/>
    <w:rsid w:val="F9F6813A"/>
    <w:rsid w:val="F9FF0BF8"/>
    <w:rsid w:val="F9FFBCAB"/>
    <w:rsid w:val="F9FFDC64"/>
    <w:rsid w:val="FA3B7256"/>
    <w:rsid w:val="FA7E9FB0"/>
    <w:rsid w:val="FAE624DB"/>
    <w:rsid w:val="FAEFBF02"/>
    <w:rsid w:val="FAF74B84"/>
    <w:rsid w:val="FAFA96D0"/>
    <w:rsid w:val="FAFE6A0F"/>
    <w:rsid w:val="FAFEBD81"/>
    <w:rsid w:val="FAFECDEF"/>
    <w:rsid w:val="FAFFBA4F"/>
    <w:rsid w:val="FB19025E"/>
    <w:rsid w:val="FB1FA2A4"/>
    <w:rsid w:val="FB1FE7A6"/>
    <w:rsid w:val="FB73E335"/>
    <w:rsid w:val="FBB5AC22"/>
    <w:rsid w:val="FBB794C5"/>
    <w:rsid w:val="FBBBC5F5"/>
    <w:rsid w:val="FBBBFCC5"/>
    <w:rsid w:val="FBBEA4F2"/>
    <w:rsid w:val="FBBEFD95"/>
    <w:rsid w:val="FBD1AEF6"/>
    <w:rsid w:val="FBD32DC4"/>
    <w:rsid w:val="FBD793C5"/>
    <w:rsid w:val="FBD7F061"/>
    <w:rsid w:val="FBDB687E"/>
    <w:rsid w:val="FBDF2C4D"/>
    <w:rsid w:val="FBF22729"/>
    <w:rsid w:val="FBF31397"/>
    <w:rsid w:val="FBF32A59"/>
    <w:rsid w:val="FBF59CE7"/>
    <w:rsid w:val="FBF5B88C"/>
    <w:rsid w:val="FBF5DE69"/>
    <w:rsid w:val="FBF73E46"/>
    <w:rsid w:val="FBF76D8A"/>
    <w:rsid w:val="FBF7F791"/>
    <w:rsid w:val="FBFBBFFC"/>
    <w:rsid w:val="FBFD5708"/>
    <w:rsid w:val="FBFD672B"/>
    <w:rsid w:val="FBFDAA9E"/>
    <w:rsid w:val="FBFE6152"/>
    <w:rsid w:val="FBFFD7D6"/>
    <w:rsid w:val="FBFFE02B"/>
    <w:rsid w:val="FC63AEE9"/>
    <w:rsid w:val="FC67F6D6"/>
    <w:rsid w:val="FC6F470A"/>
    <w:rsid w:val="FC7B7BAC"/>
    <w:rsid w:val="FCA7CAC1"/>
    <w:rsid w:val="FCADEC8C"/>
    <w:rsid w:val="FCB76633"/>
    <w:rsid w:val="FCC00DE4"/>
    <w:rsid w:val="FCFB0628"/>
    <w:rsid w:val="FCFBCD93"/>
    <w:rsid w:val="FCFDFCF5"/>
    <w:rsid w:val="FCFE7C86"/>
    <w:rsid w:val="FCFFA9C0"/>
    <w:rsid w:val="FD4DB37A"/>
    <w:rsid w:val="FD4E699F"/>
    <w:rsid w:val="FD5B7C1A"/>
    <w:rsid w:val="FD5FB02D"/>
    <w:rsid w:val="FD639FCC"/>
    <w:rsid w:val="FD63BE8D"/>
    <w:rsid w:val="FD66AB91"/>
    <w:rsid w:val="FD6E59CA"/>
    <w:rsid w:val="FD6FB104"/>
    <w:rsid w:val="FD73F427"/>
    <w:rsid w:val="FD7D1024"/>
    <w:rsid w:val="FD7E12E5"/>
    <w:rsid w:val="FD7E20F7"/>
    <w:rsid w:val="FD7F9942"/>
    <w:rsid w:val="FD7FA616"/>
    <w:rsid w:val="FD7FCA08"/>
    <w:rsid w:val="FD8F37CB"/>
    <w:rsid w:val="FD8FECFC"/>
    <w:rsid w:val="FD9D74AD"/>
    <w:rsid w:val="FDB2E51D"/>
    <w:rsid w:val="FDBA35E8"/>
    <w:rsid w:val="FDBB7979"/>
    <w:rsid w:val="FDBE7C01"/>
    <w:rsid w:val="FDCF26E3"/>
    <w:rsid w:val="FDD9634B"/>
    <w:rsid w:val="FDDBA38C"/>
    <w:rsid w:val="FDDBA8B0"/>
    <w:rsid w:val="FDDF1C45"/>
    <w:rsid w:val="FDDF5122"/>
    <w:rsid w:val="FDDFE2E3"/>
    <w:rsid w:val="FDE968DE"/>
    <w:rsid w:val="FDEC2BF9"/>
    <w:rsid w:val="FDEC9006"/>
    <w:rsid w:val="FDEFF271"/>
    <w:rsid w:val="FDF31BF0"/>
    <w:rsid w:val="FDF7339F"/>
    <w:rsid w:val="FDFA6A37"/>
    <w:rsid w:val="FDFB3EC5"/>
    <w:rsid w:val="FDFCE23F"/>
    <w:rsid w:val="FDFF7055"/>
    <w:rsid w:val="FDFFADE7"/>
    <w:rsid w:val="FDFFE636"/>
    <w:rsid w:val="FE162DE3"/>
    <w:rsid w:val="FE33A734"/>
    <w:rsid w:val="FE3F2379"/>
    <w:rsid w:val="FE718B20"/>
    <w:rsid w:val="FE76F82C"/>
    <w:rsid w:val="FE7ECC69"/>
    <w:rsid w:val="FE7F18CB"/>
    <w:rsid w:val="FE7FA4B0"/>
    <w:rsid w:val="FE951D1F"/>
    <w:rsid w:val="FE9D083F"/>
    <w:rsid w:val="FE9E3842"/>
    <w:rsid w:val="FE9F724E"/>
    <w:rsid w:val="FEAF72B0"/>
    <w:rsid w:val="FEB72FBA"/>
    <w:rsid w:val="FEBEEC69"/>
    <w:rsid w:val="FEBFB1C6"/>
    <w:rsid w:val="FECD1B3A"/>
    <w:rsid w:val="FECF0BFC"/>
    <w:rsid w:val="FECF5184"/>
    <w:rsid w:val="FED5909A"/>
    <w:rsid w:val="FED71F68"/>
    <w:rsid w:val="FED7FD32"/>
    <w:rsid w:val="FED97132"/>
    <w:rsid w:val="FEDB4B23"/>
    <w:rsid w:val="FEDF15ED"/>
    <w:rsid w:val="FEE5C348"/>
    <w:rsid w:val="FEEB15D4"/>
    <w:rsid w:val="FEEDBB74"/>
    <w:rsid w:val="FEEF2403"/>
    <w:rsid w:val="FEF36017"/>
    <w:rsid w:val="FEF77C5C"/>
    <w:rsid w:val="FEF87BB0"/>
    <w:rsid w:val="FEF8D9EB"/>
    <w:rsid w:val="FEF940D0"/>
    <w:rsid w:val="FEFB70A0"/>
    <w:rsid w:val="FEFD0B5A"/>
    <w:rsid w:val="FEFF5CF5"/>
    <w:rsid w:val="FEFF93AE"/>
    <w:rsid w:val="FF1D2042"/>
    <w:rsid w:val="FF1F0A99"/>
    <w:rsid w:val="FF1F10D7"/>
    <w:rsid w:val="FF2CBCB0"/>
    <w:rsid w:val="FF2D89D4"/>
    <w:rsid w:val="FF3D5C63"/>
    <w:rsid w:val="FF3F2C28"/>
    <w:rsid w:val="FF3F71AD"/>
    <w:rsid w:val="FF3F7EAE"/>
    <w:rsid w:val="FF3FE406"/>
    <w:rsid w:val="FF592421"/>
    <w:rsid w:val="FF5BF20C"/>
    <w:rsid w:val="FF5BF823"/>
    <w:rsid w:val="FF5D9290"/>
    <w:rsid w:val="FF634F8E"/>
    <w:rsid w:val="FF67EAC1"/>
    <w:rsid w:val="FF6DC812"/>
    <w:rsid w:val="FF773691"/>
    <w:rsid w:val="FF775322"/>
    <w:rsid w:val="FF77629C"/>
    <w:rsid w:val="FF779508"/>
    <w:rsid w:val="FF7AA336"/>
    <w:rsid w:val="FF7F1961"/>
    <w:rsid w:val="FF7F5DE7"/>
    <w:rsid w:val="FF7F8E01"/>
    <w:rsid w:val="FF7F921E"/>
    <w:rsid w:val="FF7FFE83"/>
    <w:rsid w:val="FF87C76C"/>
    <w:rsid w:val="FF8D088B"/>
    <w:rsid w:val="FF96711C"/>
    <w:rsid w:val="FF9F60F4"/>
    <w:rsid w:val="FF9F6ADF"/>
    <w:rsid w:val="FF9F72CD"/>
    <w:rsid w:val="FFA6AC78"/>
    <w:rsid w:val="FFAED20F"/>
    <w:rsid w:val="FFAF7944"/>
    <w:rsid w:val="FFAF88D2"/>
    <w:rsid w:val="FFB5F7A3"/>
    <w:rsid w:val="FFB604D6"/>
    <w:rsid w:val="FFB7DFFD"/>
    <w:rsid w:val="FFB8624F"/>
    <w:rsid w:val="FFBB393E"/>
    <w:rsid w:val="FFBD0791"/>
    <w:rsid w:val="FFBDECE0"/>
    <w:rsid w:val="FFBE92AC"/>
    <w:rsid w:val="FFBF08CB"/>
    <w:rsid w:val="FFBF2BDF"/>
    <w:rsid w:val="FFBF71BF"/>
    <w:rsid w:val="FFC3A199"/>
    <w:rsid w:val="FFC5EB84"/>
    <w:rsid w:val="FFCF0C75"/>
    <w:rsid w:val="FFD310F2"/>
    <w:rsid w:val="FFD3D8B1"/>
    <w:rsid w:val="FFD5C7B7"/>
    <w:rsid w:val="FFD6059A"/>
    <w:rsid w:val="FFD62659"/>
    <w:rsid w:val="FFD6CB34"/>
    <w:rsid w:val="FFD707CB"/>
    <w:rsid w:val="FFDB0FB6"/>
    <w:rsid w:val="FFDBAB60"/>
    <w:rsid w:val="FFDC877C"/>
    <w:rsid w:val="FFDD4E11"/>
    <w:rsid w:val="FFDDAD5C"/>
    <w:rsid w:val="FFDDCAD2"/>
    <w:rsid w:val="FFDE04B1"/>
    <w:rsid w:val="FFDE337C"/>
    <w:rsid w:val="FFDE5534"/>
    <w:rsid w:val="FFDF2B59"/>
    <w:rsid w:val="FFDF48FE"/>
    <w:rsid w:val="FFDFA18F"/>
    <w:rsid w:val="FFDFA6FA"/>
    <w:rsid w:val="FFDFC6B8"/>
    <w:rsid w:val="FFE68C62"/>
    <w:rsid w:val="FFE83AF7"/>
    <w:rsid w:val="FFEA5186"/>
    <w:rsid w:val="FFEB443B"/>
    <w:rsid w:val="FFEC5A68"/>
    <w:rsid w:val="FFECC6E4"/>
    <w:rsid w:val="FFEDFE95"/>
    <w:rsid w:val="FFEE694B"/>
    <w:rsid w:val="FFEF25FC"/>
    <w:rsid w:val="FFEF4FFE"/>
    <w:rsid w:val="FFEF66C5"/>
    <w:rsid w:val="FFEFE7F7"/>
    <w:rsid w:val="FFEFE810"/>
    <w:rsid w:val="FFF39C5C"/>
    <w:rsid w:val="FFF40191"/>
    <w:rsid w:val="FFF56C75"/>
    <w:rsid w:val="FFF62054"/>
    <w:rsid w:val="FFF64FBE"/>
    <w:rsid w:val="FFF71529"/>
    <w:rsid w:val="FFF73A7B"/>
    <w:rsid w:val="FFF7719C"/>
    <w:rsid w:val="FFF77EB2"/>
    <w:rsid w:val="FFF784E4"/>
    <w:rsid w:val="FFFA5613"/>
    <w:rsid w:val="FFFBE5D9"/>
    <w:rsid w:val="FFFBEADA"/>
    <w:rsid w:val="FFFE46AE"/>
    <w:rsid w:val="FFFF139B"/>
    <w:rsid w:val="FFFF5C39"/>
    <w:rsid w:val="FFFF75EE"/>
    <w:rsid w:val="FFFF9923"/>
    <w:rsid w:val="FFFFA6F8"/>
    <w:rsid w:val="FFFFC4B5"/>
    <w:rsid w:val="FFFFDDF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6"/>
    <w:uiPriority w:val="0"/>
    <w:rPr>
      <w:rFonts w:ascii="宋体" w:hAnsi="Courier New"/>
      <w:szCs w:val="20"/>
    </w:rPr>
  </w:style>
  <w:style w:type="paragraph" w:styleId="13">
    <w:name w:val="Balloon Text"/>
    <w:basedOn w:val="1"/>
    <w:link w:val="4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页眉 Char"/>
    <w:basedOn w:val="19"/>
    <w:link w:val="15"/>
    <w:qFormat/>
    <w:uiPriority w:val="99"/>
    <w:rPr>
      <w:sz w:val="18"/>
      <w:szCs w:val="18"/>
    </w:rPr>
  </w:style>
  <w:style w:type="character" w:customStyle="1" w:styleId="26">
    <w:name w:val="页脚 Char"/>
    <w:basedOn w:val="19"/>
    <w:link w:val="14"/>
    <w:uiPriority w:val="99"/>
    <w:rPr>
      <w:sz w:val="18"/>
      <w:szCs w:val="18"/>
    </w:rPr>
  </w:style>
  <w:style w:type="character" w:customStyle="1" w:styleId="27">
    <w:name w:val="标题 1 Char"/>
    <w:basedOn w:val="19"/>
    <w:link w:val="2"/>
    <w:uiPriority w:val="0"/>
    <w:rPr>
      <w:rFonts w:ascii="Times New Roman" w:hAnsi="Times New Roman" w:eastAsia="宋体" w:cs="Times New Roman"/>
      <w:b/>
      <w:bCs/>
      <w:kern w:val="44"/>
      <w:sz w:val="44"/>
      <w:szCs w:val="44"/>
    </w:rPr>
  </w:style>
  <w:style w:type="character" w:customStyle="1" w:styleId="28">
    <w:name w:val="标题 2 Char"/>
    <w:basedOn w:val="19"/>
    <w:link w:val="3"/>
    <w:uiPriority w:val="0"/>
    <w:rPr>
      <w:rFonts w:ascii="Times New Roman" w:hAnsi="Times New Roman" w:eastAsia="宋体" w:cs="Times New Roman"/>
      <w:sz w:val="30"/>
      <w:szCs w:val="24"/>
    </w:rPr>
  </w:style>
  <w:style w:type="character" w:customStyle="1" w:styleId="29">
    <w:name w:val="标题 3 Char"/>
    <w:basedOn w:val="19"/>
    <w:link w:val="4"/>
    <w:uiPriority w:val="0"/>
    <w:rPr>
      <w:rFonts w:ascii="Times New Roman" w:hAnsi="Times New Roman" w:eastAsia="宋体" w:cs="Times New Roman"/>
      <w:b/>
      <w:bCs/>
      <w:sz w:val="32"/>
      <w:szCs w:val="32"/>
    </w:rPr>
  </w:style>
  <w:style w:type="character" w:customStyle="1" w:styleId="30">
    <w:name w:val="标题 4 Char"/>
    <w:basedOn w:val="19"/>
    <w:link w:val="5"/>
    <w:uiPriority w:val="0"/>
    <w:rPr>
      <w:rFonts w:ascii="Arial" w:hAnsi="Arial" w:eastAsia="黑体" w:cs="Times New Roman"/>
      <w:b/>
      <w:bCs/>
      <w:sz w:val="28"/>
      <w:szCs w:val="28"/>
    </w:rPr>
  </w:style>
  <w:style w:type="character" w:customStyle="1" w:styleId="31">
    <w:name w:val="标题 5 Char"/>
    <w:basedOn w:val="19"/>
    <w:link w:val="6"/>
    <w:uiPriority w:val="0"/>
    <w:rPr>
      <w:rFonts w:ascii="Times New Roman" w:hAnsi="Times New Roman" w:eastAsia="宋体" w:cs="Times New Roman"/>
      <w:b/>
      <w:bCs/>
      <w:sz w:val="28"/>
      <w:szCs w:val="28"/>
    </w:rPr>
  </w:style>
  <w:style w:type="character" w:customStyle="1" w:styleId="32">
    <w:name w:val="标题 6 Char"/>
    <w:basedOn w:val="19"/>
    <w:link w:val="7"/>
    <w:uiPriority w:val="0"/>
    <w:rPr>
      <w:rFonts w:ascii="Arial" w:hAnsi="Arial" w:eastAsia="黑体" w:cs="Times New Roman"/>
      <w:b/>
      <w:bCs/>
      <w:sz w:val="24"/>
      <w:szCs w:val="24"/>
    </w:rPr>
  </w:style>
  <w:style w:type="character" w:customStyle="1" w:styleId="33">
    <w:name w:val="标题 7 Char"/>
    <w:basedOn w:val="19"/>
    <w:link w:val="8"/>
    <w:uiPriority w:val="0"/>
    <w:rPr>
      <w:rFonts w:ascii="Times New Roman" w:hAnsi="Times New Roman" w:eastAsia="宋体" w:cs="Times New Roman"/>
      <w:b/>
      <w:bCs/>
      <w:sz w:val="24"/>
      <w:szCs w:val="24"/>
    </w:rPr>
  </w:style>
  <w:style w:type="character" w:customStyle="1" w:styleId="34">
    <w:name w:val="标题 8 Char"/>
    <w:basedOn w:val="19"/>
    <w:link w:val="9"/>
    <w:uiPriority w:val="0"/>
    <w:rPr>
      <w:rFonts w:ascii="Arial" w:hAnsi="Arial" w:eastAsia="黑体" w:cs="Times New Roman"/>
      <w:sz w:val="24"/>
      <w:szCs w:val="24"/>
    </w:rPr>
  </w:style>
  <w:style w:type="character" w:customStyle="1" w:styleId="35">
    <w:name w:val="标题 9 Char"/>
    <w:basedOn w:val="19"/>
    <w:link w:val="10"/>
    <w:uiPriority w:val="0"/>
    <w:rPr>
      <w:rFonts w:ascii="Arial" w:hAnsi="Arial" w:eastAsia="黑体" w:cs="Times New Roman"/>
      <w:szCs w:val="21"/>
    </w:rPr>
  </w:style>
  <w:style w:type="character" w:customStyle="1" w:styleId="36">
    <w:name w:val="纯文本 Char"/>
    <w:basedOn w:val="19"/>
    <w:link w:val="12"/>
    <w:uiPriority w:val="0"/>
    <w:rPr>
      <w:rFonts w:ascii="宋体" w:hAnsi="Courier New" w:eastAsia="宋体" w:cs="Times New Roman"/>
      <w:szCs w:val="20"/>
    </w:rPr>
  </w:style>
  <w:style w:type="character" w:customStyle="1" w:styleId="37">
    <w:name w:val="脚注文本 Char"/>
    <w:basedOn w:val="19"/>
    <w:link w:val="17"/>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uiPriority w:val="0"/>
    <w:pPr>
      <w:spacing w:after="120" w:line="400" w:lineRule="exact"/>
      <w:jc w:val="center"/>
    </w:pPr>
    <w:rPr>
      <w:rFonts w:ascii="Times New Roman" w:hAnsi="Times New Roman"/>
      <w:szCs w:val="21"/>
    </w:rPr>
  </w:style>
  <w:style w:type="paragraph" w:customStyle="1" w:styleId="48">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19"/>
    <w:link w:val="13"/>
    <w:semiHidden/>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next w:val="53"/>
    <w:qFormat/>
    <w:uiPriority w:val="0"/>
    <w:pPr>
      <w:spacing w:before="480" w:after="360" w:line="400" w:lineRule="exact"/>
      <w:jc w:val="center"/>
      <w:outlineLvl w:val="0"/>
    </w:pPr>
    <w:rPr>
      <w:rFonts w:ascii="黑体" w:hAnsi="黑体" w:eastAsia="黑体"/>
      <w:sz w:val="30"/>
      <w:szCs w:val="30"/>
    </w:rPr>
  </w:style>
  <w:style w:type="paragraph" w:customStyle="1" w:styleId="53">
    <w:name w:val="论文正文"/>
    <w:basedOn w:val="1"/>
    <w:uiPriority w:val="0"/>
    <w:pPr>
      <w:spacing w:line="400" w:lineRule="exact"/>
      <w:ind w:firstLine="1040" w:firstLineChars="200"/>
    </w:p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8">
    <w:name w:val="图题"/>
    <w:basedOn w:val="1"/>
    <w:next w:val="53"/>
    <w:uiPriority w:val="0"/>
    <w:pPr>
      <w:jc w:val="center"/>
    </w:pPr>
    <w:rPr>
      <w:sz w:val="21"/>
    </w:rPr>
  </w:style>
  <w:style w:type="paragraph" w:customStyle="1" w:styleId="59">
    <w:name w:val="图片"/>
    <w:basedOn w:val="1"/>
    <w:next w:val="58"/>
    <w:uiPriority w:val="0"/>
    <w:pPr>
      <w:jc w:val="center"/>
    </w:pPr>
  </w:style>
  <w:style w:type="paragraph" w:customStyle="1" w:styleId="60">
    <w:name w:val="表项"/>
    <w:basedOn w:val="53"/>
    <w:uiPriority w:val="0"/>
    <w:pPr>
      <w:ind w:firstLine="0" w:firstLineChars="0"/>
      <w:jc w:val="center"/>
    </w:pPr>
    <w:rPr>
      <w:sz w:val="21"/>
    </w:rPr>
  </w:style>
  <w:style w:type="paragraph" w:customStyle="1" w:styleId="61">
    <w:name w:val="表题"/>
    <w:basedOn w:val="53"/>
    <w:next w:val="60"/>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2.xml"/><Relationship Id="rId49" Type="http://schemas.openxmlformats.org/officeDocument/2006/relationships/image" Target="media/image16.wmf"/><Relationship Id="rId48" Type="http://schemas.openxmlformats.org/officeDocument/2006/relationships/oleObject" Target="embeddings/oleObject5.bin"/><Relationship Id="rId47" Type="http://schemas.openxmlformats.org/officeDocument/2006/relationships/image" Target="media/image15.wmf"/><Relationship Id="rId46" Type="http://schemas.openxmlformats.org/officeDocument/2006/relationships/oleObject" Target="embeddings/oleObject4.bin"/><Relationship Id="rId45" Type="http://schemas.openxmlformats.org/officeDocument/2006/relationships/image" Target="media/image14.png"/><Relationship Id="rId44" Type="http://schemas.openxmlformats.org/officeDocument/2006/relationships/image" Target="media/image13.wmf"/><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oleObject" Target="embeddings/oleObject3.bin"/><Relationship Id="rId40" Type="http://schemas.openxmlformats.org/officeDocument/2006/relationships/image" Target="media/image10.wmf"/><Relationship Id="rId4" Type="http://schemas.openxmlformats.org/officeDocument/2006/relationships/header" Target="header1.xml"/><Relationship Id="rId39" Type="http://schemas.openxmlformats.org/officeDocument/2006/relationships/oleObject" Target="embeddings/oleObject2.bin"/><Relationship Id="rId38" Type="http://schemas.openxmlformats.org/officeDocument/2006/relationships/image" Target="media/image9.wmf"/><Relationship Id="rId37" Type="http://schemas.openxmlformats.org/officeDocument/2006/relationships/oleObject" Target="embeddings/oleObject1.bin"/><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2016-11-14T07:27:00Z</dcterms:created>
  <dc:creator>Win</dc:creator>
  <cp:lastModifiedBy>cfy</cp:lastModifiedBy>
  <dcterms:modified xsi:type="dcterms:W3CDTF">2018-05-18T00:50:28Z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