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Times New Roman" w:hAnsi="Times New Roman" w:eastAsia="华文行楷"/>
          <w:b/>
          <w:sz w:val="48"/>
          <w:szCs w:val="24"/>
        </w:rPr>
      </w:pPr>
      <w:r>
        <w:rPr>
          <w:rFonts w:ascii="Times New Roman" w:hAnsi="Times New Roman" w:eastAsia="华文行楷"/>
          <w:b/>
          <w:sz w:val="52"/>
          <w:szCs w:val="24"/>
        </w:rPr>
        <w:t>电 子 科 技 大 学</w:t>
      </w:r>
    </w:p>
    <w:p>
      <w:pPr>
        <w:jc w:val="center"/>
        <w:rPr>
          <w:rFonts w:ascii="Times New Roman" w:hAnsi="Times New Roman"/>
          <w:sz w:val="24"/>
        </w:rPr>
      </w:pPr>
      <w:r>
        <w:rPr>
          <w:rFonts w:ascii="Times New Roman" w:hAnsi="Times New Roman"/>
          <w:sz w:val="24"/>
        </w:rPr>
        <w:t>UNIVERSITY OF ELECTRONIC SCIENCE AND TECHNOLOGY OF CHINA</w:t>
      </w:r>
    </w:p>
    <w:p>
      <w:pPr>
        <w:ind w:firstLine="480" w:firstLineChars="200"/>
        <w:jc w:val="center"/>
        <w:rPr>
          <w:rFonts w:ascii="Times New Roman" w:hAnsi="Times New Roman"/>
          <w:sz w:val="24"/>
        </w:rPr>
      </w:pPr>
    </w:p>
    <w:p>
      <w:pPr>
        <w:ind w:firstLine="480" w:firstLineChars="200"/>
        <w:jc w:val="center"/>
        <w:rPr>
          <w:rFonts w:ascii="Times New Roman" w:hAnsi="Times New Roman"/>
          <w:sz w:val="24"/>
        </w:rPr>
      </w:pPr>
    </w:p>
    <w:p>
      <w:pPr>
        <w:jc w:val="center"/>
        <w:rPr>
          <w:rFonts w:ascii="Times New Roman" w:hAnsi="Times New Roman"/>
          <w:b/>
          <w:sz w:val="84"/>
          <w:szCs w:val="84"/>
        </w:rPr>
      </w:pPr>
      <w:r>
        <w:rPr>
          <w:rFonts w:hint="eastAsia" w:ascii="Times New Roman" w:hAnsi="Times New Roman"/>
          <w:b/>
          <w:sz w:val="84"/>
          <w:szCs w:val="84"/>
        </w:rPr>
        <w:t>学士</w:t>
      </w:r>
      <w:r>
        <w:rPr>
          <w:rFonts w:ascii="Times New Roman" w:hAnsi="Times New Roman"/>
          <w:b/>
          <w:sz w:val="84"/>
          <w:szCs w:val="84"/>
        </w:rPr>
        <w:t>学位论文</w:t>
      </w:r>
    </w:p>
    <w:p>
      <w:pPr>
        <w:jc w:val="center"/>
        <w:rPr>
          <w:rFonts w:ascii="Times New Roman" w:hAnsi="Times New Roman"/>
          <w:b/>
          <w:sz w:val="32"/>
        </w:rPr>
      </w:pPr>
      <w:bookmarkStart w:id="0" w:name="_Toc466640247"/>
      <w:r>
        <w:rPr>
          <w:rFonts w:ascii="Times New Roman" w:hAnsi="Times New Roman"/>
          <w:b/>
          <w:sz w:val="32"/>
        </w:rPr>
        <w:t>BACHELOR THESIS</w:t>
      </w:r>
      <w:bookmarkEnd w:id="0"/>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r>
        <w:rPr>
          <w:rFonts w:ascii="Times New Roman" w:hAnsi="Times New Roman"/>
        </w:rPr>
        <w:drawing>
          <wp:anchor distT="0" distB="0" distL="114300" distR="114300" simplePos="0" relativeHeight="251666432" behindDoc="0" locked="0" layoutInCell="1" allowOverlap="1">
            <wp:simplePos x="0" y="0"/>
            <wp:positionH relativeFrom="margin">
              <wp:align>center</wp:align>
            </wp:positionH>
            <wp:positionV relativeFrom="paragraph">
              <wp:posOffset>7620</wp:posOffset>
            </wp:positionV>
            <wp:extent cx="1617345"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标志1"/>
                    <pic:cNvPicPr>
                      <a:picLocks noChangeAspect="1" noChangeArrowheads="1"/>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1617046" cy="1386840"/>
                    </a:xfrm>
                    <a:prstGeom prst="rect">
                      <a:avLst/>
                    </a:prstGeom>
                    <a:noFill/>
                    <a:ln>
                      <a:noFill/>
                    </a:ln>
                  </pic:spPr>
                </pic:pic>
              </a:graphicData>
            </a:graphic>
          </wp:anchor>
        </w:drawing>
      </w: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ind w:firstLine="420" w:firstLineChars="200"/>
        <w:rPr>
          <w:rFonts w:ascii="Times New Roman" w:hAnsi="Times New Roman"/>
        </w:rPr>
      </w:pPr>
    </w:p>
    <w:p>
      <w:pPr>
        <w:spacing w:line="360" w:lineRule="auto"/>
        <w:ind w:firstLine="320" w:firstLineChars="100"/>
        <w:rPr>
          <w:rFonts w:ascii="Times New Roman" w:hAnsi="Times New Roman"/>
          <w:spacing w:val="-4"/>
          <w:sz w:val="32"/>
          <w:szCs w:val="32"/>
        </w:rPr>
      </w:pPr>
      <w:r>
        <w:rPr>
          <w:rFonts w:ascii="Times New Roman" w:hAnsi="Times New Roman" w:eastAsia="方正小标宋简体"/>
          <w:sz w:val="32"/>
          <w:szCs w:val="32"/>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28.85pt;height:0pt;width:315pt;z-index:251663360;mso-width-relative:page;mso-height-relative:page;" filled="f" stroked="t" coordsize="21600,21600" o:gfxdata="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iH7xDWAAAACQEAAA8AAAAAAAAAAQAgAAAAIgAAAGRycy9kb3du&#10;cmV2LnhtbFBLAQIUABQAAAAIAIdO4kBfQQKyyAEAAFwDAAAOAAAAAAAAAAEAIAAAACU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z w:val="36"/>
        </w:rPr>
        <w:t xml:space="preserve">论文题目  </w:t>
      </w:r>
      <w:r>
        <w:rPr>
          <w:rFonts w:ascii="Times New Roman" w:hAnsi="Times New Roman" w:eastAsia="仿宋_GB2312"/>
          <w:b/>
          <w:sz w:val="32"/>
          <w:szCs w:val="32"/>
        </w:rPr>
        <w:t xml:space="preserve">                 </w:t>
      </w:r>
    </w:p>
    <w:p>
      <w:pPr>
        <w:spacing w:line="360" w:lineRule="auto"/>
        <w:ind w:firstLine="313" w:firstLineChars="100"/>
        <w:jc w:val="center"/>
        <w:rPr>
          <w:rFonts w:ascii="Times New Roman" w:hAnsi="Times New Roman"/>
          <w:b/>
          <w:spacing w:val="-4"/>
          <w:sz w:val="32"/>
          <w:szCs w:val="32"/>
        </w:rPr>
      </w:pPr>
      <w:r>
        <w:rPr>
          <w:rFonts w:ascii="Times New Roman" w:hAnsi="Times New Roman" w:eastAsia="仿宋_GB2312"/>
          <w:b/>
          <w:spacing w:val="-4"/>
          <w:sz w:val="32"/>
          <w:szCs w:val="32"/>
        </w:rPr>
        <w:t xml:space="preserve">      </w:t>
      </w:r>
    </w:p>
    <w:p>
      <w:pPr>
        <w:spacing w:line="360" w:lineRule="auto"/>
        <w:ind w:firstLine="466" w:firstLineChars="145"/>
        <w:jc w:val="center"/>
        <w:rPr>
          <w:rFonts w:ascii="Times New Roman" w:hAnsi="Times New Roman"/>
          <w:b/>
          <w:sz w:val="32"/>
          <w:szCs w:val="32"/>
        </w:rPr>
      </w:pPr>
      <w:r>
        <w:rPr>
          <w:rFonts w:ascii="Times New Roman" w:hAnsi="Times New Roman" w:eastAsia="仿宋_GB2312"/>
          <w:b/>
          <w:sz w:val="32"/>
          <w:szCs w:val="32"/>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05pt;margin-top:0.75pt;height:0pt;width:315pt;z-index:251664384;mso-width-relative:page;mso-height-relative:page;" filled="f" stroked="t" coordsize="21600,21600" o:gfxdata="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FxsX5nTAAAABwEAAA8AAAAAAAAAAQAgAAAAIgAAAGRycy9kb3ducmV2&#10;LnhtbFBLAQIUABQAAAAIAIdO4kCLygEWyAEAAFwDAAAOAAAAAAAAAAEAIAAAACIBAABkcnMvZTJv&#10;RG9jLnhtbFBLBQYAAAAABgAGAFkBAABcBQ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hint="eastAsia" w:ascii="Times New Roman" w:hAnsi="Times New Roman" w:eastAsia="方正小标宋简体"/>
          <w:spacing w:val="36"/>
          <w:sz w:val="32"/>
          <w:szCs w:val="32"/>
        </w:rPr>
        <w:t>专</w:t>
      </w:r>
      <w:r>
        <w:rPr>
          <w:rFonts w:ascii="Times New Roman" w:hAnsi="Times New Roman" w:eastAsia="方正小标宋简体"/>
          <w:sz w:val="32"/>
          <w:szCs w:val="32"/>
        </w:rPr>
        <w:t xml:space="preserve">     </w:t>
      </w:r>
      <w:r>
        <w:rPr>
          <w:rFonts w:hint="eastAsia" w:ascii="Times New Roman" w:hAnsi="Times New Roman" w:eastAsia="方正小标宋简体"/>
          <w:spacing w:val="36"/>
          <w:sz w:val="32"/>
          <w:szCs w:val="32"/>
        </w:rPr>
        <w:t>业</w:t>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0"/>
          <w:szCs w:val="32"/>
        </w:rPr>
      </w:pPr>
      <w:r>
        <w:rPr>
          <w:rFonts w:ascii="Times New Roman" w:hAnsi="Times New Roman" w:eastAsia="方正小标宋简体"/>
          <w:spacing w:val="36"/>
          <w:sz w:val="32"/>
          <w:szCs w:val="32"/>
        </w:rPr>
        <w:t>学</w:t>
      </w:r>
      <w:r>
        <w:rPr>
          <w:rFonts w:ascii="Times New Roman" w:hAnsi="Times New Roman" w:eastAsia="方正小标宋简体"/>
          <w:sz w:val="32"/>
          <w:szCs w:val="32"/>
        </w:rPr>
        <w:t xml:space="preserve">     </w:t>
      </w:r>
      <w:r>
        <w:rPr>
          <w:rFonts w:ascii="Times New Roman" w:hAnsi="Times New Roman" w:eastAsia="方正小标宋简体"/>
          <w:spacing w:val="36"/>
          <w:sz w:val="32"/>
          <w:szCs w:val="32"/>
        </w:rPr>
        <w:t>号</w:t>
      </w:r>
      <w:r>
        <w:rPr>
          <w:rFonts w:ascii="Times New Roman" w:hAnsi="Times New Roman" w:eastAsia="方正小标宋简体"/>
          <w:spacing w:val="40"/>
          <w:sz w:val="32"/>
          <w:szCs w:val="32"/>
        </w:rPr>
        <mc:AlternateContent>
          <mc:Choice Requires="wps">
            <w:drawing>
              <wp:anchor distT="0" distB="0" distL="114300" distR="114300" simplePos="0" relativeHeight="251659264" behindDoc="0" locked="0" layoutInCell="1" allowOverlap="1">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0.35pt;height:0pt;width:262.55pt;z-index:251659264;mso-width-relative:page;mso-height-relative:page;" filled="f" stroked="t" coordsize="21600,21600" o:gfxdata="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EeJE30wAAAAUBAAAPAAAAAAAAAAEAIAAAACIAAABkcnMvZG93bnJl&#10;di54bWxQSwECFAAUAAAACACHTuJAeTW8RskBAABcAwAADgAAAAAAAAABACAAAAAiAQAAZHJzL2Uy&#10;b0RvYy54bWxQSwUGAAAAAAYABgBZAQAAXQUAAAAA&#10;">
                <v:fill on="f" focussize="0,0"/>
                <v:stroke color="#000000" joinstyle="round"/>
                <v:imagedata o:title=""/>
                <o:lock v:ext="edit" aspectratio="f"/>
              </v:line>
            </w:pict>
          </mc:Fallback>
        </mc:AlternateConten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32"/>
          <w:szCs w:val="32"/>
        </w:rPr>
      </w:pPr>
      <w:r>
        <w:rPr>
          <w:rFonts w:ascii="Times New Roman" w:hAnsi="Times New Roman" w:eastAsia="方正小标宋简体"/>
          <w:spacing w:val="40"/>
          <w:sz w:val="32"/>
          <w:szCs w:val="32"/>
        </w:rPr>
        <mc:AlternateContent>
          <mc:Choice Requires="wps">
            <w:drawing>
              <wp:anchor distT="0" distB="0" distL="114300" distR="114300" simplePos="0" relativeHeight="251662336" behindDoc="0" locked="0" layoutInCell="1" allowOverlap="1">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5pt;margin-top:1.2pt;height:0pt;width:262.55pt;z-index:251662336;mso-width-relative:page;mso-height-relative:page;" filled="f" stroked="t" coordsize="21600,21600" o:gfxdata="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oaRgzVAAAABwEAAA8AAAAAAAAAAQAgAAAAIgAAAGRycy9kb3du&#10;cmV2LnhtbFBLAQIUABQAAAAIAIdO4kDjX+QAyQEAAFwDAAAOAAAAAAAAAAEAIAAAACQBAABkcnMv&#10;ZTJvRG9jLnhtbFBLBQYAAAAABgAGAFkBAABf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mc:AlternateContent>
          <mc:Choice Requires="wps">
            <w:drawing>
              <wp:anchor distT="0" distB="0" distL="114300" distR="114300" simplePos="0" relativeHeight="251660288" behindDoc="0" locked="0" layoutInCell="1" allowOverlap="1">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95pt;height:0pt;width:262.55pt;z-index:251660288;mso-width-relative:page;mso-height-relative:page;" filled="f" stroked="t" coordsize="21600,21600" o:gfxdata="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hcYtDXAAAACQEAAA8AAAAAAAAAAQAgAAAAIgAAAGRycy9k&#10;b3ducmV2LnhtbFBLAQIUABQAAAAIAIdO4kCQJMrVygEAAFwDAAAOAAAAAAAAAAEAIAAAACYBAABk&#10;cnMvZTJvRG9jLnhtbFBLBQYAAAAABgAGAFkBAABiBQ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作者姓名</w:t>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r>
        <w:rPr>
          <w:rFonts w:ascii="Times New Roman" w:hAnsi="Times New Roman" w:eastAsia="仿宋_GB2312"/>
          <w:b/>
          <w:sz w:val="32"/>
          <w:szCs w:val="32"/>
        </w:rPr>
        <w:tab/>
      </w:r>
      <w:r>
        <w:rPr>
          <w:rFonts w:ascii="Times New Roman" w:hAnsi="Times New Roman" w:eastAsia="仿宋_GB2312"/>
          <w:b/>
          <w:sz w:val="32"/>
          <w:szCs w:val="32"/>
        </w:rPr>
        <w:t xml:space="preserve">      </w:t>
      </w:r>
    </w:p>
    <w:p>
      <w:pPr>
        <w:spacing w:line="360" w:lineRule="auto"/>
        <w:ind w:left="680" w:firstLine="420"/>
        <w:rPr>
          <w:rFonts w:ascii="Times New Roman" w:hAnsi="Times New Roman"/>
          <w:sz w:val="24"/>
        </w:rPr>
        <w:sectPr>
          <w:headerReference r:id="rId5" w:type="first"/>
          <w:footerReference r:id="rId6" w:type="first"/>
          <w:headerReference r:id="rId4" w:type="default"/>
          <w:footnotePr>
            <w:numFmt w:val="decimalEnclosedCircleChinese"/>
            <w:numRestart w:val="eachPage"/>
          </w:footnotePr>
          <w:pgSz w:w="11906" w:h="16838"/>
          <w:pgMar w:top="1361" w:right="1361" w:bottom="1361" w:left="1361" w:header="851" w:footer="992" w:gutter="0"/>
          <w:cols w:space="425" w:num="1"/>
          <w:docGrid w:type="lines" w:linePitch="312" w:charSpace="0"/>
        </w:sectPr>
      </w:pPr>
      <w:r>
        <w:rPr>
          <w:rFonts w:ascii="Times New Roman" w:hAnsi="Times New Roman" w:eastAsia="方正小标宋简体"/>
          <w:spacing w:val="36"/>
          <w:sz w:val="32"/>
          <w:szCs w:val="32"/>
        </w:rPr>
        <mc:AlternateContent>
          <mc:Choice Requires="wps">
            <w:drawing>
              <wp:anchor distT="0" distB="0" distL="114300" distR="114300" simplePos="0" relativeHeight="251661312" behindDoc="0" locked="0" layoutInCell="1" allowOverlap="1">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36.45pt;margin-top:27.1pt;height:0pt;width:262.55pt;z-index:251661312;mso-width-relative:page;mso-height-relative:page;" filled="f" stroked="t" coordsize="21600,21600" o:gfxdata="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NIUKL1wAAAAkBAAAPAAAAAAAAAAEAIAAAACIAAABkcnMvZG93&#10;bnJldi54bWxQSwECFAAUAAAACACHTuJARK/JccgBAABcAwAADgAAAAAAAAABACAAAAAmAQAAZHJz&#10;L2Uyb0RvYy54bWxQSwUGAAAAAAYABgBZAQAAYAUAAAAA&#10;">
                <v:fill on="f" focussize="0,0"/>
                <v:stroke color="#000000" joinstyle="round"/>
                <v:imagedata o:title=""/>
                <o:lock v:ext="edit" aspectratio="f"/>
              </v:line>
            </w:pict>
          </mc:Fallback>
        </mc:AlternateContent>
      </w:r>
      <w:r>
        <w:rPr>
          <w:rFonts w:ascii="Times New Roman" w:hAnsi="Times New Roman" w:eastAsia="方正小标宋简体"/>
          <w:spacing w:val="40"/>
          <w:sz w:val="32"/>
          <w:szCs w:val="32"/>
        </w:rPr>
        <w:t>指导教师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级本科毕业设计（论文）任务书</w:t>
      </w:r>
    </w:p>
    <w:p>
      <w:pPr>
        <w:rPr>
          <w:rFonts w:ascii="Times New Roman" w:hAnsi="Times New Roman"/>
          <w:sz w:val="24"/>
        </w:rPr>
      </w:pPr>
    </w:p>
    <w:p>
      <w:pPr>
        <w:ind w:firstLine="482" w:firstLineChars="200"/>
        <w:rPr>
          <w:rFonts w:ascii="Times New Roman" w:hAnsi="Times New Roman" w:eastAsia="楷体"/>
          <w:sz w:val="24"/>
        </w:rPr>
      </w:pPr>
      <w:r>
        <w:rPr>
          <w:rFonts w:ascii="Times New Roman" w:hAnsi="Times New Roman" w:eastAsia="楷体"/>
          <w:b/>
          <w:bCs/>
          <w:sz w:val="24"/>
        </w:rPr>
        <w:t>拟题单位</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审题人（签名）</w:t>
      </w:r>
      <w:r>
        <w:rPr>
          <w:rFonts w:hint="eastAsia" w:ascii="Times New Roman" w:hAnsi="Times New Roman" w:eastAsia="楷体"/>
          <w:sz w:val="24"/>
          <w:u w:val="single"/>
        </w:rPr>
        <w:t xml:space="preserve">                        </w:t>
      </w:r>
    </w:p>
    <w:p>
      <w:pPr>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题目及副标题</w:t>
      </w:r>
      <w:r>
        <w:rPr>
          <w:rFonts w:hint="eastAsia" w:ascii="Times New Roman" w:hAnsi="Times New Roman" w:eastAsia="楷体"/>
          <w:sz w:val="24"/>
          <w:u w:val="single"/>
        </w:rPr>
        <w:t xml:space="preserve">                                                            </w:t>
      </w:r>
    </w:p>
    <w:p>
      <w:pPr>
        <w:ind w:firstLine="482" w:firstLineChars="200"/>
        <w:rPr>
          <w:rFonts w:ascii="Times New Roman" w:hAnsi="Times New Roman" w:eastAsia="楷体"/>
          <w:b/>
          <w:bCs/>
          <w:sz w:val="24"/>
        </w:rPr>
      </w:pPr>
    </w:p>
    <w:p>
      <w:pPr>
        <w:ind w:firstLine="472" w:firstLineChars="196"/>
        <w:rPr>
          <w:rFonts w:ascii="Times New Roman" w:hAnsi="Times New Roman" w:eastAsia="楷体"/>
          <w:b/>
          <w:sz w:val="24"/>
        </w:rPr>
      </w:pPr>
      <w:r>
        <w:rPr>
          <w:rFonts w:ascii="Times New Roman" w:hAnsi="Times New Roman" w:eastAsia="楷体"/>
          <w:b/>
          <w:bCs/>
          <w:sz w:val="24"/>
        </w:rPr>
        <w:t>题目来源:  1.科研    2.生产   3.教学（含实验）</w:t>
      </w:r>
      <w:r>
        <w:rPr>
          <w:rFonts w:hint="eastAsia" w:ascii="Times New Roman" w:hAnsi="Times New Roman" w:eastAsia="楷体"/>
          <w:b/>
          <w:bCs/>
          <w:sz w:val="24"/>
        </w:rPr>
        <w:t xml:space="preserve"> </w:t>
      </w:r>
      <w:r>
        <w:rPr>
          <w:rFonts w:ascii="Times New Roman" w:hAnsi="Times New Roman" w:eastAsia="楷体"/>
          <w:b/>
          <w:bCs/>
          <w:sz w:val="24"/>
        </w:rPr>
        <w:t xml:space="preserve"> 4.创新创业  </w:t>
      </w:r>
      <w:r>
        <w:rPr>
          <w:rFonts w:ascii="Times New Roman" w:hAnsi="Times New Roman" w:eastAsia="楷体"/>
          <w:b/>
          <w:sz w:val="24"/>
        </w:rPr>
        <w:t>（选择其中一种）</w:t>
      </w:r>
    </w:p>
    <w:p>
      <w:pPr>
        <w:ind w:firstLine="472" w:firstLineChars="196"/>
        <w:rPr>
          <w:rFonts w:ascii="Times New Roman" w:hAnsi="Times New Roman" w:eastAsia="楷体"/>
          <w:b/>
          <w:sz w:val="24"/>
        </w:rPr>
      </w:pPr>
    </w:p>
    <w:p>
      <w:pPr>
        <w:ind w:firstLine="482" w:firstLineChars="200"/>
        <w:rPr>
          <w:rFonts w:ascii="Times New Roman" w:hAnsi="Times New Roman" w:eastAsia="楷体"/>
          <w:b/>
          <w:bCs/>
          <w:sz w:val="24"/>
        </w:rPr>
      </w:pPr>
      <w:r>
        <w:rPr>
          <w:rFonts w:ascii="Times New Roman" w:hAnsi="Times New Roman" w:eastAsia="楷体"/>
          <w:b/>
          <w:bCs/>
          <w:sz w:val="24"/>
        </w:rPr>
        <w:t>主要任务：</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2" w:firstLineChars="200"/>
        <w:rPr>
          <w:rFonts w:ascii="Times New Roman" w:hAnsi="Times New Roman" w:eastAsia="楷体"/>
          <w:sz w:val="24"/>
        </w:rPr>
      </w:pPr>
      <w:r>
        <w:rPr>
          <w:rFonts w:ascii="Times New Roman" w:hAnsi="Times New Roman" w:eastAsia="楷体"/>
          <w:b/>
          <w:bCs/>
          <w:sz w:val="24"/>
        </w:rPr>
        <w:t>预期成果或目标：</w:t>
      </w: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80" w:firstLineChars="200"/>
        <w:rPr>
          <w:rFonts w:ascii="Times New Roman" w:hAnsi="Times New Roman" w:eastAsia="楷体"/>
          <w:sz w:val="24"/>
        </w:rPr>
      </w:pPr>
    </w:p>
    <w:p>
      <w:pPr>
        <w:ind w:firstLine="472" w:firstLineChars="196"/>
        <w:rPr>
          <w:rFonts w:ascii="Times New Roman" w:hAnsi="Times New Roman" w:eastAsia="楷体"/>
          <w:b/>
          <w:sz w:val="24"/>
        </w:rPr>
      </w:pPr>
      <w:r>
        <w:rPr>
          <w:rFonts w:ascii="Times New Roman" w:hAnsi="Times New Roman" w:eastAsia="楷体"/>
          <w:b/>
          <w:sz w:val="24"/>
        </w:rPr>
        <w:t>预期成果形式：</w:t>
      </w:r>
      <w:r>
        <w:rPr>
          <w:rFonts w:hint="eastAsia" w:ascii="Times New Roman" w:hAnsi="Times New Roman" w:eastAsia="楷体"/>
          <w:b/>
          <w:sz w:val="24"/>
        </w:rPr>
        <w:t xml:space="preserve"> </w:t>
      </w:r>
      <w:r>
        <w:rPr>
          <w:rFonts w:ascii="Times New Roman" w:hAnsi="Times New Roman" w:eastAsia="楷体"/>
          <w:b/>
          <w:sz w:val="24"/>
        </w:rPr>
        <w:t>1.硬件    2.硬件</w:t>
      </w:r>
      <w:r>
        <w:rPr>
          <w:rFonts w:hint="eastAsia" w:ascii="Times New Roman" w:hAnsi="Times New Roman" w:eastAsia="楷体"/>
          <w:b/>
          <w:sz w:val="24"/>
        </w:rPr>
        <w:t>+</w:t>
      </w:r>
      <w:r>
        <w:rPr>
          <w:rFonts w:ascii="Times New Roman" w:hAnsi="Times New Roman" w:eastAsia="楷体"/>
          <w:b/>
          <w:sz w:val="24"/>
        </w:rPr>
        <w:t>软件</w:t>
      </w:r>
      <w:r>
        <w:rPr>
          <w:rFonts w:hint="eastAsia" w:ascii="Times New Roman" w:hAnsi="Times New Roman" w:eastAsia="楷体"/>
          <w:b/>
          <w:sz w:val="24"/>
        </w:rPr>
        <w:t xml:space="preserve">  </w:t>
      </w:r>
      <w:r>
        <w:rPr>
          <w:rFonts w:ascii="Times New Roman" w:hAnsi="Times New Roman" w:eastAsia="楷体"/>
          <w:b/>
          <w:sz w:val="24"/>
        </w:rPr>
        <w:t xml:space="preserve"> 3.软件</w:t>
      </w:r>
      <w:r>
        <w:rPr>
          <w:rFonts w:hint="eastAsia" w:ascii="Times New Roman" w:hAnsi="Times New Roman" w:eastAsia="楷体"/>
          <w:b/>
          <w:sz w:val="24"/>
        </w:rPr>
        <w:t xml:space="preserve">   </w:t>
      </w:r>
      <w:r>
        <w:rPr>
          <w:rFonts w:ascii="Times New Roman" w:hAnsi="Times New Roman" w:eastAsia="楷体"/>
          <w:b/>
          <w:sz w:val="24"/>
        </w:rPr>
        <w:t>4.理论研究  （选择其中一种）</w:t>
      </w:r>
    </w:p>
    <w:p>
      <w:pPr>
        <w:ind w:firstLine="472" w:firstLineChars="196"/>
        <w:rPr>
          <w:rFonts w:ascii="Times New Roman" w:hAnsi="Times New Roman" w:eastAsia="楷体"/>
          <w:b/>
          <w:sz w:val="24"/>
        </w:rPr>
      </w:pPr>
    </w:p>
    <w:p>
      <w:pPr>
        <w:ind w:firstLine="480" w:firstLineChars="200"/>
        <w:rPr>
          <w:rFonts w:ascii="Times New Roman" w:hAnsi="Times New Roman" w:eastAsia="楷体"/>
          <w:sz w:val="24"/>
        </w:rPr>
      </w:pPr>
      <w:r>
        <w:rPr>
          <w:rFonts w:ascii="Times New Roman" w:hAnsi="Times New Roman" w:eastAsia="楷体"/>
          <w:sz w:val="24"/>
        </w:rPr>
        <w:t xml:space="preserve">                              </w:t>
      </w:r>
    </w:p>
    <w:p>
      <w:pPr>
        <w:ind w:firstLine="4315" w:firstLineChars="1791"/>
        <w:jc w:val="left"/>
        <w:rPr>
          <w:rFonts w:ascii="Times New Roman" w:hAnsi="Times New Roman" w:eastAsia="楷体"/>
          <w:sz w:val="24"/>
        </w:rPr>
      </w:pPr>
      <w:r>
        <w:rPr>
          <w:rFonts w:ascii="Times New Roman" w:hAnsi="Times New Roman" w:eastAsia="楷体"/>
          <w:b/>
          <w:bCs/>
          <w:sz w:val="24"/>
        </w:rPr>
        <w:t>指导教师签名:</w:t>
      </w:r>
      <w:r>
        <w:rPr>
          <w:rFonts w:hint="eastAsia" w:ascii="Times New Roman" w:hAnsi="Times New Roman" w:eastAsia="楷体"/>
          <w:sz w:val="24"/>
          <w:u w:val="single"/>
        </w:rPr>
        <w:t xml:space="preserve">                           </w:t>
      </w:r>
    </w:p>
    <w:p>
      <w:pPr>
        <w:ind w:firstLine="480" w:firstLineChars="200"/>
        <w:rPr>
          <w:rFonts w:ascii="Times New Roman" w:hAnsi="Times New Roman" w:eastAsia="楷体"/>
          <w:sz w:val="24"/>
        </w:rPr>
      </w:pP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起止时间：        年     月     日至        年    月    日</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Cs/>
          <w:sz w:val="24"/>
          <w:u w:val="single"/>
        </w:rPr>
      </w:pPr>
      <w:r>
        <w:rPr>
          <w:rFonts w:ascii="Times New Roman" w:hAnsi="Times New Roman" w:eastAsia="楷体"/>
          <w:b/>
          <w:bCs/>
          <w:sz w:val="24"/>
        </w:rPr>
        <w:t>学生姓名</w:t>
      </w:r>
      <w:r>
        <w:rPr>
          <w:rFonts w:hint="eastAsia" w:ascii="Times New Roman" w:hAnsi="Times New Roman" w:eastAsia="楷体"/>
          <w:bCs/>
          <w:sz w:val="24"/>
          <w:u w:val="single"/>
        </w:rPr>
        <w:t xml:space="preserve">            </w:t>
      </w:r>
      <w:r>
        <w:rPr>
          <w:rFonts w:ascii="Times New Roman" w:hAnsi="Times New Roman" w:eastAsia="楷体"/>
          <w:b/>
          <w:bCs/>
          <w:sz w:val="24"/>
        </w:rPr>
        <w:t>专业</w:t>
      </w:r>
      <w:r>
        <w:rPr>
          <w:rFonts w:hint="eastAsia" w:ascii="Times New Roman" w:hAnsi="Times New Roman" w:eastAsia="楷体"/>
          <w:bCs/>
          <w:sz w:val="24"/>
          <w:u w:val="single"/>
        </w:rPr>
        <w:t xml:space="preserve">                        </w:t>
      </w:r>
      <w:r>
        <w:rPr>
          <w:rFonts w:hint="eastAsia" w:ascii="Times New Roman" w:hAnsi="Times New Roman" w:eastAsia="楷体"/>
          <w:b/>
          <w:bCs/>
          <w:sz w:val="24"/>
        </w:rPr>
        <w:t xml:space="preserve">  </w:t>
      </w:r>
      <w:r>
        <w:rPr>
          <w:rFonts w:ascii="Times New Roman" w:hAnsi="Times New Roman" w:eastAsia="楷体"/>
          <w:b/>
          <w:bCs/>
          <w:sz w:val="24"/>
        </w:rPr>
        <w:t>学号</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指导单位</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r>
        <w:rPr>
          <w:rFonts w:hint="eastAsia" w:ascii="Times New Roman" w:hAnsi="Times New Roman" w:eastAsia="楷体"/>
          <w:b/>
          <w:bCs/>
          <w:sz w:val="24"/>
        </w:rPr>
        <w:t xml:space="preserve"> </w:t>
      </w:r>
    </w:p>
    <w:p>
      <w:pPr>
        <w:ind w:firstLine="482" w:firstLineChars="200"/>
        <w:rPr>
          <w:rFonts w:ascii="Times New Roman" w:hAnsi="Times New Roman" w:eastAsia="楷体"/>
          <w:b/>
          <w:bCs/>
          <w:sz w:val="24"/>
        </w:rPr>
      </w:pPr>
      <w:r>
        <w:rPr>
          <w:rFonts w:ascii="Times New Roman" w:hAnsi="Times New Roman" w:eastAsia="楷体"/>
          <w:b/>
          <w:bCs/>
          <w:sz w:val="24"/>
        </w:rPr>
        <w:t>指导教师姓名、职称</w:t>
      </w:r>
      <w:r>
        <w:rPr>
          <w:rFonts w:hint="eastAsia" w:ascii="Times New Roman" w:hAnsi="Times New Roman" w:eastAsia="楷体"/>
          <w:bCs/>
          <w:sz w:val="24"/>
          <w:u w:val="single"/>
        </w:rPr>
        <w:t xml:space="preserve">                                                     </w:t>
      </w:r>
    </w:p>
    <w:p>
      <w:pPr>
        <w:ind w:firstLine="482" w:firstLineChars="200"/>
        <w:rPr>
          <w:rFonts w:ascii="Times New Roman" w:hAnsi="Times New Roman" w:eastAsia="楷体"/>
          <w:b/>
          <w:bCs/>
          <w:sz w:val="24"/>
        </w:rPr>
      </w:pPr>
    </w:p>
    <w:p>
      <w:pPr>
        <w:ind w:firstLine="482" w:firstLineChars="200"/>
        <w:rPr>
          <w:rFonts w:ascii="Times New Roman" w:hAnsi="Times New Roman" w:eastAsia="楷体"/>
          <w:b/>
          <w:bCs/>
          <w:sz w:val="24"/>
        </w:rPr>
      </w:pPr>
      <w:r>
        <w:rPr>
          <w:rFonts w:ascii="Times New Roman" w:hAnsi="Times New Roman" w:eastAsia="楷体"/>
          <w:b/>
          <w:bCs/>
          <w:sz w:val="24"/>
        </w:rPr>
        <w:t>设计地点</w:t>
      </w:r>
      <w:r>
        <w:rPr>
          <w:rFonts w:hint="eastAsia" w:ascii="Times New Roman" w:hAnsi="Times New Roman" w:eastAsia="楷体"/>
          <w:bCs/>
          <w:sz w:val="24"/>
          <w:u w:val="single"/>
        </w:rPr>
        <w:t xml:space="preserve">                                                               </w:t>
      </w:r>
    </w:p>
    <w:p>
      <w:pPr>
        <w:rPr>
          <w:rFonts w:ascii="Times New Roman" w:hAnsi="Times New Roman" w:eastAsia="楷体"/>
          <w:b/>
          <w:bCs/>
          <w:sz w:val="24"/>
        </w:rPr>
      </w:pPr>
    </w:p>
    <w:p>
      <w:pPr>
        <w:ind w:firstLine="482" w:firstLineChars="200"/>
        <w:jc w:val="right"/>
        <w:rPr>
          <w:rFonts w:ascii="Times New Roman" w:hAnsi="Times New Roman" w:eastAsia="楷体"/>
          <w:b/>
          <w:bCs/>
          <w:sz w:val="24"/>
        </w:rPr>
      </w:pPr>
      <w:r>
        <w:rPr>
          <w:rFonts w:ascii="Times New Roman" w:hAnsi="Times New Roman" w:eastAsia="楷体"/>
          <w:b/>
          <w:bCs/>
          <w:sz w:val="24"/>
        </w:rPr>
        <w:t xml:space="preserve">                                            年    月    日</w:t>
      </w:r>
    </w:p>
    <w:p>
      <w:pPr>
        <w:ind w:firstLine="482" w:firstLineChars="200"/>
        <w:rPr>
          <w:rFonts w:ascii="Times New Roman" w:hAnsi="Times New Roman" w:eastAsia="楷体"/>
          <w:b/>
          <w:bCs/>
          <w:sz w:val="24"/>
        </w:rPr>
      </w:pPr>
    </w:p>
    <w:p>
      <w:pPr>
        <w:spacing w:line="320" w:lineRule="exact"/>
        <w:jc w:val="center"/>
        <w:rPr>
          <w:rFonts w:ascii="Times New Roman" w:hAnsi="Times New Roman" w:eastAsia="楷体"/>
          <w:sz w:val="22"/>
        </w:rPr>
      </w:pPr>
      <w:r>
        <w:rPr>
          <w:rFonts w:ascii="Times New Roman" w:hAnsi="Times New Roman" w:eastAsia="楷体"/>
          <w:b/>
          <w:bCs/>
          <w:sz w:val="22"/>
        </w:rPr>
        <w:t>备注：</w:t>
      </w:r>
      <w:r>
        <w:rPr>
          <w:rFonts w:ascii="Times New Roman" w:hAnsi="Times New Roman" w:eastAsia="楷体"/>
          <w:sz w:val="22"/>
        </w:rPr>
        <w:t>1.此任务书应由指导教师填写，签名处须由教师亲笔签名。</w:t>
      </w:r>
    </w:p>
    <w:p>
      <w:pPr>
        <w:spacing w:line="320" w:lineRule="exact"/>
        <w:jc w:val="center"/>
        <w:rPr>
          <w:rFonts w:ascii="Times New Roman" w:hAnsi="Times New Roman" w:eastAsia="楷体"/>
          <w:sz w:val="22"/>
        </w:rPr>
      </w:pPr>
      <w:r>
        <w:rPr>
          <w:rFonts w:ascii="Times New Roman" w:hAnsi="Times New Roman" w:eastAsia="楷体"/>
          <w:sz w:val="22"/>
        </w:rPr>
        <w:t>2.此任务书必须在学生</w:t>
      </w:r>
      <w:r>
        <w:rPr>
          <w:rFonts w:ascii="Times New Roman" w:hAnsi="Times New Roman" w:eastAsia="楷体"/>
          <w:sz w:val="22"/>
          <w:em w:val="dot"/>
        </w:rPr>
        <w:t>毕业设计开始前</w:t>
      </w:r>
      <w:r>
        <w:rPr>
          <w:rFonts w:ascii="Times New Roman" w:hAnsi="Times New Roman" w:eastAsia="楷体"/>
          <w:sz w:val="22"/>
        </w:rPr>
        <w:t>下达给学生。</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级本科毕业设计（论文）开题报告表</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01"/>
        <w:gridCol w:w="102"/>
        <w:gridCol w:w="854"/>
        <w:gridCol w:w="1910"/>
        <w:gridCol w:w="2320"/>
        <w:gridCol w:w="2713"/>
      </w:tblGrid>
      <w:tr>
        <w:trPr>
          <w:jc w:val="center"/>
        </w:trPr>
        <w:tc>
          <w:tcPr>
            <w:tcW w:w="2457"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 xml:space="preserve">学号： </w:t>
            </w:r>
          </w:p>
        </w:tc>
        <w:tc>
          <w:tcPr>
            <w:tcW w:w="191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bCs/>
                <w:sz w:val="24"/>
              </w:rPr>
            </w:pPr>
            <w:r>
              <w:rPr>
                <w:rFonts w:ascii="Times New Roman" w:hAnsi="Times New Roman" w:eastAsia="楷体"/>
                <w:b/>
                <w:sz w:val="24"/>
              </w:rPr>
              <w:t>姓名：</w:t>
            </w:r>
            <w:r>
              <w:rPr>
                <w:rFonts w:ascii="Times New Roman" w:hAnsi="Times New Roman" w:eastAsia="楷体"/>
                <w:b/>
                <w:bCs/>
                <w:sz w:val="24"/>
              </w:rPr>
              <w:t xml:space="preserve"> </w:t>
            </w:r>
          </w:p>
        </w:tc>
        <w:tc>
          <w:tcPr>
            <w:tcW w:w="2320"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b/>
                <w:sz w:val="24"/>
              </w:rPr>
            </w:pPr>
            <w:r>
              <w:rPr>
                <w:rFonts w:ascii="Times New Roman" w:hAnsi="Times New Roman" w:eastAsia="楷体"/>
                <w:b/>
                <w:sz w:val="24"/>
              </w:rPr>
              <w:t>学院：</w:t>
            </w:r>
          </w:p>
        </w:tc>
        <w:tc>
          <w:tcPr>
            <w:tcW w:w="2713"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专业：</w:t>
            </w:r>
          </w:p>
        </w:tc>
      </w:tr>
      <w:tr>
        <w:trPr>
          <w:jc w:val="center"/>
        </w:trPr>
        <w:tc>
          <w:tcPr>
            <w:tcW w:w="1501"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r>
              <w:rPr>
                <w:rFonts w:ascii="Times New Roman" w:hAnsi="Times New Roman" w:eastAsia="楷体"/>
                <w:b/>
                <w:sz w:val="24"/>
              </w:rPr>
              <w:t>论文题目</w:t>
            </w:r>
          </w:p>
        </w:tc>
        <w:tc>
          <w:tcPr>
            <w:tcW w:w="7899"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b/>
                <w:bCs/>
                <w:sz w:val="24"/>
              </w:rPr>
            </w:pPr>
            <w:r>
              <w:rPr>
                <w:rFonts w:ascii="Times New Roman" w:hAnsi="Times New Roman" w:eastAsia="楷体"/>
                <w:b/>
                <w:bCs/>
                <w:sz w:val="24"/>
              </w:rPr>
              <w:t xml:space="preserve"> </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题目来源：</w:t>
            </w:r>
            <w:r>
              <w:rPr>
                <w:rFonts w:hint="eastAsia" w:ascii="Times New Roman" w:hAnsi="Times New Roman" w:eastAsia="楷体"/>
                <w:b/>
                <w:sz w:val="24"/>
              </w:rPr>
              <w:t xml:space="preserve">  </w:t>
            </w:r>
            <w:r>
              <w:rPr>
                <w:rFonts w:ascii="Times New Roman" w:hAnsi="Times New Roman" w:eastAsia="楷体"/>
                <w:b/>
                <w:sz w:val="24"/>
              </w:rPr>
              <w:t xml:space="preserve"> 1.科研　    2.生产　   3.教学（含实验）    4.</w:t>
            </w:r>
            <w:r>
              <w:rPr>
                <w:rFonts w:hint="eastAsia" w:ascii="Times New Roman" w:hAnsi="Times New Roman" w:eastAsia="楷体"/>
                <w:b/>
                <w:sz w:val="24"/>
              </w:rPr>
              <w:t>创新创业</w:t>
            </w:r>
          </w:p>
          <w:p>
            <w:pPr>
              <w:spacing w:line="480" w:lineRule="auto"/>
              <w:rPr>
                <w:rFonts w:ascii="Times New Roman" w:hAnsi="Times New Roman" w:eastAsia="楷体"/>
                <w:b/>
                <w:bCs/>
                <w:sz w:val="24"/>
              </w:rPr>
            </w:pPr>
            <w:r>
              <w:rPr>
                <w:rFonts w:ascii="Times New Roman" w:hAnsi="Times New Roman" w:eastAsia="楷体"/>
                <w:b/>
                <w:sz w:val="24"/>
              </w:rPr>
              <w:t>（在选项上打勾选择）</w:t>
            </w:r>
          </w:p>
        </w:tc>
      </w:tr>
      <w:tr>
        <w:trPr>
          <w:cantSplit/>
          <w:jc w:val="center"/>
        </w:trPr>
        <w:tc>
          <w:tcPr>
            <w:tcW w:w="9400"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b/>
                <w:sz w:val="24"/>
              </w:rPr>
            </w:pPr>
            <w:r>
              <w:rPr>
                <w:rFonts w:ascii="Times New Roman" w:hAnsi="Times New Roman" w:eastAsia="楷体"/>
                <w:b/>
                <w:sz w:val="24"/>
              </w:rPr>
              <w:t>成果形式：</w:t>
            </w:r>
            <w:r>
              <w:rPr>
                <w:rFonts w:hint="eastAsia" w:ascii="Times New Roman" w:hAnsi="Times New Roman" w:eastAsia="楷体"/>
                <w:b/>
                <w:sz w:val="24"/>
              </w:rPr>
              <w:t xml:space="preserve">  </w:t>
            </w:r>
            <w:r>
              <w:rPr>
                <w:rFonts w:ascii="Times New Roman" w:hAnsi="Times New Roman" w:eastAsia="楷体"/>
                <w:b/>
                <w:sz w:val="24"/>
              </w:rPr>
              <w:t xml:space="preserve"> 1.硬件      2.硬件</w:t>
            </w:r>
            <w:r>
              <w:rPr>
                <w:rFonts w:hint="eastAsia" w:ascii="Times New Roman" w:hAnsi="Times New Roman" w:eastAsia="楷体"/>
                <w:b/>
                <w:sz w:val="24"/>
              </w:rPr>
              <w:t>+</w:t>
            </w:r>
            <w:r>
              <w:rPr>
                <w:rFonts w:ascii="Times New Roman" w:hAnsi="Times New Roman" w:eastAsia="楷体"/>
                <w:b/>
                <w:sz w:val="24"/>
              </w:rPr>
              <w:t>软件     3.软件</w:t>
            </w:r>
            <w:r>
              <w:rPr>
                <w:rFonts w:hint="eastAsia" w:ascii="Times New Roman" w:hAnsi="Times New Roman" w:eastAsia="楷体"/>
                <w:b/>
                <w:sz w:val="24"/>
              </w:rPr>
              <w:t xml:space="preserve">   </w:t>
            </w:r>
            <w:r>
              <w:rPr>
                <w:rFonts w:ascii="Times New Roman" w:hAnsi="Times New Roman" w:eastAsia="楷体"/>
                <w:b/>
                <w:sz w:val="24"/>
              </w:rPr>
              <w:t xml:space="preserve">    </w:t>
            </w:r>
            <w:r>
              <w:rPr>
                <w:rFonts w:hint="eastAsia" w:ascii="Times New Roman" w:hAnsi="Times New Roman" w:eastAsia="楷体"/>
                <w:b/>
                <w:sz w:val="24"/>
              </w:rPr>
              <w:t>4.理论研究</w:t>
            </w:r>
          </w:p>
          <w:p>
            <w:pPr>
              <w:spacing w:line="480" w:lineRule="auto"/>
              <w:rPr>
                <w:rFonts w:ascii="Times New Roman" w:hAnsi="Times New Roman" w:eastAsia="楷体"/>
                <w:b/>
                <w:sz w:val="24"/>
              </w:rPr>
            </w:pPr>
            <w:r>
              <w:rPr>
                <w:rFonts w:ascii="Times New Roman" w:hAnsi="Times New Roman" w:eastAsia="楷体"/>
                <w:b/>
                <w:sz w:val="24"/>
              </w:rPr>
              <w:t>（在选项上打勾选择）</w:t>
            </w:r>
          </w:p>
        </w:tc>
      </w:tr>
      <w:tr>
        <w:trPr>
          <w:trHeight w:val="6256"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学位论文</w:t>
            </w:r>
          </w:p>
          <w:p>
            <w:pPr>
              <w:spacing w:line="480" w:lineRule="auto"/>
              <w:jc w:val="center"/>
              <w:rPr>
                <w:rFonts w:ascii="Times New Roman" w:hAnsi="Times New Roman" w:eastAsia="楷体"/>
                <w:b/>
                <w:sz w:val="24"/>
              </w:rPr>
            </w:pPr>
            <w:r>
              <w:rPr>
                <w:rFonts w:ascii="Times New Roman" w:hAnsi="Times New Roman" w:eastAsia="楷体"/>
                <w:b/>
                <w:sz w:val="24"/>
              </w:rPr>
              <w:t>研究内容</w:t>
            </w: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exact"/>
              <w:ind w:firstLine="482" w:firstLineChars="200"/>
              <w:jc w:val="left"/>
              <w:rPr>
                <w:rFonts w:ascii="Times New Roman" w:hAnsi="Times New Roman" w:eastAsia="楷体"/>
                <w:b/>
                <w:sz w:val="24"/>
              </w:rPr>
            </w:pPr>
            <w:bookmarkStart w:id="1" w:name="_Toc466640316"/>
            <w:bookmarkStart w:id="2" w:name="_Toc450137474"/>
            <w:bookmarkStart w:id="3" w:name="_Toc466640248"/>
            <w:r>
              <w:rPr>
                <w:rFonts w:ascii="Times New Roman" w:hAnsi="Times New Roman" w:eastAsia="楷体"/>
                <w:b/>
                <w:sz w:val="24"/>
              </w:rPr>
              <w:t>1500-2000字，主要从以下五个方面进行阐述（参考毕业论文正文格式：宋体小4号，英文字体为Times New Rome，行间距固定20磅，可另加页）：</w:t>
            </w:r>
            <w:bookmarkEnd w:id="1"/>
            <w:bookmarkEnd w:id="2"/>
            <w:bookmarkEnd w:id="3"/>
            <w:r>
              <w:rPr>
                <w:rFonts w:ascii="Times New Roman" w:hAnsi="Times New Roman" w:eastAsia="楷体"/>
                <w:b/>
                <w:sz w:val="24"/>
              </w:rPr>
              <w:t xml:space="preserve"> </w:t>
            </w:r>
          </w:p>
          <w:p>
            <w:pPr>
              <w:spacing w:line="360" w:lineRule="exact"/>
              <w:ind w:firstLine="482" w:firstLineChars="200"/>
              <w:jc w:val="left"/>
              <w:rPr>
                <w:rFonts w:ascii="Times New Roman" w:hAnsi="Times New Roman" w:eastAsia="楷体"/>
                <w:b/>
                <w:sz w:val="24"/>
              </w:rPr>
            </w:pPr>
            <w:bookmarkStart w:id="4" w:name="_Toc450137475"/>
            <w:bookmarkStart w:id="5" w:name="_Toc466640249"/>
            <w:bookmarkStart w:id="6" w:name="_Toc466640317"/>
            <w:r>
              <w:rPr>
                <w:rFonts w:ascii="Times New Roman" w:hAnsi="Times New Roman" w:eastAsia="楷体"/>
                <w:b/>
                <w:sz w:val="24"/>
              </w:rPr>
              <w:t>1．研究现状及发展态势</w:t>
            </w:r>
            <w:bookmarkEnd w:id="4"/>
            <w:bookmarkEnd w:id="5"/>
            <w:bookmarkEnd w:id="6"/>
          </w:p>
          <w:p>
            <w:pPr>
              <w:spacing w:line="360" w:lineRule="exact"/>
              <w:ind w:firstLine="482" w:firstLineChars="200"/>
              <w:jc w:val="left"/>
              <w:rPr>
                <w:rFonts w:ascii="Times New Roman" w:hAnsi="Times New Roman" w:eastAsia="楷体"/>
                <w:b/>
                <w:sz w:val="24"/>
              </w:rPr>
            </w:pPr>
            <w:bookmarkStart w:id="7" w:name="_Toc450137476"/>
            <w:bookmarkStart w:id="8" w:name="_Toc466640250"/>
            <w:bookmarkStart w:id="9" w:name="_Toc466640318"/>
            <w:r>
              <w:rPr>
                <w:rFonts w:ascii="Times New Roman" w:hAnsi="Times New Roman" w:eastAsia="楷体"/>
                <w:b/>
                <w:sz w:val="24"/>
              </w:rPr>
              <w:t>2．选题依据及意义</w:t>
            </w:r>
            <w:bookmarkEnd w:id="7"/>
            <w:bookmarkEnd w:id="8"/>
            <w:bookmarkEnd w:id="9"/>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3．课题研究内容</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4. 拟解决的关键问题和最终目标，以及拟采取的主要理论、技术路线和实施方案等</w:t>
            </w:r>
          </w:p>
          <w:p>
            <w:pPr>
              <w:spacing w:line="360" w:lineRule="exact"/>
              <w:ind w:firstLine="482" w:firstLineChars="200"/>
              <w:jc w:val="left"/>
              <w:rPr>
                <w:rFonts w:ascii="Times New Roman" w:hAnsi="Times New Roman" w:eastAsia="楷体"/>
                <w:b/>
                <w:sz w:val="24"/>
              </w:rPr>
            </w:pPr>
            <w:r>
              <w:rPr>
                <w:rFonts w:ascii="Times New Roman" w:hAnsi="Times New Roman" w:eastAsia="楷体"/>
                <w:b/>
                <w:sz w:val="24"/>
              </w:rPr>
              <w:t>5．论文特色或创新点</w:t>
            </w:r>
          </w:p>
          <w:p>
            <w:pPr>
              <w:spacing w:line="400" w:lineRule="exact"/>
              <w:jc w:val="left"/>
              <w:rPr>
                <w:rFonts w:ascii="Times New Roman" w:hAnsi="Times New Roman" w:eastAsia="楷体"/>
                <w:b/>
                <w:sz w:val="24"/>
              </w:rPr>
            </w:pPr>
          </w:p>
          <w:p>
            <w:pPr>
              <w:spacing w:line="400" w:lineRule="exact"/>
              <w:jc w:val="left"/>
              <w:rPr>
                <w:rFonts w:ascii="Times New Roman" w:hAnsi="Times New Roman" w:eastAsia="楷体"/>
                <w:b/>
              </w:rPr>
            </w:pPr>
          </w:p>
          <w:p>
            <w:pPr>
              <w:spacing w:line="400" w:lineRule="exac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p>
            <w:pPr>
              <w:spacing w:line="360" w:lineRule="atLeast"/>
              <w:jc w:val="left"/>
              <w:rPr>
                <w:rFonts w:ascii="Times New Roman" w:hAnsi="Times New Roman" w:eastAsia="楷体"/>
                <w:b/>
              </w:rPr>
            </w:pPr>
          </w:p>
        </w:tc>
      </w:tr>
      <w:tr>
        <w:trPr>
          <w:trHeight w:val="1938" w:hRule="atLeast"/>
          <w:jc w:val="center"/>
        </w:trPr>
        <w:tc>
          <w:tcPr>
            <w:tcW w:w="1603"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b/>
                <w:sz w:val="24"/>
              </w:rPr>
            </w:pPr>
          </w:p>
          <w:p>
            <w:pPr>
              <w:spacing w:line="480" w:lineRule="auto"/>
              <w:jc w:val="center"/>
              <w:rPr>
                <w:rFonts w:ascii="Times New Roman" w:hAnsi="Times New Roman" w:eastAsia="楷体"/>
                <w:b/>
                <w:sz w:val="24"/>
              </w:rPr>
            </w:pPr>
            <w:r>
              <w:rPr>
                <w:rFonts w:ascii="Times New Roman" w:hAnsi="Times New Roman" w:eastAsia="楷体"/>
                <w:b/>
                <w:sz w:val="24"/>
              </w:rPr>
              <w:t>导师审查</w:t>
            </w:r>
          </w:p>
          <w:p>
            <w:pPr>
              <w:spacing w:line="480" w:lineRule="auto"/>
              <w:jc w:val="center"/>
              <w:rPr>
                <w:rFonts w:ascii="Times New Roman" w:hAnsi="Times New Roman" w:eastAsia="楷体"/>
                <w:b/>
                <w:sz w:val="24"/>
              </w:rPr>
            </w:pPr>
            <w:r>
              <w:rPr>
                <w:rFonts w:ascii="Times New Roman" w:hAnsi="Times New Roman" w:eastAsia="楷体"/>
                <w:b/>
                <w:sz w:val="24"/>
              </w:rPr>
              <w:t>意见</w:t>
            </w:r>
          </w:p>
        </w:tc>
        <w:tc>
          <w:tcPr>
            <w:tcW w:w="7797"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spacing w:line="360" w:lineRule="atLeast"/>
              <w:jc w:val="left"/>
              <w:rPr>
                <w:rFonts w:ascii="Times New Roman" w:hAnsi="Times New Roman" w:eastAsia="楷体"/>
                <w:b/>
                <w:sz w:val="24"/>
              </w:rPr>
            </w:pPr>
          </w:p>
          <w:p>
            <w:pPr>
              <w:wordWrap w:val="0"/>
              <w:spacing w:line="360" w:lineRule="atLeast"/>
              <w:ind w:firstLine="1072" w:firstLineChars="445"/>
              <w:jc w:val="right"/>
              <w:rPr>
                <w:rFonts w:ascii="Times New Roman" w:hAnsi="Times New Roman" w:eastAsia="楷体"/>
                <w:b/>
                <w:sz w:val="24"/>
              </w:rPr>
            </w:pPr>
            <w:r>
              <w:rPr>
                <w:rFonts w:ascii="Times New Roman" w:hAnsi="Times New Roman" w:eastAsia="楷体"/>
                <w:b/>
                <w:sz w:val="24"/>
              </w:rPr>
              <w:t>签名：</w:t>
            </w:r>
            <w:r>
              <w:rPr>
                <w:rFonts w:hint="eastAsia" w:ascii="Times New Roman" w:hAnsi="Times New Roman" w:eastAsia="楷体"/>
                <w:b/>
                <w:sz w:val="24"/>
              </w:rPr>
              <w:t xml:space="preserve">                   </w:t>
            </w:r>
          </w:p>
          <w:p>
            <w:pPr>
              <w:spacing w:line="360" w:lineRule="atLeast"/>
              <w:jc w:val="left"/>
              <w:rPr>
                <w:rFonts w:ascii="Times New Roman" w:hAnsi="Times New Roman" w:eastAsia="楷体"/>
                <w:b/>
                <w:sz w:val="24"/>
              </w:rPr>
            </w:pPr>
          </w:p>
          <w:p>
            <w:pPr>
              <w:wordWrap w:val="0"/>
              <w:spacing w:line="360" w:lineRule="atLeast"/>
              <w:ind w:firstLine="3626" w:firstLineChars="1505"/>
              <w:jc w:val="right"/>
              <w:rPr>
                <w:rFonts w:ascii="Times New Roman" w:hAnsi="Times New Roman" w:eastAsia="楷体"/>
                <w:b/>
                <w:sz w:val="24"/>
              </w:rPr>
            </w:pPr>
            <w:r>
              <w:rPr>
                <w:rFonts w:ascii="Times New Roman" w:hAnsi="Times New Roman" w:eastAsia="楷体"/>
                <w:b/>
                <w:sz w:val="24"/>
              </w:rPr>
              <w:t xml:space="preserve">日期：    </w:t>
            </w:r>
            <w:r>
              <w:rPr>
                <w:rFonts w:hint="eastAsia" w:ascii="Times New Roman" w:hAnsi="Times New Roman" w:eastAsia="楷体"/>
                <w:b/>
                <w:sz w:val="24"/>
              </w:rPr>
              <w:t xml:space="preserve">  </w:t>
            </w:r>
            <w:r>
              <w:rPr>
                <w:rFonts w:ascii="Times New Roman" w:hAnsi="Times New Roman" w:eastAsia="楷体"/>
                <w:b/>
                <w:sz w:val="24"/>
              </w:rPr>
              <w:t xml:space="preserve"> 年</w:t>
            </w:r>
            <w:r>
              <w:rPr>
                <w:rFonts w:hint="eastAsia" w:ascii="Times New Roman" w:hAnsi="Times New Roman" w:eastAsia="楷体"/>
                <w:b/>
                <w:sz w:val="24"/>
              </w:rPr>
              <w:t xml:space="preserve">    </w:t>
            </w:r>
            <w:r>
              <w:rPr>
                <w:rFonts w:ascii="Times New Roman" w:hAnsi="Times New Roman" w:eastAsia="楷体"/>
                <w:b/>
                <w:sz w:val="24"/>
              </w:rPr>
              <w:t>月</w:t>
            </w:r>
            <w:r>
              <w:rPr>
                <w:rFonts w:hint="eastAsia" w:ascii="Times New Roman" w:hAnsi="Times New Roman" w:eastAsia="楷体"/>
                <w:b/>
                <w:sz w:val="24"/>
              </w:rPr>
              <w:t xml:space="preserve"> </w:t>
            </w:r>
            <w:r>
              <w:rPr>
                <w:rFonts w:ascii="Times New Roman" w:hAnsi="Times New Roman" w:eastAsia="楷体"/>
                <w:b/>
                <w:sz w:val="24"/>
              </w:rPr>
              <w:t xml:space="preserve">   日</w:t>
            </w:r>
          </w:p>
        </w:tc>
      </w:tr>
    </w:tbl>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级本科毕业设计（论文）进度计划表</w:t>
      </w:r>
    </w:p>
    <w:p>
      <w:pPr>
        <w:rPr>
          <w:rFonts w:ascii="Times New Roman" w:hAnsi="Times New Roman" w:eastAsia="楷体"/>
          <w:b/>
          <w:bCs/>
          <w:sz w:val="28"/>
          <w:szCs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829"/>
        <w:gridCol w:w="979"/>
        <w:gridCol w:w="1290"/>
        <w:gridCol w:w="1032"/>
        <w:gridCol w:w="1357"/>
        <w:gridCol w:w="1628"/>
        <w:gridCol w:w="1265"/>
      </w:tblGrid>
      <w:tr>
        <w:trPr>
          <w:trHeight w:val="520"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学生姓名</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论文题目</w:t>
            </w:r>
            <w:r>
              <w:rPr>
                <w:rFonts w:ascii="Times New Roman" w:hAnsi="Times New Roman" w:eastAsia="楷体"/>
                <w:b/>
                <w:bCs/>
                <w:kern w:val="0"/>
                <w:sz w:val="24"/>
              </w:rPr>
              <w:br w:type="textWrapping"/>
            </w:r>
            <w:r>
              <w:rPr>
                <w:rFonts w:ascii="Times New Roman" w:hAnsi="Times New Roman" w:eastAsia="楷体"/>
                <w:b/>
                <w:bCs/>
                <w:kern w:val="0"/>
                <w:sz w:val="24"/>
              </w:rPr>
              <w:t>(含副标题)</w:t>
            </w:r>
          </w:p>
        </w:tc>
        <w:tc>
          <w:tcPr>
            <w:tcW w:w="5282" w:type="dxa"/>
            <w:gridSpan w:val="4"/>
            <w:vMerge w:val="restart"/>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452" w:hRule="atLeast"/>
          <w:jc w:val="center"/>
        </w:trPr>
        <w:tc>
          <w:tcPr>
            <w:tcW w:w="1020"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学    号</w:t>
            </w:r>
          </w:p>
        </w:tc>
        <w:tc>
          <w:tcPr>
            <w:tcW w:w="1808"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90" w:type="dxa"/>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5282" w:type="dxa"/>
            <w:gridSpan w:val="4"/>
            <w:vMerge w:val="continue"/>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555" w:hRule="atLeast"/>
          <w:jc w:val="center"/>
        </w:trPr>
        <w:tc>
          <w:tcPr>
            <w:tcW w:w="1849" w:type="dxa"/>
            <w:gridSpan w:val="2"/>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周    次</w:t>
            </w: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主要工作计划</w:t>
            </w:r>
          </w:p>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（内容）</w:t>
            </w: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完成情况</w:t>
            </w: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指导教师签字</w:t>
            </w: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r>
              <w:rPr>
                <w:rFonts w:ascii="Times New Roman" w:hAnsi="Times New Roman" w:eastAsia="楷体"/>
                <w:b/>
                <w:bCs/>
                <w:kern w:val="0"/>
                <w:sz w:val="24"/>
              </w:rPr>
              <w:t>备 注</w:t>
            </w: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r>
        <w:trPr>
          <w:trHeight w:val="680" w:hRule="atLeast"/>
          <w:jc w:val="center"/>
        </w:trPr>
        <w:tc>
          <w:tcPr>
            <w:tcW w:w="1849" w:type="dxa"/>
            <w:gridSpan w:val="2"/>
            <w:shd w:val="clear" w:color="auto" w:fill="auto"/>
            <w:vAlign w:val="center"/>
          </w:tcPr>
          <w:p>
            <w:pPr>
              <w:widowControl/>
              <w:ind w:left="-105" w:leftChars="-50" w:right="-105" w:rightChars="-50"/>
              <w:jc w:val="left"/>
              <w:rPr>
                <w:rFonts w:ascii="Times New Roman" w:hAnsi="Times New Roman" w:eastAsia="楷体"/>
                <w:b/>
                <w:bCs/>
                <w:kern w:val="0"/>
                <w:sz w:val="24"/>
              </w:rPr>
            </w:pPr>
          </w:p>
        </w:tc>
        <w:tc>
          <w:tcPr>
            <w:tcW w:w="3301" w:type="dxa"/>
            <w:gridSpan w:val="3"/>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357"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628"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c>
          <w:tcPr>
            <w:tcW w:w="1265" w:type="dxa"/>
            <w:shd w:val="clear" w:color="auto" w:fill="auto"/>
            <w:vAlign w:val="center"/>
          </w:tcPr>
          <w:p>
            <w:pPr>
              <w:widowControl/>
              <w:ind w:left="-105" w:leftChars="-50" w:right="-105" w:rightChars="-50"/>
              <w:jc w:val="center"/>
              <w:rPr>
                <w:rFonts w:ascii="Times New Roman" w:hAnsi="Times New Roman" w:eastAsia="楷体"/>
                <w:b/>
                <w:bCs/>
                <w:kern w:val="0"/>
                <w:sz w:val="24"/>
              </w:rPr>
            </w:pPr>
          </w:p>
        </w:tc>
      </w:tr>
    </w:tbl>
    <w:p>
      <w:pPr>
        <w:spacing w:line="276" w:lineRule="auto"/>
        <w:rPr>
          <w:rFonts w:ascii="Times New Roman" w:hAnsi="Times New Roman" w:eastAsia="楷体"/>
          <w:sz w:val="22"/>
        </w:rPr>
      </w:pPr>
      <w:r>
        <w:rPr>
          <w:rFonts w:ascii="楷体" w:hAnsi="楷体" w:eastAsia="楷体"/>
          <w:b/>
          <w:bCs/>
          <w:kern w:val="0"/>
          <w:sz w:val="22"/>
        </w:rPr>
        <w:t xml:space="preserve">说明: </w:t>
      </w:r>
      <w:r>
        <w:rPr>
          <w:rFonts w:ascii="Times New Roman" w:hAnsi="Times New Roman" w:eastAsia="楷体"/>
          <w:sz w:val="22"/>
        </w:rPr>
        <w:t>1.此表由指导教师填写，并与毕业设计任务书同时下达给学生；</w:t>
      </w:r>
    </w:p>
    <w:p>
      <w:pPr>
        <w:rPr>
          <w:rFonts w:ascii="Times New Roman" w:hAnsi="Times New Roman" w:eastAsia="楷体"/>
        </w:rPr>
      </w:pPr>
      <w:r>
        <w:rPr>
          <w:rFonts w:ascii="Times New Roman" w:hAnsi="Times New Roman" w:eastAsia="楷体"/>
          <w:sz w:val="22"/>
        </w:rPr>
        <w:t xml:space="preserve">      2.该表作为专家组或指导教师对学生毕业设计进度检查的参考依据。</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级本科毕业设计（论文）初期检查表</w:t>
      </w:r>
    </w:p>
    <w:p>
      <w:pPr>
        <w:rPr>
          <w:rFonts w:ascii="Times New Roman" w:hAnsi="Times New Roman" w:eastAsia="楷体"/>
          <w:b/>
          <w:bCs/>
          <w:sz w:val="28"/>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368"/>
        <w:gridCol w:w="347"/>
        <w:gridCol w:w="38"/>
        <w:gridCol w:w="797"/>
        <w:gridCol w:w="235"/>
        <w:gridCol w:w="647"/>
        <w:gridCol w:w="513"/>
        <w:gridCol w:w="773"/>
        <w:gridCol w:w="431"/>
        <w:gridCol w:w="267"/>
        <w:gridCol w:w="461"/>
        <w:gridCol w:w="820"/>
        <w:gridCol w:w="169"/>
        <w:gridCol w:w="946"/>
        <w:gridCol w:w="771"/>
      </w:tblGrid>
      <w:tr>
        <w:trPr>
          <w:cantSplit/>
          <w:trHeight w:val="452"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567" w:hRule="atLeast"/>
          <w:jc w:val="center"/>
        </w:trPr>
        <w:tc>
          <w:tcPr>
            <w:tcW w:w="817" w:type="dxa"/>
            <w:vAlign w:val="center"/>
          </w:tcPr>
          <w:p>
            <w:pPr>
              <w:pStyle w:val="15"/>
              <w:pBdr>
                <w:bottom w:val="none" w:color="auto" w:sz="0" w:space="0"/>
              </w:pBdr>
              <w:tabs>
                <w:tab w:val="clear" w:pos="4153"/>
                <w:tab w:val="clear" w:pos="8306"/>
              </w:tabs>
              <w:snapToGrid/>
              <w:rPr>
                <w:rFonts w:ascii="Times New Roman" w:hAnsi="Times New Roman" w:eastAsia="楷体" w:cs="Times New Roman"/>
                <w:b/>
                <w:bCs/>
                <w:sz w:val="24"/>
                <w:szCs w:val="24"/>
              </w:rPr>
            </w:pPr>
            <w:r>
              <w:rPr>
                <w:rFonts w:ascii="Times New Roman" w:hAnsi="Times New Roman" w:eastAsia="楷体" w:cs="Times New Roman"/>
                <w:b/>
                <w:bCs/>
                <w:sz w:val="24"/>
              </w:rPr>
              <w:t>学生姓名</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题目名称</w:t>
            </w:r>
          </w:p>
        </w:tc>
        <w:tc>
          <w:tcPr>
            <w:tcW w:w="6033" w:type="dxa"/>
            <w:gridSpan w:val="11"/>
            <w:vAlign w:val="center"/>
          </w:tcPr>
          <w:p>
            <w:pPr>
              <w:jc w:val="center"/>
              <w:rPr>
                <w:rFonts w:ascii="Times New Roman" w:hAnsi="Times New Roman" w:eastAsia="楷体"/>
                <w:b/>
                <w:bCs/>
                <w:sz w:val="30"/>
              </w:rPr>
            </w:pP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rPr>
              <w:t>学号</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30"/>
              </w:rPr>
            </w:pPr>
            <w:r>
              <w:rPr>
                <w:rFonts w:ascii="Times New Roman" w:hAnsi="Times New Roman" w:eastAsia="楷体"/>
                <w:b/>
                <w:bCs/>
                <w:sz w:val="24"/>
                <w:szCs w:val="18"/>
              </w:rPr>
              <w:t>题目性质</w:t>
            </w:r>
          </w:p>
        </w:tc>
        <w:tc>
          <w:tcPr>
            <w:tcW w:w="6033" w:type="dxa"/>
            <w:gridSpan w:val="11"/>
            <w:vAlign w:val="center"/>
          </w:tcPr>
          <w:p>
            <w:pPr>
              <w:rPr>
                <w:rFonts w:ascii="Times New Roman" w:hAnsi="Times New Roman" w:eastAsia="楷体"/>
                <w:b/>
                <w:bCs/>
                <w:sz w:val="30"/>
              </w:rPr>
            </w:pPr>
            <w:r>
              <w:rPr>
                <w:rFonts w:ascii="Times New Roman" w:hAnsi="Times New Roman" w:eastAsia="楷体"/>
                <w:b/>
                <w:bCs/>
                <w:sz w:val="24"/>
                <w:szCs w:val="18"/>
              </w:rPr>
              <w:t>科研    生产     教学（含实验）</w:t>
            </w:r>
            <w:r>
              <w:rPr>
                <w:rFonts w:hint="eastAsia" w:ascii="Times New Roman" w:hAnsi="Times New Roman" w:eastAsia="楷体"/>
                <w:b/>
                <w:bCs/>
                <w:sz w:val="24"/>
                <w:szCs w:val="18"/>
              </w:rPr>
              <w:t xml:space="preserve"> </w:t>
            </w:r>
            <w:r>
              <w:rPr>
                <w:rFonts w:ascii="Times New Roman" w:hAnsi="Times New Roman" w:eastAsia="楷体"/>
                <w:b/>
                <w:bCs/>
                <w:sz w:val="24"/>
                <w:szCs w:val="18"/>
              </w:rPr>
              <w:t xml:space="preserve">  创新创业</w:t>
            </w:r>
          </w:p>
        </w:tc>
      </w:tr>
      <w:tr>
        <w:trPr>
          <w:trHeight w:val="64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指导教师</w:t>
            </w:r>
          </w:p>
        </w:tc>
        <w:tc>
          <w:tcPr>
            <w:tcW w:w="1753" w:type="dxa"/>
            <w:gridSpan w:val="3"/>
            <w:vAlign w:val="center"/>
          </w:tcPr>
          <w:p>
            <w:pPr>
              <w:jc w:val="center"/>
              <w:rPr>
                <w:rFonts w:ascii="Times New Roman" w:hAnsi="Times New Roman" w:eastAsia="楷体"/>
                <w:b/>
                <w:bCs/>
                <w:sz w:val="30"/>
              </w:rPr>
            </w:pPr>
          </w:p>
        </w:tc>
        <w:tc>
          <w:tcPr>
            <w:tcW w:w="797"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866" w:type="dxa"/>
            <w:gridSpan w:val="6"/>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67"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567" w:hRule="atLeast"/>
          <w:jc w:val="center"/>
        </w:trPr>
        <w:tc>
          <w:tcPr>
            <w:tcW w:w="817" w:type="dxa"/>
            <w:vAlign w:val="center"/>
          </w:tcPr>
          <w:p>
            <w:pPr>
              <w:jc w:val="center"/>
              <w:rPr>
                <w:rFonts w:ascii="Times New Roman" w:hAnsi="Times New Roman" w:eastAsia="楷体"/>
                <w:b/>
                <w:bCs/>
                <w:sz w:val="24"/>
              </w:rPr>
            </w:pPr>
            <w:r>
              <w:rPr>
                <w:rFonts w:ascii="Times New Roman" w:hAnsi="Times New Roman" w:eastAsia="楷体"/>
                <w:b/>
                <w:bCs/>
                <w:sz w:val="24"/>
                <w:szCs w:val="18"/>
              </w:rPr>
              <w:t>设计时间</w:t>
            </w:r>
          </w:p>
        </w:tc>
        <w:tc>
          <w:tcPr>
            <w:tcW w:w="8583" w:type="dxa"/>
            <w:gridSpan w:val="15"/>
            <w:vAlign w:val="center"/>
          </w:tcPr>
          <w:p>
            <w:pPr>
              <w:ind w:firstLine="482" w:firstLineChars="200"/>
              <w:jc w:val="left"/>
              <w:rPr>
                <w:rFonts w:ascii="Times New Roman" w:hAnsi="Times New Roman" w:eastAsia="楷体"/>
                <w:b/>
                <w:bCs/>
                <w:sz w:val="30"/>
              </w:rPr>
            </w:pPr>
            <w:r>
              <w:rPr>
                <w:rFonts w:ascii="Times New Roman" w:hAnsi="Times New Roman" w:eastAsia="楷体"/>
                <w:b/>
                <w:bCs/>
                <w:sz w:val="24"/>
                <w:szCs w:val="18"/>
              </w:rPr>
              <w:t>20    年      月     日至 20   年     月     日</w:t>
            </w:r>
          </w:p>
        </w:tc>
      </w:tr>
      <w:tr>
        <w:trPr>
          <w:cantSplit/>
          <w:trHeight w:val="567" w:hRule="atLeast"/>
          <w:jc w:val="center"/>
        </w:trPr>
        <w:tc>
          <w:tcPr>
            <w:tcW w:w="9400" w:type="dxa"/>
            <w:gridSpan w:val="16"/>
            <w:vAlign w:val="center"/>
          </w:tcPr>
          <w:p>
            <w:pPr>
              <w:jc w:val="center"/>
              <w:rPr>
                <w:rFonts w:ascii="Times New Roman" w:hAnsi="Times New Roman" w:eastAsia="楷体"/>
                <w:b/>
                <w:bCs/>
                <w:sz w:val="28"/>
              </w:rPr>
            </w:pPr>
            <w:r>
              <w:rPr>
                <w:rFonts w:ascii="Times New Roman" w:hAnsi="Times New Roman" w:eastAsia="楷体"/>
                <w:b/>
                <w:bCs/>
                <w:sz w:val="28"/>
              </w:rPr>
              <w:t>以下内容由检查教师填写</w:t>
            </w:r>
          </w:p>
        </w:tc>
      </w:tr>
      <w:tr>
        <w:trPr>
          <w:cantSplit/>
          <w:trHeight w:val="752" w:hRule="atLeast"/>
          <w:jc w:val="center"/>
        </w:trPr>
        <w:tc>
          <w:tcPr>
            <w:tcW w:w="2185" w:type="dxa"/>
            <w:gridSpan w:val="2"/>
            <w:vMerge w:val="restart"/>
            <w:vAlign w:val="center"/>
          </w:tcPr>
          <w:p>
            <w:pPr>
              <w:jc w:val="center"/>
              <w:rPr>
                <w:rFonts w:ascii="Times New Roman" w:hAnsi="Times New Roman" w:eastAsia="楷体"/>
                <w:b/>
                <w:bCs/>
                <w:sz w:val="24"/>
              </w:rPr>
            </w:pPr>
            <w:r>
              <w:rPr>
                <w:rFonts w:ascii="Times New Roman" w:hAnsi="Times New Roman" w:eastAsia="楷体"/>
                <w:b/>
                <w:bCs/>
                <w:sz w:val="24"/>
              </w:rPr>
              <w:t>对课题的基本评价　　　　　　　　　</w:t>
            </w:r>
            <w:r>
              <w:rPr>
                <w:rFonts w:ascii="Times New Roman" w:hAnsi="Times New Roman" w:eastAsia="楷体"/>
                <w:iCs/>
                <w:szCs w:val="21"/>
              </w:rPr>
              <w:t>（在备选项后面划勾）</w:t>
            </w: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课题工作量</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饱满</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762"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课题难度</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大</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适中</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不够</w:t>
            </w:r>
          </w:p>
        </w:tc>
        <w:tc>
          <w:tcPr>
            <w:tcW w:w="771" w:type="dxa"/>
            <w:vAlign w:val="center"/>
          </w:tcPr>
          <w:p>
            <w:pPr>
              <w:jc w:val="center"/>
              <w:rPr>
                <w:rFonts w:ascii="Times New Roman" w:hAnsi="Times New Roman" w:eastAsia="楷体"/>
                <w:b/>
                <w:bCs/>
                <w:sz w:val="24"/>
              </w:rPr>
            </w:pPr>
          </w:p>
        </w:tc>
      </w:tr>
      <w:tr>
        <w:trPr>
          <w:cantSplit/>
          <w:trHeight w:val="630"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涉及知识点</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丰富</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比较丰富</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较少</w:t>
            </w:r>
          </w:p>
        </w:tc>
        <w:tc>
          <w:tcPr>
            <w:tcW w:w="771" w:type="dxa"/>
            <w:vAlign w:val="center"/>
          </w:tcPr>
          <w:p>
            <w:pPr>
              <w:jc w:val="center"/>
              <w:rPr>
                <w:rFonts w:ascii="Times New Roman" w:hAnsi="Times New Roman" w:eastAsia="楷体"/>
                <w:b/>
                <w:bCs/>
                <w:sz w:val="24"/>
              </w:rPr>
            </w:pPr>
          </w:p>
        </w:tc>
      </w:tr>
      <w:tr>
        <w:trPr>
          <w:cantSplit/>
          <w:trHeight w:val="596" w:hRule="atLeast"/>
          <w:jc w:val="center"/>
        </w:trPr>
        <w:tc>
          <w:tcPr>
            <w:tcW w:w="2185" w:type="dxa"/>
            <w:gridSpan w:val="2"/>
            <w:vMerge w:val="continue"/>
            <w:vAlign w:val="center"/>
          </w:tcPr>
          <w:p>
            <w:pPr>
              <w:jc w:val="center"/>
              <w:rPr>
                <w:rFonts w:ascii="Times New Roman" w:hAnsi="Times New Roman" w:eastAsia="楷体"/>
                <w:b/>
                <w:bCs/>
                <w:sz w:val="24"/>
              </w:rPr>
            </w:pPr>
          </w:p>
        </w:tc>
        <w:tc>
          <w:tcPr>
            <w:tcW w:w="1417" w:type="dxa"/>
            <w:gridSpan w:val="4"/>
            <w:vAlign w:val="center"/>
          </w:tcPr>
          <w:p>
            <w:pPr>
              <w:jc w:val="center"/>
              <w:rPr>
                <w:rFonts w:ascii="Times New Roman" w:hAnsi="Times New Roman" w:eastAsia="楷体"/>
                <w:b/>
                <w:bCs/>
                <w:sz w:val="24"/>
              </w:rPr>
            </w:pPr>
            <w:r>
              <w:rPr>
                <w:rFonts w:ascii="Times New Roman" w:hAnsi="Times New Roman" w:eastAsia="楷体"/>
                <w:b/>
                <w:bCs/>
                <w:sz w:val="24"/>
              </w:rPr>
              <w:t>课题价值</w:t>
            </w:r>
          </w:p>
        </w:tc>
        <w:tc>
          <w:tcPr>
            <w:tcW w:w="1160" w:type="dxa"/>
            <w:gridSpan w:val="2"/>
            <w:vAlign w:val="center"/>
          </w:tcPr>
          <w:p>
            <w:pPr>
              <w:jc w:val="center"/>
              <w:rPr>
                <w:rFonts w:ascii="Times New Roman" w:hAnsi="Times New Roman" w:eastAsia="楷体"/>
                <w:b/>
                <w:bCs/>
                <w:sz w:val="24"/>
              </w:rPr>
            </w:pPr>
            <w:r>
              <w:rPr>
                <w:rFonts w:ascii="Times New Roman" w:hAnsi="Times New Roman" w:eastAsia="楷体"/>
                <w:b/>
                <w:bCs/>
                <w:sz w:val="24"/>
              </w:rPr>
              <w:t>很有价值</w:t>
            </w:r>
          </w:p>
        </w:tc>
        <w:tc>
          <w:tcPr>
            <w:tcW w:w="773" w:type="dxa"/>
            <w:vAlign w:val="center"/>
          </w:tcPr>
          <w:p>
            <w:pPr>
              <w:jc w:val="center"/>
              <w:rPr>
                <w:rFonts w:ascii="Times New Roman" w:hAnsi="Times New Roman" w:eastAsia="楷体"/>
                <w:b/>
                <w:bCs/>
                <w:sz w:val="24"/>
              </w:rPr>
            </w:pPr>
          </w:p>
        </w:tc>
        <w:tc>
          <w:tcPr>
            <w:tcW w:w="1159" w:type="dxa"/>
            <w:gridSpan w:val="3"/>
            <w:vAlign w:val="center"/>
          </w:tcPr>
          <w:p>
            <w:pPr>
              <w:jc w:val="center"/>
              <w:rPr>
                <w:rFonts w:ascii="Times New Roman" w:hAnsi="Times New Roman" w:eastAsia="楷体"/>
                <w:b/>
                <w:bCs/>
                <w:sz w:val="24"/>
              </w:rPr>
            </w:pPr>
            <w:r>
              <w:rPr>
                <w:rFonts w:ascii="Times New Roman" w:hAnsi="Times New Roman" w:eastAsia="楷体"/>
                <w:b/>
                <w:bCs/>
                <w:sz w:val="24"/>
              </w:rPr>
              <w:t>价值一般</w:t>
            </w:r>
          </w:p>
        </w:tc>
        <w:tc>
          <w:tcPr>
            <w:tcW w:w="820" w:type="dxa"/>
            <w:vAlign w:val="center"/>
          </w:tcPr>
          <w:p>
            <w:pPr>
              <w:jc w:val="center"/>
              <w:rPr>
                <w:rFonts w:ascii="Times New Roman" w:hAnsi="Times New Roman" w:eastAsia="楷体"/>
                <w:b/>
                <w:bCs/>
                <w:sz w:val="24"/>
              </w:rPr>
            </w:pPr>
          </w:p>
        </w:tc>
        <w:tc>
          <w:tcPr>
            <w:tcW w:w="1115" w:type="dxa"/>
            <w:gridSpan w:val="2"/>
            <w:vAlign w:val="center"/>
          </w:tcPr>
          <w:p>
            <w:pPr>
              <w:jc w:val="center"/>
              <w:rPr>
                <w:rFonts w:ascii="Times New Roman" w:hAnsi="Times New Roman" w:eastAsia="楷体"/>
                <w:b/>
                <w:bCs/>
                <w:sz w:val="24"/>
              </w:rPr>
            </w:pPr>
            <w:r>
              <w:rPr>
                <w:rFonts w:ascii="Times New Roman" w:hAnsi="Times New Roman" w:eastAsia="楷体"/>
                <w:b/>
                <w:bCs/>
                <w:sz w:val="24"/>
              </w:rPr>
              <w:t>价值不大</w:t>
            </w:r>
          </w:p>
        </w:tc>
        <w:tc>
          <w:tcPr>
            <w:tcW w:w="771" w:type="dxa"/>
            <w:vAlign w:val="center"/>
          </w:tcPr>
          <w:p>
            <w:pPr>
              <w:jc w:val="center"/>
              <w:rPr>
                <w:rFonts w:ascii="Times New Roman" w:hAnsi="Times New Roman" w:eastAsia="楷体"/>
                <w:b/>
                <w:bCs/>
                <w:sz w:val="24"/>
              </w:rPr>
            </w:pPr>
          </w:p>
        </w:tc>
      </w:tr>
      <w:tr>
        <w:trPr>
          <w:trHeight w:val="3138" w:hRule="atLeast"/>
          <w:jc w:val="center"/>
        </w:trPr>
        <w:tc>
          <w:tcPr>
            <w:tcW w:w="2185" w:type="dxa"/>
            <w:gridSpan w:val="2"/>
            <w:vAlign w:val="center"/>
          </w:tcPr>
          <w:p>
            <w:pPr>
              <w:jc w:val="center"/>
              <w:rPr>
                <w:rFonts w:ascii="Times New Roman" w:hAnsi="Times New Roman" w:eastAsia="楷体"/>
                <w:b/>
                <w:bCs/>
                <w:sz w:val="24"/>
              </w:rPr>
            </w:pPr>
            <w:r>
              <w:rPr>
                <w:rFonts w:ascii="Times New Roman" w:hAnsi="Times New Roman" w:eastAsia="楷体"/>
                <w:b/>
                <w:bCs/>
                <w:sz w:val="24"/>
              </w:rPr>
              <w:t>检查评语</w:t>
            </w:r>
          </w:p>
          <w:p>
            <w:pPr>
              <w:ind w:left="-126" w:leftChars="-60"/>
              <w:jc w:val="center"/>
              <w:rPr>
                <w:rFonts w:ascii="Times New Roman" w:hAnsi="Times New Roman" w:eastAsia="楷体"/>
                <w:szCs w:val="21"/>
              </w:rPr>
            </w:pPr>
            <w:r>
              <w:rPr>
                <w:rFonts w:ascii="Times New Roman" w:hAnsi="Times New Roman" w:eastAsia="楷体"/>
                <w:szCs w:val="21"/>
              </w:rPr>
              <w:t>（学生毕业设计的准备工作及对设计任务的认识）</w:t>
            </w:r>
          </w:p>
        </w:tc>
        <w:tc>
          <w:tcPr>
            <w:tcW w:w="7215" w:type="dxa"/>
            <w:gridSpan w:val="14"/>
            <w:vAlign w:val="center"/>
          </w:tcPr>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jc w:val="left"/>
              <w:rPr>
                <w:rFonts w:ascii="Times New Roman" w:hAnsi="Times New Roman" w:eastAsia="楷体"/>
                <w:b/>
                <w:bCs/>
                <w:sz w:val="24"/>
              </w:rPr>
            </w:pPr>
          </w:p>
          <w:p>
            <w:pPr>
              <w:wordWrap w:val="0"/>
              <w:jc w:val="right"/>
              <w:rPr>
                <w:rFonts w:ascii="Times New Roman" w:hAnsi="Times New Roman" w:eastAsia="楷体"/>
                <w:b/>
                <w:bCs/>
                <w:sz w:val="30"/>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trHeight w:val="266" w:hRule="atLeast"/>
          <w:jc w:val="center"/>
        </w:trPr>
        <w:tc>
          <w:tcPr>
            <w:tcW w:w="817" w:type="dxa"/>
            <w:vMerge w:val="restart"/>
            <w:vAlign w:val="center"/>
          </w:tcPr>
          <w:p>
            <w:pPr>
              <w:jc w:val="center"/>
              <w:rPr>
                <w:rFonts w:ascii="Times New Roman" w:hAnsi="Times New Roman" w:eastAsia="楷体"/>
                <w:b/>
                <w:bCs/>
                <w:sz w:val="24"/>
              </w:rPr>
            </w:pPr>
            <w:r>
              <w:rPr>
                <w:rFonts w:ascii="Times New Roman" w:hAnsi="Times New Roman" w:eastAsia="楷体"/>
                <w:b/>
                <w:bCs/>
                <w:sz w:val="24"/>
                <w:szCs w:val="18"/>
              </w:rPr>
              <w:t>当期完成情况成绩</w:t>
            </w:r>
          </w:p>
        </w:tc>
        <w:tc>
          <w:tcPr>
            <w:tcW w:w="1715"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优 秀</w:t>
            </w:r>
          </w:p>
        </w:tc>
        <w:tc>
          <w:tcPr>
            <w:tcW w:w="1717" w:type="dxa"/>
            <w:gridSpan w:val="4"/>
            <w:vAlign w:val="center"/>
          </w:tcPr>
          <w:p>
            <w:pPr>
              <w:jc w:val="center"/>
              <w:rPr>
                <w:rFonts w:ascii="Times New Roman" w:hAnsi="Times New Roman" w:eastAsia="楷体"/>
                <w:b/>
                <w:bCs/>
                <w:sz w:val="30"/>
              </w:rPr>
            </w:pPr>
            <w:r>
              <w:rPr>
                <w:rFonts w:ascii="Times New Roman" w:hAnsi="Times New Roman" w:eastAsia="楷体"/>
                <w:b/>
                <w:bCs/>
                <w:sz w:val="24"/>
                <w:szCs w:val="18"/>
              </w:rPr>
              <w:t>良 好</w:t>
            </w:r>
          </w:p>
        </w:tc>
        <w:tc>
          <w:tcPr>
            <w:tcW w:w="1717" w:type="dxa"/>
            <w:gridSpan w:val="3"/>
            <w:vAlign w:val="center"/>
          </w:tcPr>
          <w:p>
            <w:pPr>
              <w:jc w:val="center"/>
              <w:rPr>
                <w:rFonts w:ascii="Times New Roman" w:hAnsi="Times New Roman" w:eastAsia="楷体"/>
                <w:b/>
                <w:bCs/>
                <w:sz w:val="30"/>
              </w:rPr>
            </w:pPr>
            <w:r>
              <w:rPr>
                <w:rFonts w:ascii="Times New Roman" w:hAnsi="Times New Roman" w:eastAsia="楷体"/>
                <w:b/>
                <w:bCs/>
                <w:sz w:val="24"/>
                <w:szCs w:val="18"/>
              </w:rPr>
              <w:t>中 等</w:t>
            </w:r>
          </w:p>
        </w:tc>
        <w:tc>
          <w:tcPr>
            <w:tcW w:w="1717" w:type="dxa"/>
            <w:gridSpan w:val="4"/>
            <w:vAlign w:val="center"/>
          </w:tcPr>
          <w:p>
            <w:pPr>
              <w:ind w:firstLine="482" w:firstLineChars="200"/>
              <w:rPr>
                <w:rFonts w:ascii="Times New Roman" w:hAnsi="Times New Roman" w:eastAsia="楷体"/>
                <w:b/>
                <w:bCs/>
                <w:sz w:val="24"/>
              </w:rPr>
            </w:pPr>
            <w:r>
              <w:rPr>
                <w:rFonts w:ascii="Times New Roman" w:hAnsi="Times New Roman" w:eastAsia="楷体"/>
                <w:b/>
                <w:bCs/>
                <w:sz w:val="24"/>
                <w:szCs w:val="18"/>
              </w:rPr>
              <w:t>合 格</w:t>
            </w:r>
          </w:p>
        </w:tc>
        <w:tc>
          <w:tcPr>
            <w:tcW w:w="1717" w:type="dxa"/>
            <w:gridSpan w:val="2"/>
            <w:vAlign w:val="center"/>
          </w:tcPr>
          <w:p>
            <w:pPr>
              <w:jc w:val="center"/>
              <w:rPr>
                <w:rFonts w:ascii="Times New Roman" w:hAnsi="Times New Roman" w:eastAsia="楷体"/>
                <w:b/>
                <w:bCs/>
                <w:sz w:val="30"/>
              </w:rPr>
            </w:pPr>
            <w:r>
              <w:rPr>
                <w:rFonts w:ascii="Times New Roman" w:hAnsi="Times New Roman" w:eastAsia="楷体"/>
                <w:b/>
                <w:bCs/>
                <w:sz w:val="24"/>
                <w:szCs w:val="18"/>
              </w:rPr>
              <w:t>不合格</w:t>
            </w:r>
          </w:p>
        </w:tc>
      </w:tr>
      <w:tr>
        <w:trPr>
          <w:trHeight w:val="519" w:hRule="atLeast"/>
          <w:jc w:val="center"/>
        </w:trPr>
        <w:tc>
          <w:tcPr>
            <w:tcW w:w="817" w:type="dxa"/>
            <w:vMerge w:val="continue"/>
            <w:vAlign w:val="center"/>
          </w:tcPr>
          <w:p>
            <w:pPr>
              <w:jc w:val="center"/>
              <w:rPr>
                <w:rFonts w:ascii="Times New Roman" w:hAnsi="Times New Roman" w:eastAsia="楷体"/>
                <w:b/>
                <w:bCs/>
                <w:sz w:val="24"/>
                <w:szCs w:val="18"/>
              </w:rPr>
            </w:pPr>
          </w:p>
        </w:tc>
        <w:tc>
          <w:tcPr>
            <w:tcW w:w="1715" w:type="dxa"/>
            <w:gridSpan w:val="2"/>
            <w:vAlign w:val="center"/>
          </w:tcPr>
          <w:p>
            <w:pPr>
              <w:jc w:val="center"/>
              <w:rPr>
                <w:rFonts w:ascii="Times New Roman" w:hAnsi="Times New Roman" w:eastAsia="楷体"/>
                <w:b/>
                <w:bCs/>
                <w:sz w:val="30"/>
              </w:rPr>
            </w:pPr>
          </w:p>
        </w:tc>
        <w:tc>
          <w:tcPr>
            <w:tcW w:w="1717" w:type="dxa"/>
            <w:gridSpan w:val="4"/>
            <w:vAlign w:val="center"/>
          </w:tcPr>
          <w:p>
            <w:pPr>
              <w:jc w:val="center"/>
              <w:rPr>
                <w:rFonts w:ascii="Times New Roman" w:hAnsi="Times New Roman" w:eastAsia="楷体"/>
                <w:b/>
                <w:bCs/>
                <w:sz w:val="30"/>
              </w:rPr>
            </w:pPr>
          </w:p>
        </w:tc>
        <w:tc>
          <w:tcPr>
            <w:tcW w:w="1717" w:type="dxa"/>
            <w:gridSpan w:val="3"/>
            <w:vAlign w:val="center"/>
          </w:tcPr>
          <w:p>
            <w:pPr>
              <w:jc w:val="center"/>
              <w:rPr>
                <w:rFonts w:ascii="Times New Roman" w:hAnsi="Times New Roman" w:eastAsia="楷体"/>
                <w:b/>
                <w:bCs/>
                <w:sz w:val="30"/>
              </w:rPr>
            </w:pPr>
          </w:p>
        </w:tc>
        <w:tc>
          <w:tcPr>
            <w:tcW w:w="1717" w:type="dxa"/>
            <w:gridSpan w:val="4"/>
            <w:vAlign w:val="center"/>
          </w:tcPr>
          <w:p>
            <w:pPr>
              <w:ind w:firstLine="482" w:firstLineChars="200"/>
              <w:rPr>
                <w:rFonts w:ascii="Times New Roman" w:hAnsi="Times New Roman" w:eastAsia="楷体"/>
                <w:b/>
                <w:bCs/>
                <w:sz w:val="24"/>
              </w:rPr>
            </w:pPr>
          </w:p>
        </w:tc>
        <w:tc>
          <w:tcPr>
            <w:tcW w:w="1717" w:type="dxa"/>
            <w:gridSpan w:val="2"/>
            <w:vAlign w:val="center"/>
          </w:tcPr>
          <w:p>
            <w:pPr>
              <w:jc w:val="center"/>
              <w:rPr>
                <w:rFonts w:ascii="Times New Roman" w:hAnsi="Times New Roman" w:eastAsia="楷体"/>
                <w:b/>
                <w:bCs/>
                <w:sz w:val="30"/>
              </w:rPr>
            </w:pPr>
          </w:p>
        </w:tc>
      </w:tr>
    </w:tbl>
    <w:p>
      <w:pPr>
        <w:rPr>
          <w:rFonts w:ascii="Times New Roman" w:hAnsi="Times New Roman" w:eastAsia="楷体"/>
          <w:sz w:val="22"/>
        </w:rPr>
      </w:pPr>
      <w:r>
        <w:rPr>
          <w:rFonts w:ascii="Times New Roman" w:hAnsi="Times New Roman" w:eastAsia="楷体"/>
          <w:b/>
          <w:sz w:val="22"/>
        </w:rPr>
        <w:t>说明：</w:t>
      </w:r>
      <w:r>
        <w:rPr>
          <w:rFonts w:ascii="Times New Roman" w:hAnsi="Times New Roman" w:eastAsia="楷体"/>
          <w:sz w:val="22"/>
        </w:rPr>
        <w:t>1、本表内容应如实填写；</w:t>
      </w:r>
    </w:p>
    <w:p>
      <w:pPr>
        <w:ind w:firstLine="660" w:firstLineChars="300"/>
        <w:rPr>
          <w:rFonts w:ascii="Times New Roman" w:hAnsi="Times New Roman" w:eastAsia="楷体"/>
          <w:sz w:val="22"/>
        </w:rPr>
      </w:pPr>
      <w:r>
        <w:rPr>
          <w:rFonts w:ascii="Times New Roman" w:hAnsi="Times New Roman" w:eastAsia="楷体"/>
          <w:sz w:val="22"/>
        </w:rPr>
        <w:t>2、本表应妥善保管，以便装订在毕业论文中；</w:t>
      </w:r>
    </w:p>
    <w:p>
      <w:pPr>
        <w:ind w:firstLine="660" w:firstLineChars="3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jc w:val="center"/>
        <w:rPr>
          <w:rFonts w:ascii="Times New Roman" w:hAnsi="Times New Roman"/>
          <w:b/>
          <w:bCs/>
          <w:sz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rPr>
        <w:t>级本科毕业设计（论文）中期检查表</w:t>
      </w:r>
    </w:p>
    <w:p>
      <w:pPr>
        <w:rPr>
          <w:rFonts w:ascii="Times New Roman" w:hAnsi="Times New Roman" w:eastAsia="楷体"/>
          <w:b/>
          <w:bCs/>
          <w:sz w:val="28"/>
          <w:szCs w:val="24"/>
        </w:rPr>
      </w:pPr>
      <w:r>
        <w:rPr>
          <w:rFonts w:ascii="Times New Roman" w:hAnsi="Times New Roman" w:eastAsia="楷体"/>
          <w:b/>
          <w:bCs/>
          <w:sz w:val="28"/>
          <w:szCs w:val="28"/>
        </w:rPr>
        <w:t>学院名称：</w:t>
      </w:r>
      <w:r>
        <w:rPr>
          <w:rFonts w:hint="eastAsia" w:ascii="Times New Roman" w:hAnsi="Times New Roman" w:eastAsia="楷体"/>
          <w:b/>
          <w:bCs/>
          <w:sz w:val="28"/>
          <w:szCs w:val="28"/>
        </w:rPr>
        <w:t xml:space="preserve">                        </w:t>
      </w:r>
      <w:r>
        <w:rPr>
          <w:rFonts w:ascii="Times New Roman" w:hAnsi="Times New Roman" w:eastAsia="楷体"/>
          <w:b/>
          <w:bCs/>
          <w:sz w:val="28"/>
          <w:szCs w:val="28"/>
        </w:rPr>
        <w:t>填表日期：</w:t>
      </w:r>
      <w:r>
        <w:rPr>
          <w:rFonts w:hint="eastAsia" w:ascii="Times New Roman" w:hAnsi="Times New Roman" w:eastAsia="楷体"/>
          <w:b/>
          <w:bCs/>
          <w:sz w:val="28"/>
          <w:szCs w:val="28"/>
        </w:rPr>
        <w:t xml:space="preserve">         </w:t>
      </w:r>
      <w:r>
        <w:rPr>
          <w:rFonts w:ascii="Times New Roman" w:hAnsi="Times New Roman" w:eastAsia="楷体"/>
          <w:b/>
          <w:bCs/>
          <w:sz w:val="28"/>
          <w:szCs w:val="28"/>
        </w:rPr>
        <w:t>年</w:t>
      </w:r>
      <w:r>
        <w:rPr>
          <w:rFonts w:hint="eastAsia" w:ascii="Times New Roman" w:hAnsi="Times New Roman" w:eastAsia="楷体"/>
          <w:b/>
          <w:bCs/>
          <w:sz w:val="28"/>
          <w:szCs w:val="28"/>
        </w:rPr>
        <w:t xml:space="preserve">    </w:t>
      </w:r>
      <w:r>
        <w:rPr>
          <w:rFonts w:ascii="Times New Roman" w:hAnsi="Times New Roman" w:eastAsia="楷体"/>
          <w:b/>
          <w:bCs/>
          <w:sz w:val="28"/>
          <w:szCs w:val="28"/>
        </w:rPr>
        <w:t>月</w:t>
      </w:r>
      <w:r>
        <w:rPr>
          <w:rFonts w:hint="eastAsia" w:ascii="Times New Roman" w:hAnsi="Times New Roman" w:eastAsia="楷体"/>
          <w:b/>
          <w:bCs/>
          <w:sz w:val="28"/>
          <w:szCs w:val="28"/>
        </w:rPr>
        <w:t xml:space="preserve">    </w:t>
      </w:r>
      <w:r>
        <w:rPr>
          <w:rFonts w:ascii="Times New Roman" w:hAnsi="Times New Roman" w:eastAsia="楷体"/>
          <w:b/>
          <w:bCs/>
          <w:sz w:val="28"/>
          <w:szCs w:val="28"/>
        </w:rPr>
        <w:t>日</w:t>
      </w:r>
    </w:p>
    <w:tbl>
      <w:tblPr>
        <w:tblStyle w:val="23"/>
        <w:tblW w:w="94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355"/>
        <w:gridCol w:w="256"/>
        <w:gridCol w:w="1564"/>
        <w:gridCol w:w="32"/>
        <w:gridCol w:w="848"/>
        <w:gridCol w:w="677"/>
        <w:gridCol w:w="1564"/>
        <w:gridCol w:w="532"/>
        <w:gridCol w:w="1030"/>
        <w:gridCol w:w="2085"/>
      </w:tblGrid>
      <w:tr>
        <w:trPr>
          <w:cantSplit/>
          <w:trHeight w:val="549" w:hRule="atLeast"/>
          <w:jc w:val="center"/>
        </w:trPr>
        <w:tc>
          <w:tcPr>
            <w:tcW w:w="9400" w:type="dxa"/>
            <w:gridSpan w:val="11"/>
            <w:vAlign w:val="center"/>
          </w:tcPr>
          <w:p>
            <w:pPr>
              <w:jc w:val="center"/>
              <w:rPr>
                <w:rFonts w:ascii="Times New Roman" w:hAnsi="Times New Roman" w:eastAsia="楷体"/>
                <w:b/>
                <w:bCs/>
                <w:sz w:val="28"/>
              </w:rPr>
            </w:pPr>
            <w:r>
              <w:rPr>
                <w:rFonts w:ascii="Times New Roman" w:hAnsi="Times New Roman" w:eastAsia="楷体"/>
                <w:b/>
                <w:bCs/>
                <w:sz w:val="28"/>
              </w:rPr>
              <w:t>以下内容由学生本人填写</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学生姓名</w:t>
            </w:r>
          </w:p>
        </w:tc>
        <w:tc>
          <w:tcPr>
            <w:tcW w:w="1852" w:type="dxa"/>
            <w:gridSpan w:val="3"/>
            <w:vAlign w:val="center"/>
          </w:tcPr>
          <w:p>
            <w:pPr>
              <w:jc w:val="center"/>
              <w:rPr>
                <w:rFonts w:ascii="Times New Roman" w:hAnsi="Times New Roman" w:eastAsia="楷体"/>
                <w:b/>
                <w:bCs/>
                <w:sz w:val="24"/>
                <w:szCs w:val="18"/>
              </w:rPr>
            </w:pPr>
            <w:r>
              <w:rPr>
                <w:rFonts w:ascii="Times New Roman" w:hAnsi="Times New Roman" w:eastAsia="楷体"/>
              </w:rPr>
              <mc:AlternateContent>
                <mc:Choice Requires="wps">
                  <w:drawing>
                    <wp:anchor distT="0" distB="0" distL="113665" distR="113665" simplePos="0" relativeHeight="251669504" behindDoc="0" locked="0" layoutInCell="1" allowOverlap="1">
                      <wp:simplePos x="0" y="0"/>
                      <wp:positionH relativeFrom="column">
                        <wp:posOffset>1988185</wp:posOffset>
                      </wp:positionH>
                      <wp:positionV relativeFrom="paragraph">
                        <wp:posOffset>22225</wp:posOffset>
                      </wp:positionV>
                      <wp:extent cx="0" cy="0"/>
                      <wp:effectExtent l="0" t="0" r="0" b="0"/>
                      <wp:wrapNone/>
                      <wp:docPr id="8" name="直接连接符 8"/>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56.55pt;margin-top:1.75pt;height:0pt;width:0pt;z-index:251669504;mso-width-relative:page;mso-height-relative:page;" filled="f" stroked="t" coordsize="21600,21600" o:gfxdata="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5y6lMdEAAAAHAQAADwAAAAAAAAABACAAAAAiAAAAZHJzL2Rvd25yZXYueG1sUEsBAhQA&#10;FAAAAAgAh07iQGdhTmrAAQAAVgMAAA4AAAAAAAAAAQAgAAAAIAEAAGRycy9lMm9Eb2MueG1sUEsF&#10;BgAAAAAGAAYAWQEAAFIFAAAAAA==&#10;">
                      <v:fill on="f" focussize="0,0"/>
                      <v:stroke color="#000000" joinstyle="round"/>
                      <v:imagedata o:title=""/>
                      <o:lock v:ext="edit" aspectratio="f"/>
                    </v:line>
                  </w:pict>
                </mc:Fallback>
              </mc:AlternateContent>
            </w:r>
            <w:r>
              <w:rPr>
                <w:rFonts w:ascii="Times New Roman" w:hAnsi="Times New Roman" w:eastAsia="楷体"/>
              </w:rPr>
              <mc:AlternateContent>
                <mc:Choice Requires="wps">
                  <w:drawing>
                    <wp:anchor distT="0" distB="0" distL="113665" distR="113665" simplePos="0" relativeHeight="251668480" behindDoc="0" locked="0" layoutInCell="1" allowOverlap="1">
                      <wp:simplePos x="0" y="0"/>
                      <wp:positionH relativeFrom="column">
                        <wp:posOffset>845185</wp:posOffset>
                      </wp:positionH>
                      <wp:positionV relativeFrom="paragraph">
                        <wp:posOffset>43180</wp:posOffset>
                      </wp:positionV>
                      <wp:extent cx="0" cy="0"/>
                      <wp:effectExtent l="0" t="0" r="0" b="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6.55pt;margin-top:3.4pt;height:0pt;width:0pt;z-index:251668480;mso-width-relative:page;mso-height-relative:page;" filled="f" stroked="t" coordsize="21600,21600" o:gfxdata="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WkMANEAAAAHAQAADwAAAAAAAAABACAAAAAiAAAAZHJzL2Rvd25yZXYueG1sUEsBAhQA&#10;FAAAAAgAh07iQCocDBnAAQAAVgMAAA4AAAAAAAAAAQAgAAAAIAEAAGRycy9lMm9Eb2MueG1sUEsF&#10;BgAAAAAGAAYAWQEAAFIFAAAAAA==&#10;">
                      <v:fill on="f" focussize="0,0"/>
                      <v:stroke color="#000000" joinstyle="round"/>
                      <v:imagedata o:title=""/>
                      <o:lock v:ext="edit" aspectratio="f"/>
                    </v:line>
                  </w:pict>
                </mc:Fallback>
              </mc:AlternateContent>
            </w: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题目名称</w:t>
            </w:r>
          </w:p>
        </w:tc>
        <w:tc>
          <w:tcPr>
            <w:tcW w:w="5888" w:type="dxa"/>
            <w:gridSpan w:val="5"/>
            <w:vAlign w:val="center"/>
          </w:tcPr>
          <w:p>
            <w:pPr>
              <w:ind w:firstLine="120" w:firstLineChars="50"/>
              <w:rPr>
                <w:rFonts w:ascii="Times New Roman" w:hAnsi="Times New Roman" w:eastAsia="楷体"/>
                <w:b/>
                <w:bCs/>
                <w:sz w:val="24"/>
                <w:szCs w:val="18"/>
              </w:rPr>
            </w:pP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学号</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题目性质</w:t>
            </w:r>
          </w:p>
        </w:tc>
        <w:tc>
          <w:tcPr>
            <w:tcW w:w="5888" w:type="dxa"/>
            <w:gridSpan w:val="5"/>
            <w:vAlign w:val="center"/>
          </w:tcPr>
          <w:p>
            <w:pPr>
              <w:rPr>
                <w:rFonts w:ascii="Times New Roman" w:hAnsi="Times New Roman" w:eastAsia="楷体"/>
                <w:b/>
                <w:bCs/>
                <w:sz w:val="24"/>
                <w:szCs w:val="18"/>
              </w:rPr>
            </w:pPr>
            <w:r>
              <w:rPr>
                <w:rFonts w:ascii="Times New Roman" w:hAnsi="Times New Roman" w:eastAsia="楷体"/>
                <w:b/>
                <w:bCs/>
                <w:sz w:val="24"/>
                <w:szCs w:val="18"/>
              </w:rPr>
              <w:t>科研     生产     教学（含实验）    创新创业</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指导教师</w:t>
            </w:r>
          </w:p>
        </w:tc>
        <w:tc>
          <w:tcPr>
            <w:tcW w:w="1852" w:type="dxa"/>
            <w:gridSpan w:val="3"/>
            <w:vAlign w:val="center"/>
          </w:tcPr>
          <w:p>
            <w:pPr>
              <w:jc w:val="center"/>
              <w:rPr>
                <w:rFonts w:ascii="Times New Roman" w:hAnsi="Times New Roman" w:eastAsia="楷体"/>
                <w:b/>
                <w:bCs/>
                <w:sz w:val="24"/>
                <w:szCs w:val="18"/>
              </w:rPr>
            </w:pPr>
          </w:p>
        </w:tc>
        <w:tc>
          <w:tcPr>
            <w:tcW w:w="848"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工作地点</w:t>
            </w:r>
          </w:p>
        </w:tc>
        <w:tc>
          <w:tcPr>
            <w:tcW w:w="2773" w:type="dxa"/>
            <w:gridSpan w:val="3"/>
            <w:vAlign w:val="center"/>
          </w:tcPr>
          <w:p>
            <w:pPr>
              <w:rPr>
                <w:rFonts w:ascii="Times New Roman" w:hAnsi="Times New Roman" w:eastAsia="楷体"/>
                <w:b/>
                <w:bCs/>
                <w:sz w:val="24"/>
                <w:szCs w:val="18"/>
              </w:rPr>
            </w:pPr>
            <w:r>
              <w:rPr>
                <w:rFonts w:ascii="Times New Roman" w:hAnsi="Times New Roman" w:eastAsia="楷体"/>
                <w:b/>
                <w:bCs/>
                <w:sz w:val="24"/>
                <w:szCs w:val="18"/>
              </w:rPr>
              <w:t>校内：</w:t>
            </w:r>
          </w:p>
        </w:tc>
        <w:tc>
          <w:tcPr>
            <w:tcW w:w="3115" w:type="dxa"/>
            <w:gridSpan w:val="2"/>
            <w:vAlign w:val="center"/>
          </w:tcPr>
          <w:p>
            <w:pPr>
              <w:rPr>
                <w:rFonts w:ascii="Times New Roman" w:hAnsi="Times New Roman" w:eastAsia="楷体"/>
                <w:b/>
                <w:bCs/>
                <w:sz w:val="24"/>
                <w:szCs w:val="18"/>
              </w:rPr>
            </w:pPr>
            <w:r>
              <w:rPr>
                <w:rFonts w:ascii="Times New Roman" w:hAnsi="Times New Roman" w:eastAsia="楷体"/>
                <w:b/>
                <w:bCs/>
                <w:sz w:val="24"/>
                <w:szCs w:val="18"/>
              </w:rPr>
              <w:t>校外：</w:t>
            </w:r>
          </w:p>
        </w:tc>
      </w:tr>
      <w:tr>
        <w:trPr>
          <w:trHeight w:val="480" w:hRule="atLeast"/>
          <w:jc w:val="center"/>
        </w:trPr>
        <w:tc>
          <w:tcPr>
            <w:tcW w:w="81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设计时间</w:t>
            </w:r>
          </w:p>
        </w:tc>
        <w:tc>
          <w:tcPr>
            <w:tcW w:w="8588" w:type="dxa"/>
            <w:gridSpan w:val="9"/>
            <w:vAlign w:val="center"/>
          </w:tcPr>
          <w:p>
            <w:pPr>
              <w:ind w:firstLine="482" w:firstLineChars="200"/>
              <w:rPr>
                <w:rFonts w:ascii="Times New Roman" w:hAnsi="Times New Roman" w:eastAsia="楷体"/>
                <w:b/>
                <w:bCs/>
                <w:sz w:val="24"/>
                <w:szCs w:val="18"/>
              </w:rPr>
            </w:pPr>
            <w:r>
              <w:rPr>
                <w:rFonts w:ascii="Times New Roman" w:hAnsi="Times New Roman" w:eastAsia="楷体"/>
                <w:b/>
                <w:bCs/>
                <w:sz w:val="24"/>
                <w:szCs w:val="18"/>
              </w:rPr>
              <w:t>20    年      月     日至 20   年     月     日</w:t>
            </w:r>
          </w:p>
        </w:tc>
      </w:tr>
      <w:tr>
        <w:trPr>
          <w:cantSplit/>
          <w:trHeight w:val="480" w:hRule="atLeast"/>
          <w:jc w:val="center"/>
        </w:trPr>
        <w:tc>
          <w:tcPr>
            <w:tcW w:w="9400" w:type="dxa"/>
            <w:gridSpan w:val="11"/>
            <w:vAlign w:val="center"/>
          </w:tcPr>
          <w:p>
            <w:pPr>
              <w:ind w:firstLine="562" w:firstLineChars="200"/>
              <w:jc w:val="center"/>
              <w:rPr>
                <w:rFonts w:ascii="Times New Roman" w:hAnsi="Times New Roman" w:eastAsia="楷体"/>
                <w:sz w:val="24"/>
              </w:rPr>
            </w:pPr>
            <w:r>
              <w:rPr>
                <w:rFonts w:ascii="Times New Roman" w:hAnsi="Times New Roman" w:eastAsia="楷体"/>
                <w:b/>
                <w:bCs/>
                <w:sz w:val="28"/>
              </w:rPr>
              <w:t>以下内容由</w:t>
            </w:r>
            <w:r>
              <w:rPr>
                <w:rFonts w:hint="eastAsia" w:ascii="Times New Roman" w:hAnsi="Times New Roman" w:eastAsia="楷体"/>
                <w:b/>
                <w:bCs/>
                <w:sz w:val="28"/>
              </w:rPr>
              <w:t>检查</w:t>
            </w:r>
            <w:r>
              <w:rPr>
                <w:rFonts w:ascii="Times New Roman" w:hAnsi="Times New Roman" w:eastAsia="楷体"/>
                <w:b/>
                <w:bCs/>
                <w:sz w:val="28"/>
              </w:rPr>
              <w:t>教师填写</w:t>
            </w:r>
          </w:p>
        </w:tc>
      </w:tr>
      <w:tr>
        <w:trPr>
          <w:trHeight w:val="1164"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课题核心</w:t>
            </w:r>
          </w:p>
        </w:tc>
        <w:tc>
          <w:tcPr>
            <w:tcW w:w="8943" w:type="dxa"/>
            <w:gridSpan w:val="10"/>
            <w:vAlign w:val="center"/>
          </w:tcPr>
          <w:p>
            <w:pPr>
              <w:jc w:val="center"/>
              <w:rPr>
                <w:rFonts w:ascii="Times New Roman" w:hAnsi="Times New Roman" w:eastAsia="楷体"/>
              </w:rPr>
            </w:pPr>
          </w:p>
          <w:p>
            <w:pPr>
              <w:jc w:val="center"/>
              <w:rPr>
                <w:rFonts w:ascii="Times New Roman" w:hAnsi="Times New Roman" w:eastAsia="楷体"/>
              </w:rPr>
            </w:pPr>
          </w:p>
          <w:p>
            <w:pPr>
              <w:rPr>
                <w:rFonts w:ascii="Times New Roman" w:hAnsi="Times New Roman" w:eastAsia="楷体"/>
              </w:rPr>
            </w:pPr>
          </w:p>
          <w:p>
            <w:pPr>
              <w:rPr>
                <w:rFonts w:hint="eastAsia" w:ascii="Times New Roman" w:hAnsi="Times New Roman" w:eastAsia="楷体"/>
              </w:rPr>
            </w:pPr>
          </w:p>
        </w:tc>
      </w:tr>
      <w:tr>
        <w:trPr>
          <w:trHeight w:val="178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课题进展情况</w:t>
            </w:r>
          </w:p>
        </w:tc>
        <w:tc>
          <w:tcPr>
            <w:tcW w:w="8943" w:type="dxa"/>
            <w:gridSpan w:val="10"/>
            <w:vAlign w:val="center"/>
          </w:tcPr>
          <w:p>
            <w:pPr>
              <w:rPr>
                <w:rFonts w:ascii="Times New Roman" w:hAnsi="Times New Roman" w:eastAsia="楷体"/>
              </w:rPr>
            </w:pPr>
          </w:p>
        </w:tc>
      </w:tr>
      <w:tr>
        <w:trPr>
          <w:trHeight w:val="1046"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存在困难</w:t>
            </w:r>
          </w:p>
        </w:tc>
        <w:tc>
          <w:tcPr>
            <w:tcW w:w="8943" w:type="dxa"/>
            <w:gridSpan w:val="10"/>
            <w:vAlign w:val="center"/>
          </w:tcPr>
          <w:p>
            <w:pPr>
              <w:rPr>
                <w:rFonts w:ascii="Times New Roman" w:hAnsi="Times New Roman" w:eastAsia="楷体"/>
              </w:rPr>
            </w:pPr>
          </w:p>
        </w:tc>
      </w:tr>
      <w:tr>
        <w:trPr>
          <w:trHeight w:val="1995" w:hRule="atLeast"/>
          <w:jc w:val="center"/>
        </w:trPr>
        <w:tc>
          <w:tcPr>
            <w:tcW w:w="457" w:type="dxa"/>
            <w:vAlign w:val="center"/>
          </w:tcPr>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解决办法</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或</w:t>
            </w:r>
          </w:p>
          <w:p>
            <w:pPr>
              <w:spacing w:line="280" w:lineRule="exact"/>
              <w:jc w:val="center"/>
              <w:rPr>
                <w:rFonts w:ascii="Times New Roman" w:hAnsi="Times New Roman" w:eastAsia="楷体"/>
                <w:b/>
                <w:bCs/>
                <w:sz w:val="24"/>
                <w:szCs w:val="18"/>
              </w:rPr>
            </w:pPr>
            <w:r>
              <w:rPr>
                <w:rFonts w:ascii="Times New Roman" w:hAnsi="Times New Roman" w:eastAsia="楷体"/>
                <w:b/>
                <w:bCs/>
                <w:sz w:val="24"/>
                <w:szCs w:val="18"/>
              </w:rPr>
              <w:t>建议</w:t>
            </w:r>
          </w:p>
        </w:tc>
        <w:tc>
          <w:tcPr>
            <w:tcW w:w="8943" w:type="dxa"/>
            <w:gridSpan w:val="10"/>
            <w:vAlign w:val="center"/>
          </w:tcPr>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rPr>
            </w:pPr>
          </w:p>
          <w:p>
            <w:pPr>
              <w:ind w:right="420"/>
              <w:rPr>
                <w:rFonts w:ascii="Times New Roman" w:hAnsi="Times New Roman" w:eastAsia="楷体"/>
                <w:b/>
                <w:bCs/>
                <w:sz w:val="24"/>
              </w:rPr>
            </w:pPr>
          </w:p>
          <w:p>
            <w:pPr>
              <w:ind w:right="900"/>
              <w:jc w:val="center"/>
              <w:rPr>
                <w:rFonts w:ascii="Times New Roman" w:hAnsi="Times New Roman" w:eastAsia="楷体"/>
                <w:b/>
                <w:bCs/>
                <w:sz w:val="24"/>
              </w:rPr>
            </w:pPr>
            <w:r>
              <w:rPr>
                <w:rFonts w:ascii="Times New Roman" w:hAnsi="Times New Roman" w:eastAsia="楷体"/>
                <w:b/>
                <w:bCs/>
                <w:sz w:val="24"/>
              </w:rPr>
              <w:t xml:space="preserve">                                              </w:t>
            </w:r>
          </w:p>
          <w:p>
            <w:pPr>
              <w:wordWrap w:val="0"/>
              <w:ind w:right="900"/>
              <w:jc w:val="right"/>
              <w:rPr>
                <w:rFonts w:ascii="Times New Roman" w:hAnsi="Times New Roman" w:eastAsia="楷体"/>
              </w:rPr>
            </w:pPr>
            <w:r>
              <w:rPr>
                <w:rFonts w:ascii="Times New Roman" w:hAnsi="Times New Roman" w:eastAsia="楷体"/>
                <w:b/>
                <w:bCs/>
                <w:sz w:val="24"/>
              </w:rPr>
              <w:t>检查教师签名：</w:t>
            </w:r>
            <w:r>
              <w:rPr>
                <w:rFonts w:hint="eastAsia" w:ascii="Times New Roman" w:hAnsi="Times New Roman" w:eastAsia="楷体"/>
                <w:b/>
                <w:bCs/>
                <w:sz w:val="24"/>
              </w:rPr>
              <w:t xml:space="preserve">    </w:t>
            </w:r>
          </w:p>
        </w:tc>
      </w:tr>
      <w:tr>
        <w:trPr>
          <w:cantSplit/>
          <w:trHeight w:val="420" w:hRule="atLeast"/>
          <w:jc w:val="center"/>
        </w:trPr>
        <w:tc>
          <w:tcPr>
            <w:tcW w:w="1068" w:type="dxa"/>
            <w:gridSpan w:val="3"/>
            <w:vMerge w:val="restart"/>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当期完成情况成绩</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优 秀</w:t>
            </w:r>
          </w:p>
        </w:tc>
        <w:tc>
          <w:tcPr>
            <w:tcW w:w="1557" w:type="dxa"/>
            <w:gridSpan w:val="3"/>
            <w:vAlign w:val="center"/>
          </w:tcPr>
          <w:p>
            <w:pPr>
              <w:jc w:val="center"/>
              <w:rPr>
                <w:rFonts w:ascii="Times New Roman" w:hAnsi="Times New Roman" w:eastAsia="楷体"/>
                <w:b/>
                <w:bCs/>
                <w:sz w:val="24"/>
                <w:szCs w:val="18"/>
              </w:rPr>
            </w:pPr>
            <w:r>
              <w:rPr>
                <w:rFonts w:ascii="Times New Roman" w:hAnsi="Times New Roman" w:eastAsia="楷体"/>
                <w:b/>
                <w:bCs/>
                <w:sz w:val="24"/>
                <w:szCs w:val="18"/>
              </w:rPr>
              <w:t>良 好</w:t>
            </w:r>
          </w:p>
        </w:tc>
        <w:tc>
          <w:tcPr>
            <w:tcW w:w="1564"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中 等</w:t>
            </w:r>
          </w:p>
        </w:tc>
        <w:tc>
          <w:tcPr>
            <w:tcW w:w="1562" w:type="dxa"/>
            <w:gridSpan w:val="2"/>
            <w:vAlign w:val="center"/>
          </w:tcPr>
          <w:p>
            <w:pPr>
              <w:jc w:val="center"/>
              <w:rPr>
                <w:rFonts w:ascii="Times New Roman" w:hAnsi="Times New Roman" w:eastAsia="楷体"/>
                <w:b/>
                <w:bCs/>
                <w:sz w:val="24"/>
                <w:szCs w:val="18"/>
              </w:rPr>
            </w:pPr>
            <w:r>
              <w:rPr>
                <w:rFonts w:ascii="Times New Roman" w:hAnsi="Times New Roman" w:eastAsia="楷体"/>
                <w:b/>
                <w:bCs/>
                <w:sz w:val="24"/>
                <w:szCs w:val="18"/>
              </w:rPr>
              <w:t>合 格</w:t>
            </w:r>
          </w:p>
        </w:tc>
        <w:tc>
          <w:tcPr>
            <w:tcW w:w="2085" w:type="dxa"/>
            <w:vAlign w:val="center"/>
          </w:tcPr>
          <w:p>
            <w:pPr>
              <w:jc w:val="center"/>
              <w:rPr>
                <w:rFonts w:ascii="Times New Roman" w:hAnsi="Times New Roman" w:eastAsia="楷体"/>
                <w:b/>
                <w:bCs/>
                <w:sz w:val="24"/>
                <w:szCs w:val="18"/>
              </w:rPr>
            </w:pPr>
            <w:r>
              <w:rPr>
                <w:rFonts w:ascii="Times New Roman" w:hAnsi="Times New Roman" w:eastAsia="楷体"/>
                <w:b/>
                <w:bCs/>
                <w:sz w:val="24"/>
                <w:szCs w:val="18"/>
              </w:rPr>
              <w:t>不合格</w:t>
            </w:r>
          </w:p>
        </w:tc>
      </w:tr>
      <w:tr>
        <w:trPr>
          <w:cantSplit/>
          <w:trHeight w:val="705" w:hRule="atLeast"/>
          <w:jc w:val="center"/>
        </w:trPr>
        <w:tc>
          <w:tcPr>
            <w:tcW w:w="1068" w:type="dxa"/>
            <w:gridSpan w:val="3"/>
            <w:vMerge w:val="continue"/>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57" w:type="dxa"/>
            <w:gridSpan w:val="3"/>
            <w:vAlign w:val="center"/>
          </w:tcPr>
          <w:p>
            <w:pPr>
              <w:jc w:val="center"/>
              <w:rPr>
                <w:rFonts w:ascii="Times New Roman" w:hAnsi="Times New Roman" w:eastAsia="楷体"/>
                <w:b/>
                <w:bCs/>
                <w:sz w:val="24"/>
                <w:szCs w:val="18"/>
              </w:rPr>
            </w:pPr>
          </w:p>
        </w:tc>
        <w:tc>
          <w:tcPr>
            <w:tcW w:w="1564" w:type="dxa"/>
            <w:vAlign w:val="center"/>
          </w:tcPr>
          <w:p>
            <w:pPr>
              <w:jc w:val="center"/>
              <w:rPr>
                <w:rFonts w:ascii="Times New Roman" w:hAnsi="Times New Roman" w:eastAsia="楷体"/>
                <w:b/>
                <w:bCs/>
                <w:sz w:val="24"/>
                <w:szCs w:val="18"/>
              </w:rPr>
            </w:pPr>
          </w:p>
        </w:tc>
        <w:tc>
          <w:tcPr>
            <w:tcW w:w="1562" w:type="dxa"/>
            <w:gridSpan w:val="2"/>
            <w:vAlign w:val="center"/>
          </w:tcPr>
          <w:p>
            <w:pPr>
              <w:jc w:val="center"/>
              <w:rPr>
                <w:rFonts w:ascii="Times New Roman" w:hAnsi="Times New Roman" w:eastAsia="楷体"/>
                <w:b/>
                <w:bCs/>
                <w:sz w:val="24"/>
                <w:szCs w:val="18"/>
              </w:rPr>
            </w:pPr>
          </w:p>
        </w:tc>
        <w:tc>
          <w:tcPr>
            <w:tcW w:w="2085" w:type="dxa"/>
            <w:vAlign w:val="center"/>
          </w:tcPr>
          <w:p>
            <w:pPr>
              <w:jc w:val="center"/>
              <w:rPr>
                <w:rFonts w:ascii="Times New Roman" w:hAnsi="Times New Roman" w:eastAsia="楷体"/>
                <w:b/>
                <w:bCs/>
                <w:sz w:val="24"/>
                <w:szCs w:val="18"/>
              </w:rPr>
            </w:pPr>
          </w:p>
        </w:tc>
      </w:tr>
    </w:tbl>
    <w:p>
      <w:pPr>
        <w:ind w:firstLine="442" w:firstLineChars="200"/>
        <w:rPr>
          <w:rFonts w:ascii="Times New Roman" w:hAnsi="Times New Roman" w:eastAsia="楷体"/>
          <w:bCs/>
          <w:sz w:val="22"/>
        </w:rPr>
      </w:pPr>
      <w:r>
        <w:rPr>
          <w:rFonts w:ascii="Times New Roman" w:hAnsi="Times New Roman" w:eastAsia="楷体"/>
          <w:b/>
          <w:bCs/>
          <w:sz w:val="22"/>
        </w:rPr>
        <w:t>说明：</w:t>
      </w:r>
      <w:r>
        <w:rPr>
          <w:rFonts w:ascii="Times New Roman" w:hAnsi="Times New Roman" w:eastAsia="楷体"/>
          <w:bCs/>
          <w:sz w:val="22"/>
        </w:rPr>
        <w:t>1、本表内容应如实填写；</w:t>
      </w:r>
    </w:p>
    <w:p>
      <w:pPr>
        <w:ind w:firstLine="1100" w:firstLineChars="500"/>
        <w:rPr>
          <w:rFonts w:ascii="Times New Roman" w:hAnsi="Times New Roman" w:eastAsia="楷体"/>
          <w:sz w:val="22"/>
        </w:rPr>
      </w:pPr>
      <w:r>
        <w:rPr>
          <w:rFonts w:ascii="Times New Roman" w:hAnsi="Times New Roman" w:eastAsia="楷体"/>
          <w:sz w:val="22"/>
        </w:rPr>
        <w:t>2、本表应妥善保管，以便装订在毕业论文中；</w:t>
      </w:r>
    </w:p>
    <w:p>
      <w:pPr>
        <w:ind w:firstLine="1100" w:firstLineChars="500"/>
        <w:rPr>
          <w:rFonts w:ascii="Times New Roman" w:hAnsi="Times New Roman" w:eastAsia="楷体"/>
        </w:rPr>
      </w:pPr>
      <w:r>
        <w:rPr>
          <w:rFonts w:ascii="Times New Roman" w:hAnsi="Times New Roman" w:eastAsia="楷体"/>
          <w:bCs/>
          <w:sz w:val="22"/>
        </w:rPr>
        <w:t>3、</w:t>
      </w:r>
      <w:r>
        <w:rPr>
          <w:rFonts w:ascii="Times New Roman" w:hAnsi="Times New Roman" w:eastAsia="楷体"/>
          <w:sz w:val="22"/>
        </w:rPr>
        <w:t>学院教务科对检查情况分类汇总后，报送教务处实践教学科备案。</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级本科毕业设计（论文）答辩提问记录表</w:t>
      </w:r>
    </w:p>
    <w:p>
      <w:pPr>
        <w:jc w:val="center"/>
        <w:rPr>
          <w:rFonts w:ascii="Times New Roman" w:hAnsi="Times New Roman"/>
        </w:rPr>
      </w:pPr>
    </w:p>
    <w:p>
      <w:pPr>
        <w:ind w:firstLine="723" w:firstLineChars="300"/>
        <w:rPr>
          <w:rFonts w:ascii="Times New Roman" w:hAnsi="Times New Roman" w:eastAsia="楷体"/>
          <w:sz w:val="24"/>
        </w:rPr>
      </w:pPr>
      <w:r>
        <w:rPr>
          <w:rFonts w:ascii="Times New Roman" w:hAnsi="Times New Roman" w:eastAsia="楷体"/>
          <w:b/>
          <w:bCs/>
          <w:sz w:val="24"/>
        </w:rPr>
        <w:t>学生姓名</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ascii="Times New Roman" w:hAnsi="Times New Roman" w:eastAsia="楷体"/>
          <w:b/>
          <w:bCs/>
          <w:sz w:val="24"/>
        </w:rPr>
        <w:t>学号</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sz w:val="24"/>
        </w:rPr>
      </w:pPr>
    </w:p>
    <w:p>
      <w:pPr>
        <w:ind w:firstLine="723" w:firstLineChars="300"/>
        <w:rPr>
          <w:rFonts w:ascii="Times New Roman" w:hAnsi="Times New Roman" w:eastAsia="楷体"/>
        </w:rPr>
      </w:pPr>
      <w:r>
        <w:rPr>
          <w:rFonts w:ascii="Times New Roman" w:hAnsi="Times New Roman" w:eastAsia="楷体"/>
          <w:b/>
          <w:bCs/>
          <w:sz w:val="24"/>
        </w:rPr>
        <w:t>学</w:t>
      </w:r>
      <w:r>
        <w:rPr>
          <w:rFonts w:hint="eastAsia" w:ascii="Times New Roman" w:hAnsi="Times New Roman" w:eastAsia="楷体"/>
          <w:b/>
          <w:bCs/>
          <w:sz w:val="24"/>
        </w:rPr>
        <w:t xml:space="preserve">    </w:t>
      </w:r>
      <w:r>
        <w:rPr>
          <w:rFonts w:ascii="Times New Roman" w:hAnsi="Times New Roman" w:eastAsia="楷体"/>
          <w:b/>
          <w:bCs/>
          <w:sz w:val="24"/>
        </w:rPr>
        <w:t>院</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r>
        <w:rPr>
          <w:rFonts w:ascii="Times New Roman" w:hAnsi="Times New Roman" w:eastAsia="楷体"/>
          <w:sz w:val="24"/>
        </w:rPr>
        <w:t xml:space="preserve">            </w:t>
      </w:r>
      <w:r>
        <w:rPr>
          <w:rFonts w:hint="eastAsia" w:ascii="Times New Roman" w:hAnsi="Times New Roman" w:eastAsia="楷体"/>
          <w:sz w:val="24"/>
        </w:rPr>
        <w:t xml:space="preserve">  </w:t>
      </w:r>
      <w:r>
        <w:rPr>
          <w:rFonts w:ascii="Times New Roman" w:hAnsi="Times New Roman" w:eastAsia="楷体"/>
          <w:sz w:val="24"/>
        </w:rPr>
        <w:t xml:space="preserve"> </w:t>
      </w:r>
      <w:r>
        <w:rPr>
          <w:rFonts w:ascii="Times New Roman" w:hAnsi="Times New Roman" w:eastAsia="楷体"/>
          <w:b/>
          <w:bCs/>
          <w:sz w:val="24"/>
        </w:rPr>
        <w:t>专业</w:t>
      </w:r>
      <w:r>
        <w:rPr>
          <w:rFonts w:hint="eastAsia" w:ascii="Times New Roman" w:hAnsi="Times New Roman" w:eastAsia="楷体"/>
          <w:sz w:val="24"/>
          <w:u w:val="single"/>
        </w:rPr>
        <w:t xml:space="preserve">      </w:t>
      </w:r>
      <w:r>
        <w:rPr>
          <w:rFonts w:ascii="Times New Roman" w:hAnsi="Times New Roman" w:eastAsia="楷体"/>
          <w:sz w:val="24"/>
          <w:u w:val="single"/>
        </w:rPr>
        <w:t xml:space="preserve"> </w:t>
      </w:r>
      <w:r>
        <w:rPr>
          <w:rFonts w:hint="eastAsia" w:ascii="Times New Roman" w:hAnsi="Times New Roman" w:eastAsia="楷体"/>
          <w:sz w:val="24"/>
          <w:u w:val="single"/>
        </w:rPr>
        <w:t xml:space="preserve">            </w:t>
      </w:r>
    </w:p>
    <w:p>
      <w:pPr>
        <w:jc w:val="center"/>
        <w:rPr>
          <w:rFonts w:ascii="Times New Roman" w:hAnsi="Times New Roman" w:eastAsia="楷体"/>
        </w:rPr>
      </w:pPr>
    </w:p>
    <w:p>
      <w:pPr>
        <w:rPr>
          <w:rFonts w:ascii="Times New Roman" w:hAnsi="Times New Roman" w:eastAsia="楷体"/>
          <w:b/>
          <w:bCs/>
          <w:sz w:val="24"/>
        </w:rPr>
      </w:pPr>
      <w:r>
        <w:rPr>
          <w:rFonts w:ascii="Times New Roman" w:hAnsi="Times New Roman" w:eastAsia="楷体"/>
          <w:b/>
          <w:bCs/>
          <w:sz w:val="24"/>
        </w:rPr>
        <w:t xml:space="preserve">      回答问题情况记录：</w:t>
      </w:r>
    </w:p>
    <w:p>
      <w:pPr>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答辩组提问一：</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答辩组提问二：</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答辩组提问三：</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答辩组提问四：</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答辩组提问五：</w:t>
      </w:r>
    </w:p>
    <w:p>
      <w:pPr>
        <w:spacing w:line="260" w:lineRule="exact"/>
        <w:rPr>
          <w:rFonts w:ascii="Times New Roman" w:hAnsi="Times New Roman" w:eastAsia="楷体"/>
          <w:b/>
          <w:bCs/>
          <w:sz w:val="24"/>
        </w:rPr>
      </w:pPr>
      <w:r>
        <w:rPr>
          <w:rFonts w:ascii="Times New Roman" w:hAnsi="Times New Roman" w:eastAsia="楷体"/>
          <w:b/>
          <w:bCs/>
          <w:sz w:val="24"/>
        </w:rPr>
        <w:t xml:space="preserve">      </w:t>
      </w: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r>
        <w:rPr>
          <w:rFonts w:ascii="Times New Roman" w:hAnsi="Times New Roman" w:eastAsia="楷体"/>
          <w:b/>
          <w:bCs/>
          <w:sz w:val="24"/>
        </w:rPr>
        <w:t xml:space="preserve">      学生回答情况(请打勾)： 1.好（</w:t>
      </w:r>
      <w:r>
        <w:rPr>
          <w:rFonts w:hint="eastAsia" w:ascii="Times New Roman" w:hAnsi="Times New Roman" w:eastAsia="楷体"/>
          <w:b/>
          <w:bCs/>
          <w:sz w:val="24"/>
        </w:rPr>
        <w:t xml:space="preserve"> </w:t>
      </w:r>
      <w:r>
        <w:rPr>
          <w:rFonts w:ascii="Times New Roman" w:hAnsi="Times New Roman" w:eastAsia="楷体"/>
          <w:b/>
          <w:bCs/>
          <w:sz w:val="24"/>
        </w:rPr>
        <w:t>）  2.较好（</w:t>
      </w:r>
      <w:r>
        <w:rPr>
          <w:rFonts w:hint="eastAsia" w:ascii="Times New Roman" w:hAnsi="Times New Roman" w:eastAsia="楷体"/>
          <w:b/>
          <w:bCs/>
          <w:sz w:val="24"/>
        </w:rPr>
        <w:t xml:space="preserve"> </w:t>
      </w:r>
      <w:r>
        <w:rPr>
          <w:rFonts w:ascii="Times New Roman" w:hAnsi="Times New Roman" w:eastAsia="楷体"/>
          <w:b/>
          <w:bCs/>
          <w:sz w:val="24"/>
        </w:rPr>
        <w:t>）  3.一般（</w:t>
      </w:r>
      <w:r>
        <w:rPr>
          <w:rFonts w:hint="eastAsia" w:ascii="Times New Roman" w:hAnsi="Times New Roman" w:eastAsia="楷体"/>
          <w:b/>
          <w:bCs/>
          <w:sz w:val="24"/>
        </w:rPr>
        <w:t xml:space="preserve"> </w:t>
      </w:r>
      <w:r>
        <w:rPr>
          <w:rFonts w:ascii="Times New Roman" w:hAnsi="Times New Roman" w:eastAsia="楷体"/>
          <w:b/>
          <w:bCs/>
          <w:sz w:val="24"/>
        </w:rPr>
        <w:t>）  4.差（</w:t>
      </w:r>
      <w:r>
        <w:rPr>
          <w:rFonts w:hint="eastAsia" w:ascii="Times New Roman" w:hAnsi="Times New Roman" w:eastAsia="楷体"/>
          <w:b/>
          <w:bCs/>
          <w:sz w:val="24"/>
        </w:rPr>
        <w:t xml:space="preserve"> </w:t>
      </w:r>
      <w:r>
        <w:rPr>
          <w:rFonts w:ascii="Times New Roman" w:hAnsi="Times New Roman" w:eastAsia="楷体"/>
          <w:b/>
          <w:bCs/>
          <w:sz w:val="24"/>
        </w:rPr>
        <w:t>）</w:t>
      </w:r>
    </w:p>
    <w:p>
      <w:pPr>
        <w:spacing w:line="260" w:lineRule="exact"/>
        <w:rPr>
          <w:rFonts w:ascii="Times New Roman" w:hAnsi="Times New Roman" w:eastAsia="楷体"/>
          <w:b/>
          <w:bCs/>
          <w:sz w:val="24"/>
        </w:rPr>
      </w:pPr>
    </w:p>
    <w:p>
      <w:pPr>
        <w:rPr>
          <w:rFonts w:ascii="Times New Roman" w:hAnsi="Times New Roman" w:eastAsia="楷体"/>
          <w:b/>
          <w:bCs/>
          <w:sz w:val="24"/>
        </w:rPr>
      </w:pPr>
    </w:p>
    <w:p>
      <w:pPr>
        <w:rPr>
          <w:rFonts w:ascii="Times New Roman" w:hAnsi="Times New Roman" w:eastAsia="楷体"/>
        </w:rPr>
      </w:pPr>
    </w:p>
    <w:p>
      <w:pPr>
        <w:rPr>
          <w:rFonts w:ascii="Times New Roman" w:hAnsi="Times New Roman" w:eastAsia="楷体"/>
          <w:sz w:val="24"/>
        </w:rPr>
      </w:pPr>
      <w:r>
        <w:rPr>
          <w:rFonts w:ascii="Times New Roman" w:hAnsi="Times New Roman" w:eastAsia="楷体"/>
        </w:rPr>
        <w:t xml:space="preserve">                                                 </w:t>
      </w:r>
      <w:r>
        <w:rPr>
          <w:rFonts w:ascii="Times New Roman" w:hAnsi="Times New Roman" w:eastAsia="楷体"/>
          <w:b/>
          <w:sz w:val="24"/>
        </w:rPr>
        <w:t>答辩组组长</w:t>
      </w:r>
      <w:r>
        <w:rPr>
          <w:rFonts w:ascii="Times New Roman" w:hAnsi="Times New Roman" w:eastAsia="楷体"/>
          <w:b/>
          <w:bCs/>
          <w:sz w:val="24"/>
        </w:rPr>
        <w:t>签名：</w:t>
      </w:r>
      <w:r>
        <w:rPr>
          <w:rFonts w:ascii="Times New Roman" w:hAnsi="Times New Roman" w:eastAsia="楷体"/>
          <w:sz w:val="24"/>
        </w:rPr>
        <w:t>______________</w:t>
      </w:r>
    </w:p>
    <w:p>
      <w:pPr>
        <w:ind w:firstLine="7228" w:firstLineChars="3000"/>
        <w:rPr>
          <w:rFonts w:ascii="Times New Roman" w:hAnsi="Times New Roman" w:eastAsia="楷体"/>
          <w:b/>
          <w:bCs/>
          <w:sz w:val="24"/>
        </w:rPr>
      </w:pPr>
    </w:p>
    <w:p>
      <w:pPr>
        <w:ind w:firstLine="7228" w:firstLineChars="3000"/>
        <w:rPr>
          <w:rFonts w:ascii="Times New Roman" w:hAnsi="Times New Roman" w:eastAsia="楷体"/>
        </w:rPr>
      </w:pPr>
      <w:r>
        <w:rPr>
          <w:rFonts w:ascii="Times New Roman" w:hAnsi="Times New Roman" w:eastAsia="楷体"/>
          <w:b/>
          <w:bCs/>
          <w:sz w:val="24"/>
        </w:rPr>
        <w:t>年    月    日</w:t>
      </w:r>
    </w:p>
    <w:p>
      <w:pPr>
        <w:spacing w:line="600" w:lineRule="exact"/>
        <w:jc w:val="center"/>
        <w:rPr>
          <w:rFonts w:ascii="Times New Roman" w:hAnsi="Times New Roman" w:eastAsia="华文行楷"/>
          <w:b/>
          <w:bCs/>
          <w:sz w:val="48"/>
          <w:szCs w:val="48"/>
        </w:rPr>
      </w:pPr>
      <w:r>
        <w:rPr>
          <w:rFonts w:ascii="Times New Roman" w:hAnsi="Times New Roman" w:eastAsia="华文行楷"/>
          <w:b/>
          <w:bCs/>
          <w:sz w:val="48"/>
          <w:szCs w:val="48"/>
        </w:rPr>
        <w:t>电 子 科 技 大 学</w:t>
      </w:r>
    </w:p>
    <w:p>
      <w:pPr>
        <w:spacing w:before="240" w:line="400" w:lineRule="exact"/>
        <w:jc w:val="center"/>
        <w:rPr>
          <w:rFonts w:ascii="Times New Roman" w:hAnsi="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w:t>
      </w:r>
      <w:r>
        <w:rPr>
          <w:rFonts w:ascii="Times New Roman" w:hAnsi="Times New Roman"/>
          <w:b/>
          <w:bCs/>
          <w:sz w:val="36"/>
          <w:szCs w:val="36"/>
        </w:rPr>
        <w:t>级本科毕业设计（论文）成绩考核表</w:t>
      </w:r>
    </w:p>
    <w:p>
      <w:pPr>
        <w:spacing w:line="260" w:lineRule="exact"/>
        <w:ind w:firstLine="708" w:firstLineChars="294"/>
        <w:rPr>
          <w:rFonts w:ascii="Times New Roman" w:hAnsi="Times New Roman" w:eastAsia="楷体_GB2312"/>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 xml:space="preserve">学生姓名 </w:t>
      </w:r>
      <w:r>
        <w:rPr>
          <w:rFonts w:ascii="Times New Roman" w:hAnsi="Times New Roman" w:eastAsia="楷体"/>
          <w:bCs/>
          <w:sz w:val="24"/>
          <w:u w:val="single"/>
        </w:rPr>
        <w:t xml:space="preserve">           </w:t>
      </w:r>
      <w:r>
        <w:rPr>
          <w:rFonts w:ascii="Times New Roman" w:hAnsi="Times New Roman" w:eastAsia="楷体"/>
          <w:b/>
          <w:bCs/>
          <w:sz w:val="24"/>
        </w:rPr>
        <w:t xml:space="preserve">  专业</w:t>
      </w:r>
      <w:r>
        <w:rPr>
          <w:rFonts w:ascii="Times New Roman" w:hAnsi="Times New Roman" w:eastAsia="楷体"/>
          <w:bCs/>
          <w:sz w:val="24"/>
          <w:u w:val="single"/>
        </w:rPr>
        <w:t xml:space="preserve">                           </w:t>
      </w:r>
      <w:r>
        <w:rPr>
          <w:rFonts w:ascii="Times New Roman" w:hAnsi="Times New Roman" w:eastAsia="楷体"/>
          <w:bCs/>
          <w:sz w:val="24"/>
        </w:rPr>
        <w:t xml:space="preserve"> </w:t>
      </w:r>
      <w:r>
        <w:rPr>
          <w:rFonts w:ascii="Times New Roman" w:hAnsi="Times New Roman" w:eastAsia="楷体"/>
          <w:b/>
          <w:bCs/>
          <w:sz w:val="24"/>
        </w:rPr>
        <w:t xml:space="preserve"> 学号</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题目全称</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指导单位</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jc w:val="left"/>
        <w:rPr>
          <w:rFonts w:ascii="Times New Roman" w:hAnsi="Times New Roman" w:eastAsia="楷体"/>
          <w:b/>
          <w:bCs/>
          <w:sz w:val="24"/>
        </w:rPr>
      </w:pPr>
    </w:p>
    <w:p>
      <w:pPr>
        <w:spacing w:line="260" w:lineRule="exact"/>
        <w:jc w:val="left"/>
        <w:rPr>
          <w:rFonts w:ascii="Times New Roman" w:hAnsi="Times New Roman" w:eastAsia="楷体"/>
          <w:b/>
          <w:bCs/>
          <w:sz w:val="24"/>
        </w:rPr>
      </w:pPr>
      <w:r>
        <w:rPr>
          <w:rFonts w:ascii="Times New Roman" w:hAnsi="Times New Roman" w:eastAsia="楷体"/>
          <w:b/>
          <w:bCs/>
          <w:sz w:val="24"/>
        </w:rPr>
        <w:t>指导教师</w:t>
      </w:r>
      <w:r>
        <w:rPr>
          <w:rFonts w:ascii="Times New Roman" w:hAnsi="Times New Roman" w:eastAsia="楷体"/>
          <w:bCs/>
          <w:sz w:val="24"/>
          <w:u w:val="single"/>
        </w:rPr>
        <w:t xml:space="preserve">                                                                  </w:t>
      </w:r>
      <w:r>
        <w:rPr>
          <w:rFonts w:hint="eastAsia" w:ascii="Times New Roman" w:hAnsi="Times New Roman" w:eastAsia="楷体"/>
          <w:bCs/>
          <w:sz w:val="24"/>
          <w:u w:val="single"/>
        </w:rPr>
        <w:t xml:space="preserve"> </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一、指导教师评语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．课题工作量、难度及软硬件等方面能力锻炼</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．学生工作态度、进度执行及毕业设计任务完成等情况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．论文中英文摘要、目录、正文、参考文献撰写及外文资料翻译情况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5286" w:firstLineChars="2194"/>
        <w:rPr>
          <w:rFonts w:ascii="Times New Roman" w:hAnsi="Times New Roman" w:eastAsia="楷体"/>
          <w:b/>
          <w:bCs/>
          <w:sz w:val="24"/>
        </w:rPr>
      </w:pPr>
      <w:r>
        <w:rPr>
          <w:rFonts w:ascii="Times New Roman" w:hAnsi="Times New Roman" w:eastAsia="楷体"/>
          <w:b/>
          <w:bCs/>
          <w:sz w:val="24"/>
        </w:rPr>
        <w:t>指导教师签名：_____________</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二、论文评阅教师评语：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．论文中英文摘要、目录、正文、参考文献及译文等内容的文法及逻辑思路</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．论文内容所反映出的学生本人的工作量、难度及任务完成等情况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3</w:t>
      </w:r>
      <w:r>
        <w:rPr>
          <w:rFonts w:ascii="Times New Roman" w:hAnsi="Times New Roman" w:eastAsia="楷体"/>
          <w:b/>
          <w:bCs/>
          <w:sz w:val="24"/>
        </w:rPr>
        <w:t>．对论文全文的总体评价（注明是否达到答辩要求）</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评阅教师签名：____________</w:t>
      </w:r>
    </w:p>
    <w:p>
      <w:pPr>
        <w:spacing w:before="240"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before="240" w:line="260" w:lineRule="exact"/>
        <w:ind w:firstLine="7469" w:firstLineChars="3100"/>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三、毕业答辩专家组评语：</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1</w:t>
      </w:r>
      <w:r>
        <w:rPr>
          <w:rFonts w:ascii="Times New Roman" w:hAnsi="Times New Roman" w:eastAsia="楷体"/>
          <w:b/>
          <w:bCs/>
          <w:sz w:val="24"/>
        </w:rPr>
        <w:t>．答辩报告的逻辑思路、语言表达</w:t>
      </w:r>
      <w:r>
        <w:rPr>
          <w:rFonts w:hint="eastAsia" w:ascii="Times New Roman" w:hAnsi="Times New Roman" w:eastAsia="楷体"/>
          <w:b/>
          <w:bCs/>
          <w:sz w:val="24"/>
        </w:rPr>
        <w:t>、</w:t>
      </w:r>
      <w:r>
        <w:rPr>
          <w:rFonts w:ascii="Times New Roman" w:hAnsi="Times New Roman" w:eastAsia="楷体"/>
          <w:b/>
          <w:bCs/>
          <w:sz w:val="24"/>
        </w:rPr>
        <w:t>学生本人的工作量、难度及任务完成等情况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hint="eastAsia" w:ascii="Times New Roman" w:hAnsi="Times New Roman" w:eastAsia="楷体"/>
          <w:b/>
          <w:bCs/>
          <w:sz w:val="24"/>
        </w:rPr>
        <w:t>2</w:t>
      </w:r>
      <w:r>
        <w:rPr>
          <w:rFonts w:ascii="Times New Roman" w:hAnsi="Times New Roman" w:eastAsia="楷体"/>
          <w:b/>
          <w:bCs/>
          <w:sz w:val="24"/>
        </w:rPr>
        <w:t>．学生回答问题时所反映的逻辑思维、基本知识、基本技能和知识面等情况</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答辩专家签名：_____________ </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708" w:firstLineChars="294"/>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四、毕业设计（论文）成果形式认定：</w:t>
      </w:r>
    </w:p>
    <w:p>
      <w:pPr>
        <w:spacing w:line="260" w:lineRule="exact"/>
        <w:rPr>
          <w:rFonts w:ascii="Times New Roman" w:hAnsi="Times New Roman" w:eastAsia="楷体"/>
          <w:b/>
          <w:bCs/>
          <w:sz w:val="24"/>
        </w:rPr>
      </w:pP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1.硬件        2.硬件</w:t>
      </w:r>
      <w:r>
        <w:rPr>
          <w:rFonts w:hint="eastAsia" w:ascii="Times New Roman" w:hAnsi="Times New Roman" w:eastAsia="楷体"/>
          <w:b/>
          <w:bCs/>
          <w:sz w:val="24"/>
        </w:rPr>
        <w:t>+</w:t>
      </w:r>
      <w:r>
        <w:rPr>
          <w:rFonts w:ascii="Times New Roman" w:hAnsi="Times New Roman" w:eastAsia="楷体"/>
          <w:b/>
          <w:bCs/>
          <w:sz w:val="24"/>
        </w:rPr>
        <w:t>软件      3.</w:t>
      </w:r>
      <w:r>
        <w:rPr>
          <w:rFonts w:hint="eastAsia" w:ascii="Times New Roman" w:hAnsi="Times New Roman" w:eastAsia="楷体"/>
          <w:b/>
          <w:bCs/>
          <w:sz w:val="24"/>
        </w:rPr>
        <w:t xml:space="preserve">软件      4.理论研究    </w:t>
      </w:r>
      <w:r>
        <w:rPr>
          <w:rFonts w:ascii="Times New Roman" w:hAnsi="Times New Roman" w:eastAsia="楷体"/>
          <w:b/>
          <w:bCs/>
          <w:sz w:val="24"/>
        </w:rPr>
        <w:t>（请选择其中一种）</w:t>
      </w:r>
    </w:p>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708" w:firstLineChars="294"/>
        <w:rPr>
          <w:rFonts w:ascii="Times New Roman" w:hAnsi="Times New Roman" w:eastAsia="楷体"/>
          <w:b/>
          <w:bCs/>
          <w:sz w:val="24"/>
        </w:rPr>
      </w:pPr>
    </w:p>
    <w:p>
      <w:pPr>
        <w:spacing w:line="260" w:lineRule="exact"/>
        <w:ind w:firstLine="5301" w:firstLineChars="2200"/>
        <w:rPr>
          <w:rFonts w:ascii="Times New Roman" w:hAnsi="Times New Roman" w:eastAsia="楷体"/>
          <w:b/>
          <w:bCs/>
          <w:sz w:val="24"/>
        </w:rPr>
      </w:pPr>
      <w:r>
        <w:rPr>
          <w:rFonts w:ascii="Times New Roman" w:hAnsi="Times New Roman" w:eastAsia="楷体"/>
          <w:b/>
          <w:bCs/>
          <w:sz w:val="24"/>
        </w:rPr>
        <w:t>学院授权专家签名：_____________</w:t>
      </w:r>
    </w:p>
    <w:p>
      <w:pPr>
        <w:spacing w:before="240"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年    月    日</w:t>
      </w:r>
    </w:p>
    <w:p>
      <w:pPr>
        <w:spacing w:line="260" w:lineRule="exact"/>
        <w:ind w:firstLine="482" w:firstLineChars="200"/>
        <w:rPr>
          <w:rFonts w:ascii="Times New Roman" w:hAnsi="Times New Roman" w:eastAsia="楷体"/>
          <w:b/>
          <w:bCs/>
          <w:sz w:val="24"/>
        </w:rPr>
      </w:pPr>
      <w:r>
        <w:rPr>
          <w:rFonts w:ascii="Times New Roman" w:hAnsi="Times New Roman" w:eastAsia="楷体"/>
          <w:b/>
          <w:bCs/>
          <w:sz w:val="24"/>
        </w:rPr>
        <w:t>五、毕业设计（论文）成绩</w:t>
      </w:r>
      <w:r>
        <w:rPr>
          <w:rFonts w:hint="eastAsia" w:ascii="Times New Roman" w:hAnsi="Times New Roman" w:eastAsia="楷体"/>
          <w:b/>
          <w:bCs/>
          <w:sz w:val="24"/>
        </w:rPr>
        <w:t>（总分100分）</w:t>
      </w:r>
      <w:r>
        <w:rPr>
          <w:rFonts w:ascii="Times New Roman" w:hAnsi="Times New Roman" w:eastAsia="楷体"/>
          <w:b/>
          <w:bCs/>
          <w:sz w:val="24"/>
        </w:rPr>
        <w:t>：</w:t>
      </w:r>
    </w:p>
    <w:tbl>
      <w:tblPr>
        <w:tblStyle w:val="23"/>
        <w:tblW w:w="83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520"/>
        <w:gridCol w:w="2299"/>
        <w:gridCol w:w="1435"/>
      </w:tblGrid>
      <w:tr>
        <w:trPr>
          <w:trHeight w:val="589" w:hRule="atLeast"/>
          <w:jc w:val="center"/>
        </w:trPr>
        <w:tc>
          <w:tcPr>
            <w:tcW w:w="2127"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设计过程</w:t>
            </w:r>
          </w:p>
        </w:tc>
        <w:tc>
          <w:tcPr>
            <w:tcW w:w="2520"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毕业论文</w:t>
            </w:r>
          </w:p>
        </w:tc>
        <w:tc>
          <w:tcPr>
            <w:tcW w:w="2299" w:type="dxa"/>
            <w:vAlign w:val="center"/>
          </w:tcPr>
          <w:p>
            <w:pPr>
              <w:spacing w:line="260" w:lineRule="exact"/>
              <w:jc w:val="center"/>
              <w:rPr>
                <w:rFonts w:ascii="Times New Roman" w:hAnsi="Times New Roman" w:eastAsia="楷体"/>
                <w:b/>
                <w:bCs/>
                <w:sz w:val="24"/>
              </w:rPr>
            </w:pPr>
            <w:r>
              <w:rPr>
                <w:rFonts w:ascii="Times New Roman" w:hAnsi="Times New Roman" w:eastAsia="楷体"/>
                <w:b/>
                <w:bCs/>
                <w:sz w:val="24"/>
              </w:rPr>
              <w:t>毕业答辩</w:t>
            </w:r>
          </w:p>
        </w:tc>
        <w:tc>
          <w:tcPr>
            <w:tcW w:w="1435" w:type="dxa"/>
            <w:vAlign w:val="center"/>
          </w:tcPr>
          <w:p>
            <w:pPr>
              <w:spacing w:line="260" w:lineRule="exact"/>
              <w:ind w:firstLine="241" w:firstLineChars="100"/>
              <w:rPr>
                <w:rFonts w:ascii="Times New Roman" w:hAnsi="Times New Roman" w:eastAsia="楷体"/>
                <w:b/>
                <w:bCs/>
                <w:sz w:val="24"/>
              </w:rPr>
            </w:pPr>
            <w:r>
              <w:rPr>
                <w:rFonts w:ascii="Times New Roman" w:hAnsi="Times New Roman" w:eastAsia="楷体"/>
                <w:b/>
                <w:bCs/>
                <w:sz w:val="24"/>
              </w:rPr>
              <w:t>总分</w:t>
            </w:r>
          </w:p>
        </w:tc>
      </w:tr>
      <w:tr>
        <w:trPr>
          <w:trHeight w:val="694" w:hRule="atLeast"/>
          <w:jc w:val="center"/>
        </w:trPr>
        <w:tc>
          <w:tcPr>
            <w:tcW w:w="2127" w:type="dxa"/>
          </w:tcPr>
          <w:p>
            <w:pPr>
              <w:spacing w:line="260" w:lineRule="exact"/>
              <w:ind w:firstLine="708" w:firstLineChars="294"/>
              <w:rPr>
                <w:rFonts w:ascii="Times New Roman" w:hAnsi="Times New Roman" w:eastAsia="楷体"/>
                <w:b/>
                <w:bCs/>
                <w:sz w:val="24"/>
              </w:rPr>
            </w:pPr>
          </w:p>
        </w:tc>
        <w:tc>
          <w:tcPr>
            <w:tcW w:w="2520" w:type="dxa"/>
          </w:tcPr>
          <w:p>
            <w:pPr>
              <w:spacing w:line="260" w:lineRule="exact"/>
              <w:ind w:firstLine="708" w:firstLineChars="294"/>
              <w:rPr>
                <w:rFonts w:ascii="Times New Roman" w:hAnsi="Times New Roman" w:eastAsia="楷体"/>
                <w:b/>
                <w:bCs/>
                <w:sz w:val="24"/>
              </w:rPr>
            </w:pPr>
          </w:p>
        </w:tc>
        <w:tc>
          <w:tcPr>
            <w:tcW w:w="2299" w:type="dxa"/>
          </w:tcPr>
          <w:p>
            <w:pPr>
              <w:spacing w:line="260" w:lineRule="exact"/>
              <w:ind w:firstLine="708" w:firstLineChars="294"/>
              <w:rPr>
                <w:rFonts w:ascii="Times New Roman" w:hAnsi="Times New Roman" w:eastAsia="楷体"/>
                <w:b/>
                <w:bCs/>
                <w:sz w:val="24"/>
              </w:rPr>
            </w:pPr>
          </w:p>
        </w:tc>
        <w:tc>
          <w:tcPr>
            <w:tcW w:w="1435" w:type="dxa"/>
          </w:tcPr>
          <w:p>
            <w:pPr>
              <w:spacing w:line="260" w:lineRule="exact"/>
              <w:ind w:firstLine="708" w:firstLineChars="294"/>
              <w:rPr>
                <w:rFonts w:ascii="Times New Roman" w:hAnsi="Times New Roman" w:eastAsia="楷体"/>
                <w:b/>
                <w:bCs/>
                <w:sz w:val="24"/>
              </w:rPr>
            </w:pPr>
          </w:p>
        </w:tc>
      </w:tr>
    </w:tbl>
    <w:p>
      <w:pPr>
        <w:spacing w:line="260" w:lineRule="exact"/>
        <w:ind w:firstLine="708" w:firstLineChars="294"/>
        <w:rPr>
          <w:rFonts w:ascii="Times New Roman" w:hAnsi="Times New Roman" w:eastAsia="楷体"/>
          <w:b/>
          <w:bCs/>
          <w:sz w:val="24"/>
        </w:rPr>
      </w:pPr>
      <w:r>
        <w:rPr>
          <w:rFonts w:ascii="Times New Roman" w:hAnsi="Times New Roman" w:eastAsia="楷体"/>
          <w:b/>
          <w:bCs/>
          <w:sz w:val="24"/>
        </w:rPr>
        <w:t xml:space="preserve">                                                          </w:t>
      </w:r>
    </w:p>
    <w:p>
      <w:pPr>
        <w:spacing w:line="260" w:lineRule="exact"/>
        <w:ind w:firstLine="7469" w:firstLineChars="3100"/>
        <w:rPr>
          <w:rFonts w:ascii="Times New Roman" w:hAnsi="Times New Roman" w:eastAsia="楷体"/>
          <w:b/>
          <w:bCs/>
          <w:sz w:val="24"/>
        </w:rPr>
      </w:pPr>
      <w:r>
        <w:rPr>
          <w:rFonts w:ascii="Times New Roman" w:hAnsi="Times New Roman" w:eastAsia="楷体"/>
          <w:b/>
          <w:bCs/>
          <w:sz w:val="24"/>
        </w:rPr>
        <w:t>年    月    日</w:t>
      </w:r>
    </w:p>
    <w:p>
      <w:pPr>
        <w:spacing w:line="260" w:lineRule="exact"/>
        <w:ind w:firstLine="708" w:firstLineChars="294"/>
        <w:rPr>
          <w:rFonts w:ascii="Times New Roman" w:hAnsi="Times New Roman" w:eastAsia="楷体"/>
          <w:b/>
          <w:bCs/>
          <w:sz w:val="24"/>
        </w:rPr>
      </w:pPr>
    </w:p>
    <w:p>
      <w:pPr>
        <w:ind w:firstLine="883" w:firstLineChars="400"/>
        <w:rPr>
          <w:rFonts w:ascii="Times New Roman" w:hAnsi="Times New Roman" w:eastAsia="楷体"/>
          <w:sz w:val="22"/>
        </w:rPr>
      </w:pPr>
      <w:r>
        <w:rPr>
          <w:rFonts w:ascii="Times New Roman" w:hAnsi="Times New Roman" w:eastAsia="楷体"/>
          <w:b/>
          <w:bCs/>
          <w:sz w:val="22"/>
        </w:rPr>
        <w:t>注：成绩考核表要求如实填写，填写内容必须由教师亲笔手写。</w:t>
      </w:r>
    </w:p>
    <w:p>
      <w:pPr>
        <w:rPr>
          <w:rFonts w:ascii="Times New Roman" w:hAnsi="Times New Roman"/>
        </w:rPr>
        <w:sectPr>
          <w:headerReference r:id="rId7" w:type="default"/>
          <w:footerReference r:id="rId8" w:type="default"/>
          <w:pgSz w:w="11906" w:h="16838"/>
          <w:pgMar w:top="1361" w:right="1361" w:bottom="1361" w:left="1361" w:header="851" w:footer="992" w:gutter="0"/>
          <w:cols w:space="425" w:num="1"/>
          <w:docGrid w:type="lines" w:linePitch="312" w:charSpace="0"/>
        </w:sectPr>
      </w:pPr>
    </w:p>
    <w:p>
      <w:pPr>
        <w:pStyle w:val="52"/>
        <w:rPr>
          <w:sz w:val="24"/>
        </w:rPr>
      </w:pPr>
      <w:bookmarkStart w:id="10" w:name="_Toc466640613"/>
      <w:bookmarkStart w:id="11" w:name="_Toc466640584"/>
      <w:bookmarkStart w:id="12" w:name="_Toc1263926026"/>
      <w:r>
        <w:rPr>
          <w:rFonts w:hint="eastAsia"/>
        </w:rPr>
        <w:t>摘  要</w:t>
      </w:r>
      <w:bookmarkEnd w:id="10"/>
      <w:bookmarkEnd w:id="11"/>
      <w:bookmarkEnd w:id="12"/>
    </w:p>
    <w:p>
      <w:pPr>
        <w:spacing w:line="400" w:lineRule="exact"/>
        <w:ind w:firstLine="480" w:firstLineChars="200"/>
        <w:rPr>
          <w:rFonts w:ascii="Times New Roman" w:hAnsi="Times New Roman"/>
          <w:sz w:val="24"/>
        </w:rPr>
      </w:pPr>
      <w:r>
        <w:rPr>
          <w:rFonts w:ascii="Times New Roman" w:hAnsi="Times New Roman"/>
          <w:sz w:val="24"/>
        </w:rPr>
        <w:t>虚拟存储技术和Cache是计算机存储系统的重要组成部分，它对操作系统的实现提供了硬件上的支持，近年来随着云计算技术的广泛应用，虚拟存储技术的研究日趋活跃。本文以虚拟存储系统的实现为课题，重点研究了虚拟存储器控制芯片以及Cache的Verilog实现，并实现了以组成完整计算机系统的MIPS架构的CPU，主要研究内容分为三部分。</w:t>
      </w:r>
    </w:p>
    <w:p>
      <w:pPr>
        <w:pStyle w:val="12"/>
        <w:tabs>
          <w:tab w:val="left" w:pos="630"/>
        </w:tabs>
        <w:spacing w:line="400" w:lineRule="exact"/>
        <w:ind w:right="420"/>
        <w:rPr>
          <w:rFonts w:ascii="Times New Roman" w:hAnsi="Times New Roman"/>
        </w:rPr>
      </w:pPr>
    </w:p>
    <w:p>
      <w:pPr>
        <w:spacing w:line="400" w:lineRule="exact"/>
        <w:ind w:left="964" w:hanging="964" w:hangingChars="400"/>
        <w:rPr>
          <w:rFonts w:ascii="Times New Roman" w:hAnsi="Times New Roman"/>
          <w:lang w:val="en-US"/>
        </w:rPr>
        <w:sectPr>
          <w:headerReference r:id="rId9" w:type="default"/>
          <w:footerReference r:id="rId11" w:type="default"/>
          <w:headerReference r:id="rId10" w:type="even"/>
          <w:footerReference r:id="rId12" w:type="even"/>
          <w:pgSz w:w="11906" w:h="16838"/>
          <w:pgMar w:top="1701" w:right="1701" w:bottom="1701" w:left="1701" w:header="1134" w:footer="1134" w:gutter="0"/>
          <w:pgNumType w:fmt="upperRoman" w:start="1"/>
          <w:cols w:space="425" w:num="1"/>
          <w:docGrid w:linePitch="312" w:charSpace="0"/>
        </w:sectPr>
      </w:pPr>
      <w:r>
        <w:rPr>
          <w:rFonts w:hint="eastAsia" w:ascii="Times New Roman" w:hAnsi="Times New Roman"/>
          <w:b/>
          <w:bCs/>
          <w:sz w:val="24"/>
        </w:rPr>
        <w:t>关键词：</w:t>
      </w:r>
      <w:r>
        <w:rPr>
          <w:rFonts w:hint="default" w:ascii="Times New Roman" w:hAnsi="Times New Roman"/>
          <w:bCs/>
          <w:sz w:val="24"/>
        </w:rPr>
        <w:t>虚拟存储器</w:t>
      </w:r>
      <w:r>
        <w:rPr>
          <w:rFonts w:hint="eastAsia" w:ascii="Times New Roman" w:hAnsi="Times New Roman"/>
          <w:bCs/>
          <w:sz w:val="24"/>
        </w:rPr>
        <w:t>，</w:t>
      </w:r>
      <w:r>
        <w:rPr>
          <w:rFonts w:hint="default" w:ascii="Times New Roman" w:hAnsi="Times New Roman"/>
          <w:sz w:val="24"/>
        </w:rPr>
        <w:t>高速缓存</w:t>
      </w:r>
      <w:r>
        <w:rPr>
          <w:rFonts w:hint="eastAsia" w:ascii="Times New Roman" w:hAnsi="Times New Roman"/>
          <w:sz w:val="24"/>
        </w:rPr>
        <w:t>，</w:t>
      </w:r>
      <w:r>
        <w:rPr>
          <w:rFonts w:hint="default" w:ascii="Times New Roman" w:hAnsi="Times New Roman"/>
          <w:sz w:val="24"/>
        </w:rPr>
        <w:t>Cache</w:t>
      </w:r>
      <w:r>
        <w:rPr>
          <w:rFonts w:hint="eastAsia" w:ascii="Times New Roman" w:hAnsi="Times New Roman"/>
          <w:sz w:val="24"/>
        </w:rPr>
        <w:t>，</w:t>
      </w:r>
      <w:r>
        <w:rPr>
          <w:rFonts w:hint="default" w:ascii="Times New Roman" w:hAnsi="Times New Roman"/>
          <w:sz w:val="24"/>
        </w:rPr>
        <w:t>虚拟存储器控制芯片</w:t>
      </w:r>
      <w:r>
        <w:rPr>
          <w:rFonts w:hint="eastAsia" w:ascii="Times New Roman" w:hAnsi="Times New Roman"/>
          <w:sz w:val="24"/>
        </w:rPr>
        <w:t>，</w:t>
      </w:r>
      <w:r>
        <w:rPr>
          <w:rFonts w:hint="default" w:ascii="Times New Roman" w:hAnsi="Times New Roman"/>
          <w:sz w:val="24"/>
        </w:rPr>
        <w:t>Verilog</w:t>
      </w:r>
    </w:p>
    <w:p>
      <w:pPr>
        <w:pStyle w:val="52"/>
        <w:rPr>
          <w:rFonts w:ascii="Times New Roman"/>
        </w:rPr>
      </w:pPr>
      <w:bookmarkStart w:id="13" w:name="_Toc466640614"/>
      <w:bookmarkStart w:id="14" w:name="_Toc466640585"/>
      <w:bookmarkStart w:id="15" w:name="_Toc1754224234"/>
      <w:r>
        <w:rPr>
          <w:rFonts w:ascii="Times New Roman"/>
        </w:rPr>
        <w:t>ABSTRACT</w:t>
      </w:r>
      <w:bookmarkEnd w:id="13"/>
      <w:bookmarkEnd w:id="14"/>
      <w:bookmarkEnd w:id="15"/>
    </w:p>
    <w:p>
      <w:pPr>
        <w:spacing w:line="400" w:lineRule="exact"/>
        <w:ind w:firstLine="480" w:firstLineChars="200"/>
        <w:rPr>
          <w:rFonts w:ascii="Times New Roman" w:hAnsi="Times New Roman"/>
          <w:sz w:val="24"/>
        </w:rPr>
      </w:pPr>
      <w:bookmarkStart w:id="16" w:name="_Toc111446054"/>
      <w:bookmarkStart w:id="17" w:name="_Toc66955631"/>
      <w:r>
        <w:rPr>
          <w:rFonts w:ascii="Times New Roman" w:hAnsi="Times New Roman"/>
          <w:sz w:val="24"/>
        </w:rPr>
        <w:t>Memory virtualization and cache are two crucial components of computer storage system, it provides hardware support to the operating systems.</w:t>
      </w:r>
    </w:p>
    <w:p>
      <w:pPr>
        <w:spacing w:line="384" w:lineRule="exact"/>
        <w:rPr>
          <w:rFonts w:ascii="Times New Roman" w:hAnsi="Times New Roman"/>
          <w:sz w:val="24"/>
          <w:szCs w:val="21"/>
        </w:rPr>
      </w:pPr>
    </w:p>
    <w:p>
      <w:pPr>
        <w:spacing w:line="400" w:lineRule="exact"/>
        <w:ind w:left="1181" w:hanging="1181" w:hangingChars="490"/>
        <w:rPr>
          <w:rFonts w:hint="eastAsia" w:ascii="Times New Roman" w:hAnsi="Times New Roman"/>
          <w:sz w:val="24"/>
        </w:rPr>
      </w:pPr>
      <w:r>
        <w:rPr>
          <w:rFonts w:ascii="Times New Roman" w:hAnsi="Times New Roman"/>
          <w:b/>
          <w:sz w:val="24"/>
        </w:rPr>
        <w:t>Keywords:</w:t>
      </w:r>
      <w:r>
        <w:rPr>
          <w:rFonts w:ascii="Times New Roman" w:hAnsi="Times New Roman"/>
          <w:sz w:val="24"/>
        </w:rPr>
        <w:t xml:space="preserve"> </w:t>
      </w:r>
    </w:p>
    <w:p>
      <w:pPr>
        <w:pStyle w:val="54"/>
      </w:pPr>
    </w:p>
    <w:p>
      <w:pPr>
        <w:pStyle w:val="56"/>
        <w:ind w:firstLine="480"/>
      </w:pPr>
    </w:p>
    <w:p>
      <w:pPr>
        <w:pStyle w:val="51"/>
      </w:pPr>
    </w:p>
    <w:p>
      <w:pPr>
        <w:pStyle w:val="50"/>
      </w:pPr>
    </w:p>
    <w:p>
      <w:pPr>
        <w:pStyle w:val="56"/>
        <w:ind w:firstLine="480"/>
      </w:pPr>
    </w:p>
    <w:p>
      <w:pPr>
        <w:spacing w:line="400" w:lineRule="exact"/>
        <w:ind w:left="1176" w:hanging="1176" w:hangingChars="490"/>
        <w:rPr>
          <w:rFonts w:ascii="Times New Roman" w:hAnsi="Times New Roman"/>
          <w:sz w:val="24"/>
          <w:szCs w:val="21"/>
        </w:rPr>
      </w:pPr>
    </w:p>
    <w:p>
      <w:pPr>
        <w:spacing w:line="400" w:lineRule="exact"/>
        <w:ind w:left="1176" w:hanging="1176" w:hangingChars="490"/>
        <w:rPr>
          <w:rFonts w:ascii="Times New Roman" w:hAnsi="Times New Roman"/>
          <w:sz w:val="24"/>
          <w:szCs w:val="21"/>
        </w:rPr>
      </w:pPr>
    </w:p>
    <w:p>
      <w:pPr>
        <w:spacing w:line="400" w:lineRule="atLeast"/>
        <w:rPr>
          <w:rFonts w:ascii="Times New Roman" w:hAnsi="Times New Roman"/>
        </w:rPr>
        <w:sectPr>
          <w:headerReference r:id="rId13" w:type="default"/>
          <w:footerReference r:id="rId15" w:type="default"/>
          <w:headerReference r:id="rId14" w:type="even"/>
          <w:pgSz w:w="11906" w:h="16838"/>
          <w:pgMar w:top="1701" w:right="1701" w:bottom="1701" w:left="1701" w:header="1134" w:footer="1134" w:gutter="0"/>
          <w:pgNumType w:fmt="upperRoman"/>
          <w:cols w:space="425" w:num="1"/>
          <w:docGrid w:linePitch="312" w:charSpace="0"/>
        </w:sectPr>
      </w:pPr>
    </w:p>
    <w:p>
      <w:pPr>
        <w:spacing w:line="400" w:lineRule="exact"/>
        <w:ind w:firstLine="452" w:firstLineChars="150"/>
        <w:rPr>
          <w:rFonts w:ascii="Times New Roman" w:hAnsi="Times New Roman" w:eastAsia="黑体" w:cs="Times New Roman"/>
          <w:b/>
          <w:bCs/>
          <w:caps/>
          <w:kern w:val="24"/>
          <w:sz w:val="30"/>
          <w:szCs w:val="30"/>
          <w:lang w:val="en-US" w:eastAsia="zh-CN" w:bidi="ar-SA"/>
        </w:rPr>
      </w:pPr>
      <w:bookmarkStart w:id="18" w:name="_Toc466640586"/>
      <w:bookmarkStart w:id="19" w:name="_Toc466640615"/>
      <w:r>
        <w:rPr>
          <w:rFonts w:hint="eastAsia"/>
        </w:rPr>
        <w:t>目 录</w:t>
      </w:r>
      <w:bookmarkEnd w:id="16"/>
      <w:bookmarkEnd w:id="17"/>
      <w:bookmarkEnd w:id="18"/>
      <w:bookmarkEnd w:id="19"/>
      <w:r>
        <w:rPr>
          <w:rFonts w:ascii="Times New Roman"/>
          <w:b/>
          <w:bCs/>
          <w:caps/>
          <w:kern w:val="24"/>
        </w:rPr>
        <w:fldChar w:fldCharType="begin"/>
      </w:r>
      <w:r>
        <w:rPr>
          <w:rFonts w:ascii="Times New Roman"/>
          <w:b/>
          <w:bCs/>
          <w:caps/>
          <w:kern w:val="24"/>
        </w:rPr>
        <w:instrText xml:space="preserve"> TOC \o "1-3" \h \z \u </w:instrText>
      </w:r>
      <w:r>
        <w:rPr>
          <w:rFonts w:ascii="Times New Roman"/>
          <w:b/>
          <w:bCs/>
          <w:caps/>
          <w:kern w:val="24"/>
        </w:rPr>
        <w:fldChar w:fldCharType="separate"/>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_Toc1263926026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摘  要</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_Toc1263926026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I</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_Toc1754224234 </w:instrText>
      </w:r>
      <w:r>
        <w:rPr>
          <w:rFonts w:ascii="Times New Roman" w:hAnsi="Times New Roman" w:eastAsia="黑体" w:cs="Times New Roman"/>
          <w:bCs/>
          <w:caps/>
          <w:kern w:val="24"/>
          <w:szCs w:val="30"/>
          <w:lang w:val="en-US" w:eastAsia="zh-CN" w:bidi="ar-SA"/>
        </w:rPr>
        <w:fldChar w:fldCharType="separate"/>
      </w:r>
      <w:r>
        <w:rPr>
          <w:rFonts w:ascii="Times New Roman" w:hAnsi="黑体" w:eastAsia="黑体" w:cs="Times New Roman"/>
          <w:kern w:val="2"/>
          <w:szCs w:val="30"/>
          <w:lang w:val="en-US" w:eastAsia="zh-CN" w:bidi="ar-SA"/>
        </w:rPr>
        <w:t>ABSTRACT</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_Toc1754224234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II</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_Toc778429652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第一章 绪 论</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_Toc778429652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_Toc1163725331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1.1</w:t>
      </w:r>
      <w:r>
        <w:rPr>
          <w:rFonts w:hint="eastAsia" w:ascii="黑体" w:hAnsi="黑体" w:eastAsia="黑体" w:cs="Times New Roman"/>
          <w:kern w:val="2"/>
          <w:szCs w:val="30"/>
          <w:lang w:val="en-US" w:eastAsia="zh-CN" w:bidi="ar-SA"/>
        </w:rPr>
        <w:t xml:space="preserve"> 研究工作的背景与意义</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_Toc1163725331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_Toc852267556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1.2 时域积分方程方法的国内外研究历史与现状</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_Toc852267556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_Toc1903399339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1.3 本文的主要贡献与创新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_Toc1903399339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_Toc276237974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1.4 本论文的结构安排</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_Toc276237974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_Toc1443436164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第二章 虚拟存储系统基本结构</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_Toc1443436164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_Toc1489755329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2.1 内存管理单元</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_Toc1489755329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_Toc272406026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2.1.1 地址翻译</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_Toc272406026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_Toc146575278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2.1.2 翻译缓存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_Toc146575278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_Toc910150522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2.1.3 进程间的内存隔离</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_Toc910150522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_Toc2113892632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2.1.4 多级页表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_Toc2113892632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_Toc421253163 </w:instrText>
      </w:r>
      <w:r>
        <w:rPr>
          <w:rFonts w:ascii="Times New Roman" w:hAnsi="Times New Roman" w:eastAsia="黑体" w:cs="Times New Roman"/>
          <w:bCs/>
          <w:caps/>
          <w:kern w:val="24"/>
          <w:szCs w:val="30"/>
          <w:lang w:val="en-US" w:eastAsia="zh-CN" w:bidi="ar-SA"/>
        </w:rPr>
        <w:fldChar w:fldCharType="separate"/>
      </w:r>
      <w:r>
        <w:rPr>
          <w:rFonts w:hint="default" w:ascii="黑体" w:hAnsi="黑体" w:eastAsia="黑体" w:cs="Times New Roman"/>
          <w:kern w:val="2"/>
          <w:szCs w:val="30"/>
          <w:lang w:val="en-US" w:eastAsia="zh-CN" w:bidi="ar-SA"/>
        </w:rPr>
        <w:t>2.1.5 MIPS的虚拟存储系统</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_Toc421253163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_Toc1106762198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 高速缓存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_Toc1106762198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_Toc1139527557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2.2.1 映射方法</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_Toc1139527557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_Toc1981134989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2.2.2 替换算法和写策略</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_Toc1981134989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_Toc1089030274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2.2.3 虚拟存储器中的高速缓存</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_Toc1089030274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_Toc77362089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2.3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_Toc77362089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_Toc1936425327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第三章 虚拟存储控制芯片的实现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_Toc1936425327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_Toc1361890619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 系统整体结构及开发环境</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_Toc1361890619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_Toc1450328489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3.1.1 Verilog HDL</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_Toc1450328489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15</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_Toc1394421446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3.1.3 模块层次结构</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_Toc1394421446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_Toc243597451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3.3 MMU模块的实现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_Toc243597451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17</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_Toc562408455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3.3.1 TLB模块的设计</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_Toc562408455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_Toc1246202347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3.4 Cache模块的设计</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_Toc1246202347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_Toc1969312752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3.4.1 数据存储器与标签存储器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_Toc1969312752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_Toc192452580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3.4.2 功能的实现</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_Toc192452580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_Toc131752849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3.5 MIPS CPU的设计</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_Toc131752849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29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_Toc1715581304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3.5.1 子模块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_Toc1715581304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_Toc2034202850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3.5.2 异常处理</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_Toc2034202850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_Toc1395678876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3.5.3 时序逻辑的实现和状态机</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_Toc1395678876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_Toc1322321890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3.6 模块的结合</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_Toc1322321890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_Toc665148854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3.6.1 CPU模块与MMU的结合</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_Toc665148854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1"/>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_Toc411920559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3.6.2 顶层模块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_Toc411920559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_Toc27105799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3.7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_Toc27105799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_Toc421064545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第五章 系统的测试</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_Toc421064545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_Toc688158533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5.1 内存接口模块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_Toc688158533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36</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_Toc1470541963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5.2 外设控制器</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_Toc1470541963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37</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_Toc1910819874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5.3 测试的顶层模块</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_Toc1910819874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38</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_Toc960564560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5.4 测试程序的编写</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_Toc960564560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38</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_Toc1617117241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5.5 测试的结果</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_Toc1617117241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_Toc673486748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5.6 本章小结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_Toc673486748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39</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_Toc926973544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第四章 全文总结与展望</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_Toc926973544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_Toc2038370404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4.1</w:t>
      </w:r>
      <w:r>
        <w:rPr>
          <w:rFonts w:hint="eastAsia" w:ascii="黑体" w:hAnsi="黑体" w:eastAsia="黑体" w:cs="Times New Roman"/>
          <w:kern w:val="2"/>
          <w:szCs w:val="30"/>
          <w:lang w:val="en-US" w:eastAsia="zh-CN" w:bidi="ar-SA"/>
        </w:rPr>
        <w:t xml:space="preserve"> 全文总结</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_Toc2038370404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8"/>
        <w:tabs>
          <w:tab w:val="right" w:leader="dot" w:pos="850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_Toc1780248947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 xml:space="preserve">4.2 </w:t>
      </w:r>
      <w:r>
        <w:rPr>
          <w:rFonts w:hint="eastAsia" w:ascii="黑体" w:hAnsi="黑体" w:eastAsia="黑体" w:cs="Times New Roman"/>
          <w:kern w:val="2"/>
          <w:szCs w:val="30"/>
          <w:lang w:val="en-US" w:eastAsia="zh-CN" w:bidi="ar-SA"/>
        </w:rPr>
        <w:t>后续工作展望</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_Toc1780248947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40</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_Toc2066501101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致  谢</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_Toc2066501101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41</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_Toc1872021745 </w:instrText>
      </w:r>
      <w:r>
        <w:rPr>
          <w:rFonts w:ascii="Times New Roman" w:hAnsi="Times New Roman" w:eastAsia="黑体" w:cs="Times New Roman"/>
          <w:bCs/>
          <w:caps/>
          <w:kern w:val="24"/>
          <w:szCs w:val="30"/>
          <w:lang w:val="en-US" w:eastAsia="zh-CN" w:bidi="ar-SA"/>
        </w:rPr>
        <w:fldChar w:fldCharType="separate"/>
      </w:r>
      <w:r>
        <w:rPr>
          <w:rFonts w:hint="eastAsia" w:ascii="黑体" w:hAnsi="黑体" w:eastAsia="黑体" w:cs="Times New Roman"/>
          <w:kern w:val="2"/>
          <w:szCs w:val="30"/>
          <w:lang w:val="en-US" w:eastAsia="zh-CN" w:bidi="ar-SA"/>
        </w:rPr>
        <w:t>参考文献</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_Toc1872021745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42</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_Toc721795573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外文资料原文</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_Toc721795573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43</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16"/>
        <w:tabs>
          <w:tab w:val="right" w:leader="dot" w:pos="8504"/>
          <w:tab w:val="clear" w:pos="8494"/>
        </w:tabs>
        <w:rPr>
          <w:rFonts w:ascii="黑体" w:hAnsi="黑体" w:eastAsia="黑体" w:cs="Times New Roman"/>
          <w:kern w:val="2"/>
          <w:szCs w:val="30"/>
          <w:lang w:val="en-US" w:eastAsia="zh-CN" w:bidi="ar-SA"/>
        </w:rPr>
      </w:pPr>
      <w:r>
        <w:rPr>
          <w:rFonts w:ascii="Times New Roman" w:hAnsi="Times New Roman" w:eastAsia="黑体" w:cs="Times New Roman"/>
          <w:bCs/>
          <w:caps/>
          <w:kern w:val="24"/>
          <w:szCs w:val="30"/>
          <w:lang w:val="en-US" w:eastAsia="zh-CN" w:bidi="ar-SA"/>
        </w:rPr>
        <w:fldChar w:fldCharType="begin"/>
      </w:r>
      <w:r>
        <w:rPr>
          <w:rFonts w:ascii="Times New Roman" w:hAnsi="Times New Roman" w:eastAsia="黑体" w:cs="Times New Roman"/>
          <w:bCs/>
          <w:caps/>
          <w:kern w:val="24"/>
          <w:szCs w:val="30"/>
          <w:lang w:val="en-US" w:eastAsia="zh-CN" w:bidi="ar-SA"/>
        </w:rPr>
        <w:instrText xml:space="preserve"> HYPERLINK \l _Toc2143863190 </w:instrText>
      </w:r>
      <w:r>
        <w:rPr>
          <w:rFonts w:ascii="Times New Roman" w:hAnsi="Times New Roman" w:eastAsia="黑体" w:cs="Times New Roman"/>
          <w:bCs/>
          <w:caps/>
          <w:kern w:val="24"/>
          <w:szCs w:val="30"/>
          <w:lang w:val="en-US" w:eastAsia="zh-CN" w:bidi="ar-SA"/>
        </w:rPr>
        <w:fldChar w:fldCharType="separate"/>
      </w:r>
      <w:r>
        <w:rPr>
          <w:rFonts w:ascii="黑体" w:hAnsi="黑体" w:eastAsia="黑体" w:cs="Times New Roman"/>
          <w:kern w:val="2"/>
          <w:szCs w:val="30"/>
          <w:lang w:val="en-US" w:eastAsia="zh-CN" w:bidi="ar-SA"/>
        </w:rPr>
        <w:t>外文资料译文</w:t>
      </w:r>
      <w:r>
        <w:rPr>
          <w:rFonts w:ascii="黑体" w:hAnsi="黑体" w:eastAsia="黑体" w:cs="Times New Roman"/>
          <w:kern w:val="2"/>
          <w:szCs w:val="30"/>
          <w:lang w:val="en-US" w:eastAsia="zh-CN" w:bidi="ar-SA"/>
        </w:rPr>
        <w:tab/>
      </w:r>
      <w:r>
        <w:rPr>
          <w:rFonts w:ascii="黑体" w:hAnsi="黑体" w:eastAsia="黑体" w:cs="Times New Roman"/>
          <w:kern w:val="2"/>
          <w:szCs w:val="30"/>
          <w:lang w:val="en-US" w:eastAsia="zh-CN" w:bidi="ar-SA"/>
        </w:rPr>
        <w:fldChar w:fldCharType="begin"/>
      </w:r>
      <w:r>
        <w:rPr>
          <w:rFonts w:ascii="黑体" w:hAnsi="黑体" w:eastAsia="黑体" w:cs="Times New Roman"/>
          <w:kern w:val="2"/>
          <w:szCs w:val="30"/>
          <w:lang w:val="en-US" w:eastAsia="zh-CN" w:bidi="ar-SA"/>
        </w:rPr>
        <w:instrText xml:space="preserve"> PAGEREF _Toc2143863190 </w:instrText>
      </w:r>
      <w:r>
        <w:rPr>
          <w:rFonts w:ascii="黑体" w:hAnsi="黑体" w:eastAsia="黑体" w:cs="Times New Roman"/>
          <w:kern w:val="2"/>
          <w:szCs w:val="30"/>
          <w:lang w:val="en-US" w:eastAsia="zh-CN" w:bidi="ar-SA"/>
        </w:rPr>
        <w:fldChar w:fldCharType="separate"/>
      </w:r>
      <w:r>
        <w:rPr>
          <w:rFonts w:ascii="黑体" w:hAnsi="黑体" w:eastAsia="黑体" w:cs="Times New Roman"/>
          <w:kern w:val="2"/>
          <w:szCs w:val="30"/>
          <w:lang w:val="en-US" w:eastAsia="zh-CN" w:bidi="ar-SA"/>
        </w:rPr>
        <w:t>44</w:t>
      </w:r>
      <w:r>
        <w:rPr>
          <w:rFonts w:ascii="黑体" w:hAnsi="黑体" w:eastAsia="黑体" w:cs="Times New Roman"/>
          <w:kern w:val="2"/>
          <w:szCs w:val="30"/>
          <w:lang w:val="en-US" w:eastAsia="zh-CN" w:bidi="ar-SA"/>
        </w:rPr>
        <w:fldChar w:fldCharType="end"/>
      </w:r>
      <w:r>
        <w:rPr>
          <w:rFonts w:ascii="Times New Roman" w:hAnsi="Times New Roman" w:eastAsia="黑体" w:cs="Times New Roman"/>
          <w:bCs/>
          <w:caps/>
          <w:kern w:val="24"/>
          <w:szCs w:val="30"/>
          <w:lang w:val="en-US" w:eastAsia="zh-CN" w:bidi="ar-SA"/>
        </w:rPr>
        <w:fldChar w:fldCharType="end"/>
      </w:r>
    </w:p>
    <w:p>
      <w:pPr>
        <w:pStyle w:val="52"/>
        <w:spacing w:line="400" w:lineRule="exact"/>
        <w:ind w:firstLine="452" w:firstLineChars="150"/>
        <w:rPr>
          <w:rFonts w:ascii="Times New Roman" w:hAnsi="Times New Roman" w:eastAsia="黑体"/>
          <w:sz w:val="30"/>
          <w:szCs w:val="30"/>
        </w:rPr>
      </w:pPr>
      <w:r>
        <w:rPr>
          <w:rFonts w:ascii="Times New Roman" w:hAnsi="Times New Roman" w:eastAsia="黑体"/>
          <w:b/>
          <w:bCs/>
          <w:caps/>
          <w:kern w:val="24"/>
          <w:sz w:val="30"/>
          <w:szCs w:val="30"/>
        </w:rPr>
        <w:fldChar w:fldCharType="end"/>
      </w:r>
    </w:p>
    <w:p>
      <w:pPr>
        <w:spacing w:line="400" w:lineRule="exact"/>
        <w:ind w:firstLine="450" w:firstLineChars="150"/>
        <w:rPr>
          <w:rFonts w:ascii="Times New Roman" w:hAnsi="Times New Roman" w:eastAsia="黑体"/>
          <w:sz w:val="30"/>
          <w:szCs w:val="30"/>
        </w:rPr>
      </w:pPr>
    </w:p>
    <w:p>
      <w:pPr>
        <w:spacing w:line="400" w:lineRule="exact"/>
        <w:ind w:firstLine="315" w:firstLineChars="150"/>
        <w:rPr>
          <w:rFonts w:ascii="Times New Roman" w:hAnsi="Times New Roman"/>
        </w:rPr>
        <w:sectPr>
          <w:headerReference r:id="rId16" w:type="default"/>
          <w:headerReference r:id="rId17" w:type="even"/>
          <w:pgSz w:w="11906" w:h="16838"/>
          <w:pgMar w:top="1701" w:right="1701" w:bottom="1701" w:left="1701" w:header="1134" w:footer="1134" w:gutter="0"/>
          <w:pgNumType w:fmt="upperRoman"/>
          <w:cols w:space="425" w:num="1"/>
          <w:docGrid w:linePitch="312" w:charSpace="0"/>
        </w:sectPr>
      </w:pPr>
    </w:p>
    <w:p>
      <w:pPr>
        <w:pStyle w:val="52"/>
      </w:pPr>
      <w:bookmarkStart w:id="20" w:name="_Toc466640319"/>
      <w:bookmarkStart w:id="21" w:name="_Toc466640587"/>
      <w:bookmarkStart w:id="22" w:name="_Toc466640251"/>
      <w:bookmarkStart w:id="23" w:name="_Toc778429652"/>
      <w:r>
        <w:rPr>
          <w:rFonts w:hint="eastAsia"/>
        </w:rPr>
        <w:t>第一章 绪 论</w:t>
      </w:r>
      <w:bookmarkEnd w:id="20"/>
      <w:bookmarkEnd w:id="21"/>
      <w:bookmarkEnd w:id="22"/>
      <w:bookmarkEnd w:id="23"/>
    </w:p>
    <w:p>
      <w:pPr>
        <w:pStyle w:val="57"/>
      </w:pPr>
      <w:bookmarkStart w:id="24" w:name="_Toc188251958"/>
      <w:bookmarkStart w:id="25" w:name="_Toc187312188"/>
      <w:bookmarkStart w:id="26" w:name="_Toc303864106"/>
      <w:bookmarkStart w:id="27" w:name="_Toc466640588"/>
      <w:bookmarkStart w:id="28" w:name="_Toc466640252"/>
      <w:bookmarkStart w:id="29" w:name="_Toc466640320"/>
      <w:bookmarkStart w:id="30" w:name="_Toc1163725331"/>
      <w:r>
        <w:t>1.</w:t>
      </w:r>
      <w:bookmarkEnd w:id="24"/>
      <w:bookmarkEnd w:id="25"/>
      <w:r>
        <w:t>1</w:t>
      </w:r>
      <w:bookmarkEnd w:id="26"/>
      <w:r>
        <w:rPr>
          <w:rFonts w:hint="eastAsia"/>
        </w:rPr>
        <w:t xml:space="preserve"> 研究工作的背景与意义</w:t>
      </w:r>
      <w:bookmarkEnd w:id="27"/>
      <w:bookmarkEnd w:id="28"/>
      <w:bookmarkEnd w:id="29"/>
      <w:bookmarkEnd w:id="30"/>
    </w:p>
    <w:p>
      <w:pPr>
        <w:pStyle w:val="53"/>
      </w:pPr>
      <w:bookmarkStart w:id="136" w:name="_GoBack"/>
      <w:bookmarkEnd w:id="136"/>
    </w:p>
    <w:p>
      <w:pPr>
        <w:pStyle w:val="57"/>
      </w:pPr>
      <w:bookmarkStart w:id="31" w:name="_Toc303864108"/>
      <w:bookmarkStart w:id="32" w:name="_Toc466640321"/>
      <w:bookmarkStart w:id="33" w:name="_Toc466640253"/>
      <w:bookmarkStart w:id="34" w:name="_Toc466640589"/>
      <w:bookmarkStart w:id="35" w:name="_Toc852267556"/>
      <w:r>
        <w:t>1.2</w:t>
      </w:r>
      <w:bookmarkEnd w:id="31"/>
      <w:r>
        <w:t xml:space="preserve"> 时域积分方程方法的国内外研究历史与现状</w:t>
      </w:r>
      <w:bookmarkEnd w:id="32"/>
      <w:bookmarkEnd w:id="33"/>
      <w:bookmarkEnd w:id="34"/>
      <w:bookmarkEnd w:id="35"/>
    </w:p>
    <w:p>
      <w:pPr>
        <w:pStyle w:val="57"/>
      </w:pPr>
      <w:bookmarkStart w:id="36" w:name="_Toc303864109"/>
      <w:bookmarkStart w:id="37" w:name="_Toc466640590"/>
      <w:bookmarkStart w:id="38" w:name="_Toc466640254"/>
      <w:bookmarkStart w:id="39" w:name="_Toc466640322"/>
      <w:bookmarkStart w:id="40" w:name="_Toc1903399339"/>
      <w:r>
        <w:t>1.3 本文的</w:t>
      </w:r>
      <w:bookmarkEnd w:id="36"/>
      <w:r>
        <w:t>主要贡献与创新</w:t>
      </w:r>
      <w:bookmarkEnd w:id="37"/>
      <w:bookmarkEnd w:id="38"/>
      <w:bookmarkEnd w:id="39"/>
      <w:bookmarkEnd w:id="40"/>
    </w:p>
    <w:p>
      <w:pPr>
        <w:pStyle w:val="57"/>
      </w:pPr>
      <w:bookmarkStart w:id="41" w:name="_Toc466640323"/>
      <w:bookmarkStart w:id="42" w:name="_Toc466640255"/>
      <w:bookmarkStart w:id="43" w:name="_Toc466640591"/>
      <w:bookmarkStart w:id="44" w:name="_Toc276237974"/>
      <w:r>
        <w:t>1.4 本论文的结构安排</w:t>
      </w:r>
      <w:bookmarkEnd w:id="41"/>
      <w:bookmarkEnd w:id="42"/>
      <w:bookmarkEnd w:id="43"/>
      <w:bookmarkEnd w:id="44"/>
    </w:p>
    <w:p>
      <w:pPr>
        <w:spacing w:before="120" w:after="120" w:line="400" w:lineRule="atLeast"/>
        <w:rPr>
          <w:rFonts w:ascii="Times New Roman" w:hAnsi="Times New Roman"/>
          <w:b/>
          <w:sz w:val="24"/>
        </w:rPr>
        <w:sectPr>
          <w:headerReference r:id="rId18" w:type="default"/>
          <w:headerReference r:id="rId19" w:type="even"/>
          <w:footerReference r:id="rId20" w:type="even"/>
          <w:footnotePr>
            <w:numFmt w:val="decimalEnclosedCircleChinese"/>
            <w:numRestart w:val="eachPage"/>
          </w:footnotePr>
          <w:pgSz w:w="11906" w:h="16838"/>
          <w:pgMar w:top="1701" w:right="1701" w:bottom="1701" w:left="1701" w:header="1134" w:footer="1134" w:gutter="0"/>
          <w:pgNumType w:start="1"/>
          <w:cols w:space="425" w:num="1"/>
          <w:docGrid w:linePitch="312" w:charSpace="0"/>
        </w:sectPr>
      </w:pPr>
    </w:p>
    <w:p>
      <w:pPr>
        <w:pStyle w:val="52"/>
      </w:pPr>
      <w:bookmarkStart w:id="45" w:name="_Toc303864128"/>
      <w:bookmarkStart w:id="46" w:name="_Toc164246279"/>
      <w:bookmarkStart w:id="47" w:name="_Toc466640324"/>
      <w:bookmarkStart w:id="48" w:name="_Toc466640256"/>
      <w:bookmarkStart w:id="49" w:name="_Toc466640592"/>
      <w:bookmarkStart w:id="50" w:name="_Toc1443436164"/>
      <w:r>
        <w:t xml:space="preserve">第二章 </w:t>
      </w:r>
      <w:bookmarkEnd w:id="45"/>
      <w:bookmarkEnd w:id="46"/>
      <w:bookmarkEnd w:id="47"/>
      <w:bookmarkEnd w:id="48"/>
      <w:bookmarkEnd w:id="49"/>
      <w:r>
        <w:t>虚拟存储系统基本结构</w:t>
      </w:r>
      <w:bookmarkEnd w:id="50"/>
    </w:p>
    <w:p>
      <w:pPr>
        <w:pStyle w:val="53"/>
        <w:rPr>
          <w:rFonts w:ascii="Times New Roman" w:eastAsia="宋体"/>
          <w:sz w:val="24"/>
          <w:lang w:eastAsia="zh-CN"/>
        </w:rPr>
      </w:pPr>
      <w:bookmarkStart w:id="51" w:name="_Toc303864131"/>
      <w:r>
        <w:rPr>
          <w:rFonts w:ascii="Times New Roman" w:eastAsia="宋体"/>
          <w:sz w:val="24"/>
          <w:lang w:eastAsia="zh-CN"/>
        </w:rPr>
        <w:t>为了提高执行的效率以及满足操作系统和应用程序的需求，现代计算机采用了虚拟存储器技术。处理器通过向存储器发出访存信号以及地址来完成指令的读取和数据的读写。存储器发出的地址称为虚拟地址，它要先经过内存管理单元（MMU）翻译成物理（或实际）地址，然后再传递给各个层级的存储器完成访存的操作，最终得到访存的结果。这样不仅可以将各个进程的内存区域隔离开，还可以使得虚拟的内存空间大于实际的内存大小。</w:t>
      </w:r>
    </w:p>
    <w:p>
      <w:pPr>
        <w:pStyle w:val="59"/>
        <w:rPr>
          <w:lang w:eastAsia="zh-CN"/>
        </w:rPr>
      </w:pPr>
      <w:r>
        <w:drawing>
          <wp:inline distT="0" distB="0" distL="114300" distR="114300">
            <wp:extent cx="4257040" cy="914400"/>
            <wp:effectExtent l="0" t="0" r="1016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9"/>
                    <a:stretch>
                      <a:fillRect/>
                    </a:stretch>
                  </pic:blipFill>
                  <pic:spPr>
                    <a:xfrm>
                      <a:off x="0" y="0"/>
                      <a:ext cx="4257040" cy="914400"/>
                    </a:xfrm>
                    <a:prstGeom prst="rect">
                      <a:avLst/>
                    </a:prstGeom>
                    <a:noFill/>
                    <a:ln w="9525">
                      <a:noFill/>
                      <a:miter/>
                    </a:ln>
                  </pic:spPr>
                </pic:pic>
              </a:graphicData>
            </a:graphic>
          </wp:inline>
        </w:drawing>
      </w:r>
    </w:p>
    <w:p>
      <w:pPr>
        <w:pStyle w:val="58"/>
        <w:jc w:val="center"/>
        <w:rPr>
          <w:lang w:eastAsia="zh-CN"/>
        </w:rPr>
      </w:pPr>
      <w:r>
        <w:rPr>
          <w:lang w:eastAsia="zh-CN"/>
        </w:rPr>
        <w:t>图2-1 虚拟存储器的系统结构</w:t>
      </w:r>
    </w:p>
    <w:p>
      <w:pPr>
        <w:pStyle w:val="57"/>
      </w:pPr>
      <w:bookmarkStart w:id="52" w:name="_Toc466640325"/>
      <w:bookmarkStart w:id="53" w:name="_Toc466640257"/>
      <w:bookmarkStart w:id="54" w:name="_Toc466640593"/>
      <w:bookmarkStart w:id="55" w:name="_Toc1489755329"/>
      <w:r>
        <w:t xml:space="preserve">2.1 </w:t>
      </w:r>
      <w:bookmarkEnd w:id="52"/>
      <w:bookmarkEnd w:id="53"/>
      <w:bookmarkEnd w:id="54"/>
      <w:r>
        <w:t>内存管理单元</w:t>
      </w:r>
      <w:bookmarkEnd w:id="55"/>
    </w:p>
    <w:p>
      <w:pPr>
        <w:pStyle w:val="53"/>
        <w:rPr>
          <w:rFonts w:hint="default" w:ascii="Times New Roman" w:hAnsi="Times New Roman" w:cs="Times New Roman"/>
        </w:rPr>
      </w:pPr>
      <w:r>
        <w:t>从虚拟地址到实际地址的转化操作往往是使用内存管理单元来实现的。这样的地址翻译过程使得用户可以把包含主存储器和大容量存储器的装置感觉成单个大容量的空间。当内存管理单元收到地址翻译请求后就会根据翻译的结果作出不同的响应：输出实际地址或触发异常，使得</w:t>
      </w:r>
      <w:r>
        <w:rPr>
          <w:rFonts w:hint="default" w:ascii="Times New Roman" w:hAnsi="Times New Roman" w:cs="Times New Roman"/>
        </w:rPr>
        <w:t>CPU完成不同的操作。</w:t>
      </w:r>
    </w:p>
    <w:p>
      <w:pPr>
        <w:pStyle w:val="59"/>
        <w:rPr>
          <w:rFonts w:hint="default"/>
        </w:rPr>
      </w:pPr>
      <w:r>
        <w:rPr>
          <w:rFonts w:hint="default"/>
        </w:rPr>
        <w:drawing>
          <wp:inline distT="0" distB="0" distL="114300" distR="114300">
            <wp:extent cx="2242185" cy="1857375"/>
            <wp:effectExtent l="0" t="0" r="5715" b="9525"/>
            <wp:docPr id="13" name="图片 1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placeholder"/>
                    <pic:cNvPicPr>
                      <a:picLocks noChangeAspect="1"/>
                    </pic:cNvPicPr>
                  </pic:nvPicPr>
                  <pic:blipFill>
                    <a:blip r:embed="rId30"/>
                    <a:stretch>
                      <a:fillRect/>
                    </a:stretch>
                  </pic:blipFill>
                  <pic:spPr>
                    <a:xfrm>
                      <a:off x="0" y="0"/>
                      <a:ext cx="2242185" cy="1857375"/>
                    </a:xfrm>
                    <a:prstGeom prst="rect">
                      <a:avLst/>
                    </a:prstGeom>
                  </pic:spPr>
                </pic:pic>
              </a:graphicData>
            </a:graphic>
          </wp:inline>
        </w:drawing>
      </w:r>
    </w:p>
    <w:p>
      <w:pPr>
        <w:pStyle w:val="58"/>
        <w:rPr>
          <w:rFonts w:hint="default" w:ascii="Times New Roman" w:hAnsi="Times New Roman" w:cs="Times New Roman"/>
        </w:rPr>
      </w:pPr>
      <w:r>
        <w:rPr>
          <w:rFonts w:hint="default"/>
        </w:rPr>
        <w:t>图2-2 内存管理单元</w:t>
      </w:r>
    </w:p>
    <w:p>
      <w:pPr>
        <w:pStyle w:val="53"/>
        <w:rPr>
          <w:rFonts w:hint="default"/>
        </w:rPr>
      </w:pPr>
      <w:r>
        <w:rPr>
          <w:rFonts w:hint="default"/>
        </w:rPr>
        <w:t>在操作系统中往往会对不同进程所能访问的内存单元做不同的限制，如有些内存区域是只读的，有些区域只允许内核进程访问。为了实现这些需求，MMU同样实现了内存访问的权限管理，对非法的内存访问触发异常。</w:t>
      </w:r>
    </w:p>
    <w:p>
      <w:pPr>
        <w:pStyle w:val="53"/>
        <w:rPr>
          <w:rFonts w:hint="default"/>
        </w:rPr>
      </w:pPr>
      <w:r>
        <w:rPr>
          <w:rFonts w:hint="default"/>
        </w:rPr>
        <w:t>硬件上，MMU可以是一个单独的芯片，如68851，也可以与处理器集成在一起，使得处理器可以直接输出物理地址。</w:t>
      </w:r>
    </w:p>
    <w:p>
      <w:pPr>
        <w:pStyle w:val="55"/>
        <w:rPr>
          <w:rFonts w:hint="default"/>
        </w:rPr>
      </w:pPr>
      <w:bookmarkStart w:id="56" w:name="_Toc272406026"/>
      <w:r>
        <w:rPr>
          <w:rFonts w:hint="default"/>
        </w:rPr>
        <w:t>2.1.1 地址翻译</w:t>
      </w:r>
      <w:bookmarkEnd w:id="56"/>
    </w:p>
    <w:p>
      <w:pPr>
        <w:pStyle w:val="53"/>
        <w:rPr>
          <w:rFonts w:hint="default"/>
        </w:rPr>
      </w:pPr>
      <w:r>
        <w:rPr>
          <w:rFonts w:hint="default"/>
        </w:rPr>
        <w:t>为了实现虚拟地址到实际地址的翻译，MMU一般使用分页存储管理方式，即将虚拟地址空间和实际空间分成若干个大小相等的块，称为“页（page）”，并以页为单位来完成地址的映射。这样，虚拟地址和物理地址就都分别分成了页号和页内地址两部分，其中虚拟地址的页号被称为虚拟页（virtual page number, VPN），物理地址的页号被称为物理页（physical page number, PPN）。并使用一个页表来记录虚拟页号相对应的物理页号。</w:t>
      </w:r>
    </w:p>
    <w:p>
      <w:pPr>
        <w:pStyle w:val="59"/>
        <w:rPr>
          <w:rFonts w:hint="default"/>
        </w:rPr>
      </w:pPr>
      <w:r>
        <w:drawing>
          <wp:inline distT="0" distB="0" distL="114300" distR="114300">
            <wp:extent cx="3152140" cy="514350"/>
            <wp:effectExtent l="0" t="0" r="1016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1"/>
                    <a:stretch>
                      <a:fillRect/>
                    </a:stretch>
                  </pic:blipFill>
                  <pic:spPr>
                    <a:xfrm>
                      <a:off x="0" y="0"/>
                      <a:ext cx="3152140" cy="514350"/>
                    </a:xfrm>
                    <a:prstGeom prst="rect">
                      <a:avLst/>
                    </a:prstGeom>
                    <a:noFill/>
                    <a:ln w="9525">
                      <a:noFill/>
                      <a:miter/>
                    </a:ln>
                  </pic:spPr>
                </pic:pic>
              </a:graphicData>
            </a:graphic>
          </wp:inline>
        </w:drawing>
      </w:r>
    </w:p>
    <w:p>
      <w:pPr>
        <w:pStyle w:val="58"/>
        <w:rPr>
          <w:rFonts w:hint="default" w:cs="Times New Roman"/>
        </w:rPr>
      </w:pPr>
      <w:r>
        <w:rPr>
          <w:rFonts w:hint="default" w:cs="Times New Roman"/>
        </w:rPr>
        <w:t>图2-2 虚拟地址与物理地址的组成</w:t>
      </w:r>
    </w:p>
    <w:p>
      <w:pPr>
        <w:pStyle w:val="53"/>
        <w:rPr>
          <w:rFonts w:hint="default" w:cs="Times New Roman"/>
        </w:rPr>
      </w:pPr>
      <w:r>
        <w:rPr>
          <w:rFonts w:hint="default" w:cs="Times New Roman"/>
        </w:rPr>
        <w:t>通常，一个页表的表项包含虚拟页号、物理页号以及一些用于标记该项状态的服务位（Service bit）：</w:t>
      </w:r>
    </w:p>
    <w:p>
      <w:pPr>
        <w:pStyle w:val="53"/>
        <w:rPr>
          <w:rFonts w:hint="default" w:cs="Times New Roman"/>
        </w:rPr>
      </w:pPr>
      <w:r>
        <w:rPr>
          <w:rFonts w:hint="default" w:cs="Times New Roman"/>
        </w:rPr>
        <w:t>（1）有效位，用于标示是否可以用该项进行地址转换。在机器初始化的时候由于还没有分配页，所以应将所有的项都标记为无效。</w:t>
      </w:r>
    </w:p>
    <w:p>
      <w:pPr>
        <w:pStyle w:val="53"/>
        <w:rPr>
          <w:rFonts w:hint="default" w:cs="Times New Roman"/>
        </w:rPr>
      </w:pPr>
      <w:r>
        <w:rPr>
          <w:rFonts w:hint="default" w:cs="Times New Roman"/>
        </w:rPr>
        <w:t>（2）修改位，或脏位，用于指示该项对应的页是否有被修改过。对于使用了大容量存储器来扩大内存的操作系统，当一个被修改过的页被替换时就需要将该页的数据先写回到大容量存储器上。</w:t>
      </w:r>
    </w:p>
    <w:p>
      <w:pPr>
        <w:pStyle w:val="53"/>
        <w:rPr>
          <w:rFonts w:hint="default" w:cs="Times New Roman"/>
        </w:rPr>
      </w:pPr>
      <w:r>
        <w:rPr>
          <w:rFonts w:hint="default" w:cs="Times New Roman"/>
        </w:rPr>
        <w:t>（3）引用位。用于实现页替换的LRU算法。当页被访问时会被写为1，并且会被定期地写为0。</w:t>
      </w:r>
    </w:p>
    <w:p>
      <w:pPr>
        <w:pStyle w:val="53"/>
        <w:rPr>
          <w:rFonts w:hint="default"/>
        </w:rPr>
      </w:pPr>
      <w:r>
        <w:rPr>
          <w:rFonts w:hint="default"/>
        </w:rPr>
        <w:t>实际中页表往往是保存在具有缓存系统的存储器中，每个表项相对于页表起始地址的位置就是虚拟页号，这样使得给出一个虚拟地址立即就能知道其表项的地址。此外，每个表项还包含用于标明此项是否有效和用于控制内存访问的状态位。对于一个一般的MMU其地址翻译过程大概如下：</w:t>
      </w:r>
    </w:p>
    <w:p>
      <w:pPr>
        <w:pStyle w:val="53"/>
        <w:rPr>
          <w:rFonts w:hint="default"/>
        </w:rPr>
      </w:pPr>
      <w:r>
        <w:rPr>
          <w:rFonts w:hint="default"/>
        </w:rPr>
        <w:t>（1）根据虚拟页号找出与所给虚拟地址的页号相符项，检查有效位是否有效，如无效，则说明此虚拟页还没有与之相对应的物理页，所以触发缺页异常；</w:t>
      </w:r>
    </w:p>
    <w:p>
      <w:pPr>
        <w:pStyle w:val="53"/>
        <w:rPr>
          <w:rFonts w:hint="default"/>
        </w:rPr>
      </w:pPr>
      <w:r>
        <w:rPr>
          <w:rFonts w:hint="default"/>
        </w:rPr>
        <w:t>（2）根据匹配到的项中的服务位来检查此次访问是否合法，若非法，则触发异常；</w:t>
      </w:r>
    </w:p>
    <w:p>
      <w:pPr>
        <w:pStyle w:val="53"/>
        <w:rPr>
          <w:rFonts w:hint="default"/>
        </w:rPr>
      </w:pPr>
      <w:r>
        <w:rPr>
          <w:rFonts w:hint="default"/>
        </w:rPr>
        <w:t>（3）取出物理页号，将其与虚拟地址中的页内偏移连接得到转化后的物理地址。</w:t>
      </w:r>
    </w:p>
    <w:p>
      <w:pPr>
        <w:pStyle w:val="53"/>
        <w:rPr>
          <w:rFonts w:hint="default"/>
        </w:rPr>
      </w:pPr>
      <w:r>
        <w:rPr>
          <w:rFonts w:hint="default"/>
        </w:rPr>
        <w:t>必须指出，地址翻译过程对于不同架构其具体的过程是不同的，有些与以上的描述有所差异。</w:t>
      </w:r>
    </w:p>
    <w:p>
      <w:pPr>
        <w:pStyle w:val="55"/>
        <w:rPr>
          <w:rFonts w:hint="default"/>
        </w:rPr>
      </w:pPr>
      <w:bookmarkStart w:id="57" w:name="_Toc146575278"/>
      <w:r>
        <w:rPr>
          <w:rFonts w:hint="default"/>
        </w:rPr>
        <w:t>2.1.2 翻译缓存</w:t>
      </w:r>
      <w:bookmarkEnd w:id="57"/>
    </w:p>
    <w:p>
      <w:pPr>
        <w:pStyle w:val="53"/>
        <w:rPr>
          <w:rFonts w:hint="default"/>
        </w:rPr>
      </w:pPr>
      <w:r>
        <w:rPr>
          <w:rFonts w:hint="default"/>
        </w:rPr>
        <w:t>为了提高地址转化的效率，MMU中保存了页表的一小段缓存，称为翻译后备缓冲区（Translation Lookaside Buffer, TLB）。对于有TLB的MMU其地址翻译过程应为先在TLB中查找，若找到则TLB命中，直接从TLB中取出表项做后续的处理，否则先从内存中的页表里取出相应的项填入TLB。TLB通常采用全相联的缓存，实际中可使用相联存储器（CAM）来实现。</w:t>
      </w:r>
    </w:p>
    <w:p>
      <w:pPr>
        <w:pStyle w:val="59"/>
        <w:rPr>
          <w:rFonts w:hint="default"/>
        </w:rPr>
      </w:pPr>
      <w:r>
        <w:drawing>
          <wp:inline distT="0" distB="0" distL="114300" distR="114300">
            <wp:extent cx="4590415" cy="2314575"/>
            <wp:effectExtent l="0" t="0" r="63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2"/>
                    <a:stretch>
                      <a:fillRect/>
                    </a:stretch>
                  </pic:blipFill>
                  <pic:spPr>
                    <a:xfrm>
                      <a:off x="0" y="0"/>
                      <a:ext cx="4590415" cy="2314575"/>
                    </a:xfrm>
                    <a:prstGeom prst="rect">
                      <a:avLst/>
                    </a:prstGeom>
                    <a:noFill/>
                    <a:ln w="9525">
                      <a:noFill/>
                      <a:miter/>
                    </a:ln>
                  </pic:spPr>
                </pic:pic>
              </a:graphicData>
            </a:graphic>
          </wp:inline>
        </w:drawing>
      </w:r>
    </w:p>
    <w:p>
      <w:pPr>
        <w:pStyle w:val="58"/>
        <w:rPr>
          <w:rFonts w:hint="default"/>
        </w:rPr>
      </w:pPr>
      <w:r>
        <w:rPr>
          <w:rFonts w:hint="default"/>
        </w:rPr>
        <w:t>图2-3 翻译后备缓冲区</w:t>
      </w:r>
    </w:p>
    <w:p>
      <w:pPr>
        <w:pStyle w:val="53"/>
        <w:rPr>
          <w:rFonts w:hint="default"/>
        </w:rPr>
      </w:pPr>
      <w:r>
        <w:rPr>
          <w:rFonts w:hint="default"/>
        </w:rPr>
        <w:t>不同架构对于TLB的实现以及操作方法是有所差异的。在TLB中查找相匹配的项一般都是硬件完成，而TLB不命中时从内存中调出表项则不同：对于x86、PowerPC等架构这部分操作是由硬件来完成的，软件只需要维护位于内存中的页表以及处理页表项无效时的缺页中断，并且将页表的起始（物理）地址写入相应的寄存器即可。MIPS架构则是需要软件维护TLB，当TLB不命中时会触发TLB Miss中断，由软件完成页表项的加载。换句话说，硬件并不认为TLB是页表的缓存，相反，TLB被认为是整个“页表”。此时便不存在缺页中断了，当软件发现位于内存中的表项无效时直接调用缺页处理程序完成物理页框的分配以及将被替换的页写回大容量存储器。当软件在从内存中调入页表项的时候，如果页表的起始地址使用的也是虚地址此时就可能再次触发TLB Miss中断，而当此次中断处理完成后就会回到最初触发中断的地方，由于只更新了页表所在页的地址映射，这次访存还会触发TLB Miss异常。所以在最坏的情况下MIPS的一条访存指令会触发三次异常。但这样做的好处就是使得系统的编写更加灵活。由于加载表项到TLB中的过程是软件来完成的，所以操作系统实现的表项结构可以与TLB的表项有所不同。</w:t>
      </w:r>
    </w:p>
    <w:p>
      <w:pPr>
        <w:pStyle w:val="53"/>
        <w:rPr>
          <w:rFonts w:hint="default"/>
        </w:rPr>
      </w:pPr>
      <w:r>
        <w:rPr>
          <w:rFonts w:hint="default"/>
        </w:rPr>
        <w:t>当TLB不命中而TLB已满时就需要将其中已有的一个表项替换掉。常用的替换方式有随机替换、最近最少使用、先进先出等。</w:t>
      </w:r>
    </w:p>
    <w:p>
      <w:pPr>
        <w:pStyle w:val="55"/>
        <w:rPr>
          <w:rFonts w:hint="default"/>
        </w:rPr>
      </w:pPr>
      <w:bookmarkStart w:id="58" w:name="_Toc910150522"/>
      <w:r>
        <w:rPr>
          <w:rFonts w:hint="default"/>
        </w:rPr>
        <w:t>2.1.3 进程间的内存隔离</w:t>
      </w:r>
      <w:bookmarkEnd w:id="58"/>
    </w:p>
    <w:p>
      <w:pPr>
        <w:pStyle w:val="53"/>
        <w:rPr>
          <w:rFonts w:hint="default"/>
        </w:rPr>
      </w:pPr>
      <w:r>
        <w:rPr>
          <w:rFonts w:hint="default"/>
        </w:rPr>
        <w:t>在操作系统中不同进程间的内存需要隔离开，即同一虚拟地址在不同的进程中会被翻译成不同的物理地址，不同进程的虚拟地址空间是不同的，以此来达到内存隔离的目的。实现的方法一般有两种：</w:t>
      </w:r>
    </w:p>
    <w:p>
      <w:pPr>
        <w:pStyle w:val="53"/>
        <w:rPr>
          <w:rFonts w:hint="default"/>
        </w:rPr>
      </w:pPr>
      <w:r>
        <w:rPr>
          <w:rFonts w:hint="default"/>
        </w:rPr>
        <w:t>（1）每个进程有自己单独的页表（对于二级或多级页表，这里应该是页目录），在进程切换时将TLB的所有表项标记为无效，并修改保存页表起始地址的寄存器；</w:t>
      </w:r>
    </w:p>
    <w:p>
      <w:pPr>
        <w:pStyle w:val="53"/>
        <w:rPr>
          <w:rFonts w:hint="default"/>
        </w:rPr>
      </w:pPr>
      <w:r>
        <w:rPr>
          <w:rFonts w:hint="default"/>
        </w:rPr>
        <w:t>（2）在页表的每个表项中引入进程号用于标记该表项所属于的进程，并通过一个寄存器记录当前进程的进程号。在进行地址翻译时增加表项的进程号与当前进程匹配的要求。</w:t>
      </w:r>
    </w:p>
    <w:p>
      <w:pPr>
        <w:pStyle w:val="53"/>
        <w:rPr>
          <w:rFonts w:hint="default"/>
        </w:rPr>
      </w:pPr>
      <w:r>
        <w:rPr>
          <w:rFonts w:hint="default"/>
        </w:rPr>
        <w:t>x86使用的是第一种方式，它的页表项中没有用于区分进程的字段，在进程切换时处于TLB中的表项均属于之前的进程，必须先无效化，以便从内存中读取出新进程的页表。TLB中的所有表项总是属于同一个进程。</w:t>
      </w:r>
    </w:p>
    <w:p>
      <w:pPr>
        <w:pStyle w:val="53"/>
        <w:rPr>
          <w:rFonts w:hint="default"/>
        </w:rPr>
      </w:pPr>
      <w:r>
        <w:rPr>
          <w:rFonts w:hint="default"/>
        </w:rPr>
        <w:t>MIPS采用的是第二种方式，其表项中有一个8位的ASID字段用于标明进程，同时当前进程的进程号位于Context寄存器中。</w:t>
      </w:r>
    </w:p>
    <w:p>
      <w:pPr>
        <w:pStyle w:val="55"/>
        <w:rPr>
          <w:rFonts w:hint="default"/>
        </w:rPr>
      </w:pPr>
      <w:bookmarkStart w:id="59" w:name="_Toc2113892632"/>
      <w:r>
        <w:rPr>
          <w:rFonts w:hint="default"/>
        </w:rPr>
        <w:t>2.1.4 多级页表</w:t>
      </w:r>
      <w:bookmarkEnd w:id="59"/>
    </w:p>
    <w:p>
      <w:pPr>
        <w:pStyle w:val="53"/>
        <w:rPr>
          <w:rFonts w:hint="default"/>
        </w:rPr>
      </w:pPr>
      <w:r>
        <w:rPr>
          <w:rFonts w:hint="default"/>
        </w:rPr>
        <w:t>单级页表占用的空间可能会很大，而在一般的应用中很少会将整个页表填满。为了节约页表所占的空间，可以采用多级页表。对于二级页表而言，第一级页表也叫页目录，用于保存第二级页表的起始地址，第二级页表则为页表，保存了相应的物理地址。这样虚拟地址被分成三个部分：页目录号、虚拟页号、页内偏移。在翻译地址的时候先根据页目录号查出页表的起始地址，然后在页表中找到物理页号。类似地，n级页表的前n - 1级保存的是下一级页表的起始地址，最后一级则是物理地址。</w:t>
      </w:r>
    </w:p>
    <w:p>
      <w:pPr>
        <w:pStyle w:val="59"/>
        <w:rPr>
          <w:rFonts w:hint="default"/>
        </w:rPr>
      </w:pPr>
      <w:r>
        <w:rPr>
          <w:rFonts w:hint="default"/>
        </w:rPr>
        <w:drawing>
          <wp:inline distT="0" distB="0" distL="114300" distR="114300">
            <wp:extent cx="2495550" cy="2066925"/>
            <wp:effectExtent l="0" t="0" r="0" b="9525"/>
            <wp:docPr id="12" name="图片 1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图2-4 二级分页的翻译过程</w:t>
      </w:r>
    </w:p>
    <w:p>
      <w:pPr>
        <w:pStyle w:val="55"/>
        <w:rPr>
          <w:rFonts w:hint="default"/>
        </w:rPr>
      </w:pPr>
      <w:bookmarkStart w:id="60" w:name="_Toc421253163"/>
      <w:r>
        <w:rPr>
          <w:rFonts w:hint="default"/>
        </w:rPr>
        <w:t>2.1.5 MIPS的虚拟存储系统</w:t>
      </w:r>
      <w:bookmarkEnd w:id="60"/>
    </w:p>
    <w:p>
      <w:pPr>
        <w:pStyle w:val="53"/>
        <w:rPr>
          <w:rFonts w:hint="default"/>
        </w:rPr>
      </w:pPr>
      <w:r>
        <w:rPr>
          <w:rFonts w:hint="default"/>
        </w:rPr>
        <w:t>本课题是要实现MIPS32中的MMU，这里重点讨论一下MIPS的内存管理单元具体的工作原理。</w:t>
      </w:r>
    </w:p>
    <w:p>
      <w:pPr>
        <w:pStyle w:val="54"/>
        <w:rPr>
          <w:rFonts w:hint="default"/>
        </w:rPr>
      </w:pPr>
      <w:r>
        <w:rPr>
          <w:rFonts w:hint="default"/>
        </w:rPr>
        <w:t>2.1.5.1 虚拟地址空间与权限管理</w:t>
      </w:r>
    </w:p>
    <w:p>
      <w:pPr>
        <w:pStyle w:val="53"/>
        <w:rPr>
          <w:rFonts w:hint="default"/>
        </w:rPr>
      </w:pPr>
      <w:r>
        <w:rPr>
          <w:rFonts w:hint="default"/>
        </w:rPr>
        <w:t>MIPS32把4GB的虚拟内存空间划分为了几个段，如图2-5</w:t>
      </w:r>
    </w:p>
    <w:p>
      <w:pPr>
        <w:pStyle w:val="59"/>
      </w:pPr>
      <w:r>
        <w:drawing>
          <wp:inline distT="0" distB="0" distL="114300" distR="114300">
            <wp:extent cx="2489200" cy="432689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3"/>
                    <a:stretch>
                      <a:fillRect/>
                    </a:stretch>
                  </pic:blipFill>
                  <pic:spPr>
                    <a:xfrm>
                      <a:off x="0" y="0"/>
                      <a:ext cx="2489200" cy="4326890"/>
                    </a:xfrm>
                    <a:prstGeom prst="rect">
                      <a:avLst/>
                    </a:prstGeom>
                    <a:noFill/>
                    <a:ln w="9525">
                      <a:noFill/>
                      <a:miter/>
                    </a:ln>
                  </pic:spPr>
                </pic:pic>
              </a:graphicData>
            </a:graphic>
          </wp:inline>
        </w:drawing>
      </w:r>
    </w:p>
    <w:p>
      <w:pPr>
        <w:pStyle w:val="58"/>
      </w:pPr>
      <w:r>
        <w:t>图2-5 虚拟地址空间的划分</w:t>
      </w:r>
    </w:p>
    <w:p>
      <w:pPr>
        <w:pStyle w:val="53"/>
      </w:pPr>
      <w:r>
        <w:t>对这些数据段</w:t>
      </w:r>
      <w:r>
        <w:rPr>
          <w:rStyle w:val="22"/>
        </w:rPr>
        <w:footnoteReference w:id="0"/>
      </w:r>
      <w:r>
        <w:t>的访问权限取决于处理器当前的运行模式。MIPS处理器存在用户模式（User Mode）、管理模式（Supervisor Mode）、内核模式（Kernel Mode）这三种不同的模式，其特权级别是递增的，高特权级可以访问相同或低特权级的段，非法的访问会触发地址错误异常（Address Error Exception）。</w:t>
      </w:r>
    </w:p>
    <w:p>
      <w:pPr>
        <w:pStyle w:val="53"/>
        <w:rPr>
          <w:rFonts w:hint="default"/>
        </w:rPr>
      </w:pPr>
      <w:r>
        <w:rPr>
          <w:rFonts w:hint="default"/>
        </w:rPr>
        <w:t>不同的数据段的内存访问方式也是不同的。useg、ksseg、kseg3的地址是经过虚拟地址映射的，对这三个段的访问的地址会经过MMU翻译。kseg0段是直接映射到物理地址0x000000-0x1FFFFFFF，在做地址翻译的时候只需将虚拟地址的最高位换成0即得到物理地址。这部分空间用于TLB初始化前的初始化操作，异常处理程序的入口地址也在这段中。</w:t>
      </w:r>
    </w:p>
    <w:p>
      <w:pPr>
        <w:pStyle w:val="53"/>
        <w:rPr>
          <w:rFonts w:hint="default"/>
        </w:rPr>
      </w:pPr>
      <w:r>
        <w:rPr>
          <w:rFonts w:hint="default"/>
        </w:rPr>
        <w:t>kseg1是用于IO操作的段，这部分地址所指向的通常不是存储器，而是外设，向这部分区域的读写操作就是在控制外设。由于在这段中向一个地址的读和写可能不是普通的内存读写，因此该段不会经过Cache缓存（Uncached）。</w:t>
      </w:r>
    </w:p>
    <w:p>
      <w:pPr>
        <w:pStyle w:val="54"/>
        <w:rPr>
          <w:rFonts w:hint="default"/>
        </w:rPr>
      </w:pPr>
      <w:r>
        <w:rPr>
          <w:rFonts w:hint="default"/>
        </w:rPr>
        <w:t>2.1.5.2 地址翻译过程</w:t>
      </w:r>
    </w:p>
    <w:p>
      <w:pPr>
        <w:pStyle w:val="53"/>
        <w:rPr>
          <w:rFonts w:hint="default"/>
        </w:rPr>
      </w:pPr>
      <w:r>
        <w:rPr>
          <w:rFonts w:hint="default"/>
        </w:rPr>
        <w:t>MIPS的地址翻译同样是基于TLB的，其TLB的条目包含EntryHi、EntryLo0、EntryLo1、PageMask四个部分，在MIPS32/64中，这四个部分都是32/64位的。其中虚拟页号位于EntryHi，一个TLB条目可同时记录两条地址映射信息于EntryLo0和EntryLo1中，分别对应于页内地址的最高位为0或1的两种情况。四个部分的具体字段及意义如下：</w:t>
      </w:r>
    </w:p>
    <w:p>
      <w:pPr>
        <w:pStyle w:val="59"/>
        <w:rPr>
          <w:rFonts w:hint="default"/>
        </w:rPr>
      </w:pPr>
      <w:r>
        <w:drawing>
          <wp:inline distT="0" distB="0" distL="114300" distR="114300">
            <wp:extent cx="4331970" cy="1703705"/>
            <wp:effectExtent l="0" t="0" r="11430"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4"/>
                    <a:stretch>
                      <a:fillRect/>
                    </a:stretch>
                  </pic:blipFill>
                  <pic:spPr>
                    <a:xfrm>
                      <a:off x="0" y="0"/>
                      <a:ext cx="4331970" cy="1703705"/>
                    </a:xfrm>
                    <a:prstGeom prst="rect">
                      <a:avLst/>
                    </a:prstGeom>
                    <a:noFill/>
                    <a:ln w="9525">
                      <a:noFill/>
                      <a:miter/>
                    </a:ln>
                  </pic:spPr>
                </pic:pic>
              </a:graphicData>
            </a:graphic>
          </wp:inline>
        </w:drawing>
      </w:r>
    </w:p>
    <w:p>
      <w:pPr>
        <w:pStyle w:val="58"/>
        <w:rPr>
          <w:rFonts w:hint="default"/>
        </w:rPr>
      </w:pPr>
      <w:r>
        <w:rPr>
          <w:rFonts w:hint="default"/>
        </w:rPr>
        <w:t>图2-5 TLB条目的组成</w:t>
      </w:r>
    </w:p>
    <w:p>
      <w:pPr>
        <w:pStyle w:val="53"/>
        <w:rPr>
          <w:rFonts w:hint="default"/>
        </w:rPr>
      </w:pPr>
      <w:r>
        <w:rPr>
          <w:rFonts w:hint="default"/>
        </w:rPr>
        <w:t>VPN2：虚拟页号。其中“2”表示一个条目中一个虚拟页号对应两个物理页号；</w:t>
      </w:r>
    </w:p>
    <w:p>
      <w:pPr>
        <w:pStyle w:val="53"/>
        <w:rPr>
          <w:rFonts w:hint="default"/>
        </w:rPr>
      </w:pPr>
      <w:r>
        <w:rPr>
          <w:rFonts w:hint="default"/>
        </w:rPr>
        <w:t>ASID：该条目属于的进程号。在地址翻译时必须和当前进程号相等才匹配成功；</w:t>
      </w:r>
    </w:p>
    <w:p>
      <w:pPr>
        <w:pStyle w:val="53"/>
        <w:rPr>
          <w:rFonts w:hint="default"/>
        </w:rPr>
      </w:pPr>
      <w:r>
        <w:rPr>
          <w:rFonts w:hint="default"/>
        </w:rPr>
        <w:t>Mask：虚拟页号掩码，用于实现可变大小的页；</w:t>
      </w:r>
    </w:p>
    <w:p>
      <w:pPr>
        <w:pStyle w:val="53"/>
        <w:rPr>
          <w:rFonts w:hint="default"/>
        </w:rPr>
      </w:pPr>
      <w:r>
        <w:rPr>
          <w:rFonts w:hint="default"/>
        </w:rPr>
        <w:t>FPN：物理页号；</w:t>
      </w:r>
    </w:p>
    <w:p>
      <w:pPr>
        <w:pStyle w:val="53"/>
        <w:rPr>
          <w:rFonts w:hint="default"/>
        </w:rPr>
      </w:pPr>
      <w:r>
        <w:rPr>
          <w:rFonts w:hint="default"/>
        </w:rPr>
        <w:t>C：用于控制Cache对该页的缓存方式，等于不同的值时的作用不一样。MIPS规定这个字段等于2和3时分别代表不允许和允许将该页放入Cache，而其他值不同的厂商可以定义不同的意义；</w:t>
      </w:r>
    </w:p>
    <w:p>
      <w:pPr>
        <w:pStyle w:val="53"/>
        <w:rPr>
          <w:rFonts w:hint="default"/>
        </w:rPr>
      </w:pPr>
      <w:r>
        <w:rPr>
          <w:rFonts w:hint="default"/>
        </w:rPr>
        <w:t>D：脏位。等于1时表示该页被修改过；</w:t>
      </w:r>
    </w:p>
    <w:p>
      <w:pPr>
        <w:pStyle w:val="53"/>
        <w:rPr>
          <w:rFonts w:hint="default"/>
        </w:rPr>
      </w:pPr>
      <w:r>
        <w:rPr>
          <w:rFonts w:hint="default"/>
        </w:rPr>
        <w:t>V：有效位；</w:t>
      </w:r>
    </w:p>
    <w:p>
      <w:pPr>
        <w:pStyle w:val="53"/>
        <w:rPr>
          <w:rFonts w:hint="default"/>
        </w:rPr>
      </w:pPr>
      <w:r>
        <w:rPr>
          <w:rFonts w:hint="default"/>
        </w:rPr>
        <w:t>G：全局位，为1表示该项是全局的，所有进程都可以用这项做地址翻译。如果一个表项的两个G 位都是1那么在查找TLB做地址翻译的时候就不需要匹配ASID。</w:t>
      </w:r>
    </w:p>
    <w:p>
      <w:pPr>
        <w:pStyle w:val="53"/>
        <w:rPr>
          <w:rFonts w:hint="default"/>
        </w:rPr>
      </w:pPr>
      <w:r>
        <w:rPr>
          <w:rFonts w:hint="default"/>
        </w:rPr>
        <w:t>一个表项总大小是16B，如果按所有页都是1KB来计算，页表总共包含0.5M条记录，总大小就是8MB，并且由于不同进程的表项可用ASID来区分，整个操作系统就只需要一张页表即可，因此页表大小在大多数情况下都是可接受的。</w:t>
      </w:r>
    </w:p>
    <w:p>
      <w:pPr>
        <w:pStyle w:val="53"/>
        <w:rPr>
          <w:rFonts w:hint="default"/>
        </w:rPr>
      </w:pPr>
      <w:r>
        <w:rPr>
          <w:rFonts w:hint="default"/>
        </w:rPr>
        <w:t>此处条目中的物理页号长度为26位，加上12位的页内地址，物理地址最长可以达到39位，也就是可支持0.5TB大小的内存。然而大多数情况下内存是小于这个值的，这时可直接将物理页号的高位置为零并在地址翻译的时候忽略。</w:t>
      </w:r>
    </w:p>
    <w:p>
      <w:pPr>
        <w:pStyle w:val="53"/>
        <w:rPr>
          <w:rFonts w:hint="default"/>
        </w:rPr>
      </w:pPr>
      <w:r>
        <w:rPr>
          <w:rFonts w:hint="default"/>
        </w:rPr>
        <w:t>此外，TLB表项中还包含可选字段RI和XI，当为1时就禁止对该页的读取和执行操作，否则会触发TLBRI和TLBXI异常。</w:t>
      </w:r>
    </w:p>
    <w:p>
      <w:pPr>
        <w:pStyle w:val="53"/>
        <w:rPr>
          <w:rFonts w:hint="default"/>
        </w:rPr>
      </w:pPr>
      <w:r>
        <w:rPr>
          <w:rFonts w:hint="default"/>
        </w:rPr>
        <w:t>TLB表项中的虚拟页号与实际的虚拟页号相比少了最后一位，这是因为TLB的一个表项有两个物理地址的记录，选择哪个记录由虚拟地址的最后一位决定，也就是说两个记录分别对应奇数页号与偶数页号。如对于1KB大小的页，其虚拟地址的12到31位是虚拟页号，0到11是块内地址，12位则是用于选择两个物理地址其中一个的。</w:t>
      </w:r>
    </w:p>
    <w:p>
      <w:pPr>
        <w:pStyle w:val="53"/>
        <w:rPr>
          <w:rFonts w:hint="default"/>
        </w:rPr>
      </w:pPr>
      <w:r>
        <w:rPr>
          <w:rFonts w:hint="default"/>
        </w:rPr>
        <w:t>页的大小可以通过Mask字段来控制，虚拟地址的虚拟页在与TLB的每个表项中的虚拟页做匹配前两者都要先与Mask的反码取与操作之后再比较，这就实现了可变长度的虚拟页号和页内地址。MIPS中，页的大小可以取4KB、16KB、64KB、256KB、1MB、4MB、16MB、64MB、256MB，相应的虚拟页号长度分别是20、18、16、14、12、10、8、6、4。</w:t>
      </w:r>
    </w:p>
    <w:p>
      <w:pPr>
        <w:pStyle w:val="53"/>
        <w:rPr>
          <w:rFonts w:hint="default"/>
        </w:rPr>
      </w:pPr>
      <w:r>
        <w:rPr>
          <w:rFonts w:hint="default"/>
        </w:rPr>
        <w:t>MIPS中与MMU有关的异常有：</w:t>
      </w:r>
    </w:p>
    <w:p>
      <w:pPr>
        <w:pStyle w:val="53"/>
        <w:rPr>
          <w:rFonts w:hint="default"/>
        </w:rPr>
      </w:pPr>
      <w:r>
        <w:rPr>
          <w:rFonts w:hint="default"/>
        </w:rPr>
        <w:t>（1）TLBS与TLBL：这两个异常都是当TLB中不存在与所给虚拟地址相匹配的项，或虽然存在匹配的项，但有效位为0时触发，具体触发哪个取决于当前的访存操作是读还是写。前一个条件触发的异常又称为TLB Miss（TLB Refill），后一个又称为TLB Invalid，具体触发的是哪个异常只能通过TLB查询指令来获取，一般情况下对这两个异常的处理方式都类似；</w:t>
      </w:r>
    </w:p>
    <w:p>
      <w:pPr>
        <w:pStyle w:val="53"/>
        <w:rPr>
          <w:rFonts w:hint="default"/>
        </w:rPr>
      </w:pPr>
      <w:r>
        <w:rPr>
          <w:rFonts w:hint="default"/>
        </w:rPr>
        <w:t>（2）TLB Modified：第一次修改页的时候触发。此时D位会被写为1,并且之后的写操作都不会再触发异常。这个异常用于向操作系统发出这个页已经被修改的警告；</w:t>
      </w:r>
    </w:p>
    <w:p>
      <w:pPr>
        <w:pStyle w:val="53"/>
        <w:rPr>
          <w:rFonts w:hint="default"/>
        </w:rPr>
      </w:pPr>
      <w:r>
        <w:rPr>
          <w:rFonts w:hint="default"/>
        </w:rPr>
        <w:t>（3）ADEL、ADES：这两个为地址错误，都在出现低特权级模式下访问高特权的内存段时触发，并根据访存操作是读取或写入分别选择触发前者还是后者；</w:t>
      </w:r>
    </w:p>
    <w:p>
      <w:pPr>
        <w:pStyle w:val="53"/>
        <w:rPr>
          <w:rFonts w:hint="default"/>
        </w:rPr>
      </w:pPr>
      <w:r>
        <w:rPr>
          <w:rFonts w:hint="default"/>
        </w:rPr>
        <w:t>（4）TLBRI和TLBXI：分别当RI或XI为1并且此次访存操作是读数据或读指令时触发。</w:t>
      </w:r>
    </w:p>
    <w:p>
      <w:pPr>
        <w:pStyle w:val="59"/>
        <w:rPr>
          <w:rFonts w:hint="default"/>
        </w:rPr>
      </w:pPr>
      <w:r>
        <w:rPr>
          <w:rFonts w:hint="default"/>
        </w:rPr>
        <w:drawing>
          <wp:inline distT="0" distB="0" distL="114300" distR="114300">
            <wp:extent cx="2495550" cy="2066925"/>
            <wp:effectExtent l="0" t="0" r="0" b="9525"/>
            <wp:docPr id="31" name="图片 3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rFonts w:hint="default"/>
        </w:rPr>
      </w:pPr>
      <w:r>
        <w:rPr>
          <w:rFonts w:hint="default"/>
        </w:rPr>
        <w:t>图2-6 TLB表项的匹配过程</w:t>
      </w:r>
    </w:p>
    <w:p>
      <w:pPr>
        <w:pStyle w:val="54"/>
        <w:rPr>
          <w:rFonts w:hint="default"/>
        </w:rPr>
      </w:pPr>
      <w:r>
        <w:rPr>
          <w:rFonts w:hint="default"/>
        </w:rPr>
        <w:t>2.1.5.3 MMU操作</w:t>
      </w:r>
    </w:p>
    <w:p>
      <w:pPr>
        <w:pStyle w:val="53"/>
        <w:rPr>
          <w:rFonts w:hint="default"/>
        </w:rPr>
      </w:pPr>
      <w:r>
        <w:rPr>
          <w:rFonts w:hint="default"/>
        </w:rPr>
        <w:t>MIPS的MMU是与CPU集成在一起的，和MMU相关的寄存器都在协处理器0（Coprocessor 0）中，可通过两个协处理器的寄存器读写指令来对寄存器进行操作。其格式如下：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rFonts w:hint="default"/>
              </w:rPr>
            </w:pPr>
            <w:r>
              <w:rPr>
                <w:rFonts w:hint="default"/>
              </w:rPr>
              <w:t>MTC0 $reg, $cp0reg</w:t>
            </w:r>
          </w:p>
          <w:p>
            <w:pPr>
              <w:pStyle w:val="62"/>
              <w:rPr>
                <w:rFonts w:hint="default"/>
              </w:rPr>
            </w:pPr>
            <w:r>
              <w:rPr>
                <w:rFonts w:hint="default"/>
              </w:rPr>
              <w:t>MFC0 $reg, $cp0reg</w:t>
            </w:r>
          </w:p>
        </w:tc>
      </w:tr>
    </w:tbl>
    <w:p>
      <w:pPr>
        <w:pStyle w:val="53"/>
        <w:rPr>
          <w:rFonts w:hint="default"/>
        </w:rPr>
      </w:pPr>
      <w:r>
        <w:rPr>
          <w:rFonts w:hint="default"/>
        </w:rPr>
        <w:t>协处理器0是一个逻辑处理器，并不是一个实体，可以通过它来完成包含内存管理控制的一些操作。协处理器0中与MMU有关的寄存器有：</w:t>
      </w:r>
    </w:p>
    <w:p>
      <w:pPr>
        <w:pStyle w:val="53"/>
        <w:rPr>
          <w:rFonts w:hint="default"/>
        </w:rPr>
      </w:pPr>
      <w:r>
        <w:rPr>
          <w:rFonts w:hint="default"/>
        </w:rPr>
        <w:t>Context：上下文寄存器，用于记录TLB异常所涉及到的TLB条目在内存中的地址，其结构如下图</w:t>
      </w:r>
    </w:p>
    <w:p>
      <w:pPr>
        <w:pStyle w:val="59"/>
      </w:pPr>
      <w:r>
        <w:drawing>
          <wp:inline distT="0" distB="0" distL="114300" distR="114300">
            <wp:extent cx="5219065" cy="666750"/>
            <wp:effectExtent l="0" t="0" r="63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5"/>
                    <a:stretch>
                      <a:fillRect/>
                    </a:stretch>
                  </pic:blipFill>
                  <pic:spPr>
                    <a:xfrm>
                      <a:off x="0" y="0"/>
                      <a:ext cx="5219065" cy="666750"/>
                    </a:xfrm>
                    <a:prstGeom prst="rect">
                      <a:avLst/>
                    </a:prstGeom>
                    <a:noFill/>
                    <a:ln w="9525">
                      <a:noFill/>
                      <a:miter/>
                    </a:ln>
                  </pic:spPr>
                </pic:pic>
              </a:graphicData>
            </a:graphic>
          </wp:inline>
        </w:drawing>
      </w:r>
    </w:p>
    <w:p>
      <w:pPr>
        <w:pStyle w:val="58"/>
      </w:pPr>
      <w:r>
        <w:t>图2-7 Context寄存器</w:t>
      </w:r>
    </w:p>
    <w:p>
      <w:pPr>
        <w:pStyle w:val="53"/>
        <w:ind w:left="0" w:leftChars="0" w:firstLine="0" w:firstLineChars="0"/>
        <w:rPr>
          <w:rFonts w:hint="default"/>
        </w:rPr>
      </w:pPr>
      <w:r>
        <w:rPr>
          <w:rFonts w:hint="default"/>
        </w:rPr>
        <w:t>其中PTEBase是页表的起始地址，BadVPN2是触发异常的虚拟页号，当和TLB有关的异常被触发后这个字段就会被写为触发异常的虚拟页号。最低4位总是0,正好对应一个页表条目的大小16B。操作系统可通过修改PTEBase来将页表定位在其他以8MB为单位的地址上。</w:t>
      </w:r>
    </w:p>
    <w:p>
      <w:pPr>
        <w:pStyle w:val="53"/>
        <w:rPr>
          <w:rFonts w:hint="default"/>
        </w:rPr>
      </w:pPr>
      <w:r>
        <w:rPr>
          <w:rFonts w:hint="default"/>
        </w:rPr>
        <w:t>EntryHi：对应于TLB条目的EntryHi，当执行TLB写入指令时会将此寄存器的值写入相应条目中的EntryHi部分，执行TLB读取时相应条目中的EntryHi部分会被写到此寄存器中。此外，在其他情况下该寄存器的低8位用于记录当前进程的进程号。</w:t>
      </w:r>
    </w:p>
    <w:p>
      <w:pPr>
        <w:pStyle w:val="53"/>
        <w:rPr>
          <w:rFonts w:hint="default"/>
        </w:rPr>
      </w:pPr>
      <w:r>
        <w:rPr>
          <w:rFonts w:hint="default"/>
        </w:rPr>
        <w:t>EntryLo0、EntryLo1、PageMask：作用与EntryHi寄存器相同，只不过没有其他用处。</w:t>
      </w:r>
    </w:p>
    <w:p>
      <w:pPr>
        <w:pStyle w:val="53"/>
        <w:rPr>
          <w:rFonts w:hint="default"/>
        </w:rPr>
      </w:pPr>
      <w:r>
        <w:rPr>
          <w:rFonts w:hint="default"/>
        </w:rPr>
        <w:t>Index：TLB条目索引号，在执行TLB写入时用于指明写入的条目的索引号，在执行TLB查找的时候会将匹配的条目的索引写入该寄存器。</w:t>
      </w:r>
    </w:p>
    <w:p>
      <w:pPr>
        <w:pStyle w:val="53"/>
        <w:rPr>
          <w:rFonts w:hint="default"/>
        </w:rPr>
      </w:pPr>
      <w:r>
        <w:rPr>
          <w:rFonts w:hint="default"/>
        </w:rPr>
        <w:t>Random：随机数寄存器，是只读的。用于在执行随机写入时指明索引。</w:t>
      </w:r>
    </w:p>
    <w:p>
      <w:pPr>
        <w:pStyle w:val="53"/>
        <w:rPr>
          <w:rFonts w:hint="default"/>
        </w:rPr>
      </w:pPr>
      <w:r>
        <w:rPr>
          <w:rFonts w:hint="default"/>
        </w:rPr>
        <w:t>Wired：若大于0，则TLB条目索引为0到Wired-1之间的条目不能被随机写入。</w:t>
      </w:r>
    </w:p>
    <w:p>
      <w:pPr>
        <w:pStyle w:val="53"/>
        <w:rPr>
          <w:rFonts w:hint="default"/>
        </w:rPr>
      </w:pPr>
      <w:r>
        <w:rPr>
          <w:rFonts w:hint="default"/>
        </w:rPr>
        <w:t>MIPS提供了用于操作TLB的指令，可完成TLB条目的读取、写入以及查找操作：</w:t>
      </w:r>
    </w:p>
    <w:p>
      <w:pPr>
        <w:pStyle w:val="53"/>
        <w:rPr>
          <w:rFonts w:hint="default"/>
        </w:rPr>
      </w:pPr>
      <w:r>
        <w:rPr>
          <w:rFonts w:hint="default"/>
        </w:rPr>
        <w:t>TLBWI：按索引写入TLB条目，索引号由Index寄存器给出；</w:t>
      </w:r>
    </w:p>
    <w:p>
      <w:pPr>
        <w:pStyle w:val="53"/>
        <w:rPr>
          <w:rFonts w:hint="default"/>
        </w:rPr>
      </w:pPr>
      <w:r>
        <w:rPr>
          <w:rFonts w:hint="default"/>
        </w:rPr>
        <w:t>TLBWR：将数据写入一个随机的TLB条目，此时的索引由Random寄存器给出；</w:t>
      </w:r>
    </w:p>
    <w:p>
      <w:pPr>
        <w:pStyle w:val="53"/>
        <w:rPr>
          <w:rFonts w:hint="default"/>
        </w:rPr>
      </w:pPr>
      <w:r>
        <w:rPr>
          <w:rFonts w:hint="default"/>
        </w:rPr>
        <w:t>TLBR：读取索引为Index的TLB条目；</w:t>
      </w:r>
    </w:p>
    <w:p>
      <w:pPr>
        <w:pStyle w:val="53"/>
        <w:rPr>
          <w:rFonts w:hint="default"/>
        </w:rPr>
      </w:pPr>
      <w:r>
        <w:rPr>
          <w:rFonts w:hint="default"/>
        </w:rPr>
        <w:t>TLBP：找出与EntryHi寄存器中的虚拟地址和进程号相匹配的TLB条目，并将相匹配项的索引写入Index寄存器。若没有匹配的条目，写入的值就是最大的的TLB条目索引加一；</w:t>
      </w:r>
    </w:p>
    <w:p>
      <w:pPr>
        <w:pStyle w:val="57"/>
      </w:pPr>
      <w:bookmarkStart w:id="61" w:name="_Toc466640594"/>
      <w:bookmarkStart w:id="62" w:name="_Toc466640326"/>
      <w:bookmarkStart w:id="63" w:name="_Toc466640258"/>
      <w:bookmarkStart w:id="64" w:name="_Toc1106762198"/>
      <w:r>
        <w:t>2.2</w:t>
      </w:r>
      <w:r>
        <w:rPr>
          <w:b/>
        </w:rPr>
        <w:t xml:space="preserve"> </w:t>
      </w:r>
      <w:bookmarkEnd w:id="61"/>
      <w:bookmarkEnd w:id="62"/>
      <w:bookmarkEnd w:id="63"/>
      <w:r>
        <w:t>高速缓存</w:t>
      </w:r>
      <w:bookmarkEnd w:id="64"/>
    </w:p>
    <w:p>
      <w:pPr>
        <w:pStyle w:val="53"/>
      </w:pPr>
      <w:r>
        <w:t>高速缓存（Cache）是位于处理器和存储器之间的缓冲存储设备，其访存的速度是大于主存的。当处理器发出访存指令和地址时先会在Cache中查找该地址是否存在于缓存中，如果存在就立即访问并返回结果，否则再去访问主存，把主存中相应的数据块调入到Cache中。这个访问Cache的过程完全由硬件来完成，一般情况下对于用户（甚至处理器）来说是不可见的，当然也有例外，如MIPS就提供了操作Cache的指令。</w:t>
      </w:r>
    </w:p>
    <w:p>
      <w:pPr>
        <w:pStyle w:val="53"/>
      </w:pPr>
      <w:r>
        <w:t>Cache的结构一般是分为多个大小相等的数据块，内存中的块会通过一定的方式映射到Cache中的块，这个块称为行（line）。由于Cache不可能把整个内存都缓存下来，因此这个映射只能是内射（injection）。每个块都有相应的标记位，分别用于标明这个块是否有效、是否被修改过（脏位），以及用于匹配的标签位，因为一个Cache块可对应多个内存中的块。</w:t>
      </w:r>
    </w:p>
    <w:p>
      <w:pPr>
        <w:pStyle w:val="53"/>
      </w:pPr>
      <w:r>
        <w:t>Cache的依据是局部性原理，即相邻的几次访存操作的地址往往很接近。在这种情况下如果把内存中的一块数据加载到Cache中那么这几次的访存就都只需要访问缓存而不用访问主存，从而提高了程序执行的效率。</w:t>
      </w:r>
    </w:p>
    <w:p>
      <w:pPr>
        <w:pStyle w:val="55"/>
      </w:pPr>
      <w:bookmarkStart w:id="65" w:name="_Toc1139527557"/>
      <w:r>
        <w:t>2.2.1 映射方法</w:t>
      </w:r>
      <w:bookmarkEnd w:id="65"/>
    </w:p>
    <w:p>
      <w:pPr>
        <w:pStyle w:val="53"/>
      </w:pPr>
      <w:r>
        <w:t>常用的映射方法有全相联、直接映射和组相联。</w:t>
      </w:r>
    </w:p>
    <w:p>
      <w:pPr>
        <w:pStyle w:val="54"/>
      </w:pPr>
      <w:r>
        <w:t>2.2.1.1 全相联</w:t>
      </w:r>
    </w:p>
    <w:p>
      <w:pPr>
        <w:pStyle w:val="53"/>
      </w:pPr>
      <w:r>
        <w:t>全相联是指一个数据块可以放在Cache中的任何块上，并通过标签来区别不同的内存块。整个Cache是一个相联存储器（CAM）。对于全相联，内存地址被分成两部分：标签和块内偏移量，其中偏移量的长度由块的大小决定。在访存操作中，将所给地址的标签部分与Cache中所有的块的标签作比较，如果发现有匹配的块即说明Cache命中，此时只需要对该块做相应的操作。</w:t>
      </w:r>
    </w:p>
    <w:p>
      <w:pPr>
        <w:pStyle w:val="59"/>
      </w:pPr>
      <w:r>
        <w:drawing>
          <wp:inline distT="0" distB="0" distL="114300" distR="114300">
            <wp:extent cx="2495550" cy="2066925"/>
            <wp:effectExtent l="0" t="0" r="0" b="9525"/>
            <wp:docPr id="21" name="图片 21"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图2-5 全相联Cache</w:t>
      </w:r>
    </w:p>
    <w:p>
      <w:pPr>
        <w:pStyle w:val="53"/>
      </w:pPr>
      <w:r>
        <w:t>由于数据块可以被放在Cache中的任何地方，因此全相联是自由度最高的Cache，随之带来的问题就是使用的用于判断标签是否匹配的比较器较多，会占用很多电路空间。</w:t>
      </w:r>
    </w:p>
    <w:p>
      <w:pPr>
        <w:pStyle w:val="54"/>
      </w:pPr>
      <w:r>
        <w:t>2.2.1.2 直接映射</w:t>
      </w:r>
    </w:p>
    <w:p>
      <w:pPr>
        <w:pStyle w:val="53"/>
      </w:pPr>
      <w:r>
        <w:t>直接映射的Cache将地址分为三部分：标签、索引、块内地址，其对应成数据块直接就是索引所指的块，也就是说内存中的一个块对应一个固定的Cache块，Cache块的个数即为行数。</w:t>
      </w:r>
    </w:p>
    <w:p>
      <w:pPr>
        <w:pStyle w:val="59"/>
      </w:pPr>
      <w:r>
        <w:drawing>
          <wp:inline distT="0" distB="0" distL="114300" distR="114300">
            <wp:extent cx="2495550" cy="2066925"/>
            <wp:effectExtent l="0" t="0" r="0" b="9525"/>
            <wp:docPr id="29" name="图片 2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图2-6 直接映射</w:t>
      </w:r>
    </w:p>
    <w:p>
      <w:pPr>
        <w:pStyle w:val="53"/>
      </w:pPr>
      <w:r>
        <w:t>直接映射的Cache电路设计简单，资源少，但最大的问题就是一个内存行只能对应一个Cache行，如果出现程序交替访问两个标签不同，而索引相同的块的情况Cache将一直不命中，并且会一直从内存中调取块，造成极大的性能损耗。</w:t>
      </w:r>
    </w:p>
    <w:p>
      <w:pPr>
        <w:pStyle w:val="54"/>
      </w:pPr>
      <w:r>
        <w:t>2.2.1.3 组相联</w:t>
      </w:r>
    </w:p>
    <w:p>
      <w:pPr>
        <w:pStyle w:val="53"/>
      </w:pPr>
      <w:r>
        <w:t>组相联结合了全相联与直接映射，其地址结构与直接映射相同，但Cache中每个索引有多个块，这些具有相同索引的行组成的一个行组被称为一排（Row），每排具有的块数称为相联性（Associativity）。也就是说，在内存块到Cache中的排时采用直接映射，在一排内采用的是全相联映射。</w:t>
      </w:r>
    </w:p>
    <w:p>
      <w:pPr>
        <w:pStyle w:val="58"/>
      </w:pPr>
      <w:r>
        <w:drawing>
          <wp:inline distT="0" distB="0" distL="114300" distR="114300">
            <wp:extent cx="2495550" cy="2066925"/>
            <wp:effectExtent l="0" t="0" r="0" b="9525"/>
            <wp:docPr id="34" name="图片 3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pPr>
      <w:r>
        <w:t>图2-7 组相联</w:t>
      </w:r>
    </w:p>
    <w:p>
      <w:pPr>
        <w:pStyle w:val="55"/>
      </w:pPr>
      <w:bookmarkStart w:id="66" w:name="_Toc1981134989"/>
      <w:r>
        <w:t>2.2.2 替换算法和写策略</w:t>
      </w:r>
      <w:bookmarkEnd w:id="66"/>
    </w:p>
    <w:p>
      <w:pPr>
        <w:pStyle w:val="53"/>
      </w:pPr>
      <w:r>
        <w:t>对Cache的读操作没有对内存产生影响，因此不用考虑，而写操作则可能有如下的情况：</w:t>
      </w:r>
    </w:p>
    <w:p>
      <w:pPr>
        <w:pStyle w:val="53"/>
      </w:pPr>
      <w:r>
        <w:t>（1）若Cache不命中，就先更新主存。此时可以将块加载到Cache中（写分配），也可以不加载。</w:t>
      </w:r>
    </w:p>
    <w:p>
      <w:pPr>
        <w:pStyle w:val="53"/>
      </w:pPr>
      <w:r>
        <w:t>（2）若命中，则可以采取以下的方式之一：</w:t>
      </w:r>
    </w:p>
    <w:p>
      <w:pPr>
        <w:pStyle w:val="53"/>
      </w:pPr>
      <w:r>
        <w:t>写直达（write through）：同时将数据写入缓存和主存中。</w:t>
      </w:r>
    </w:p>
    <w:p>
      <w:pPr>
        <w:pStyle w:val="53"/>
      </w:pPr>
      <w:r>
        <w:t>回写（write back）：只写缓存，并且当要替换该块时并且块被修改过才将该块写回到内存中。这种方法有效地克服了前一种方法的缺陷，如程序包含对同一个内存变量的多次修改时，第一种方法便体现不出Cache的优势。不过，这种方法存在内存和Cache数据一致性的问题，特别是在DMA中，外设需要访问内存来实现和软件的通信，而如果此内存区域还在Cache中内存中的数据就还是旧的值，外设就会读取到错误的数据。克服这种缺陷的有效方法是允许软件对Cache直接操作，当需要使用DMA等来通信时手动地让Cache将数据写回，或者软件规定一个内存块能否经过Cache缓存。</w:t>
      </w:r>
    </w:p>
    <w:p>
      <w:pPr>
        <w:pStyle w:val="53"/>
      </w:pPr>
      <w:r>
        <w:t>写后写（posted write）：将数据写入Cache，并在Cache能访问总线时将数据写回内存。这种方式是异步的读写，克服了回写可能造成的数据不一致的情况。</w:t>
      </w:r>
    </w:p>
    <w:p>
      <w:pPr>
        <w:pStyle w:val="53"/>
      </w:pPr>
      <w:r>
        <w:t>当需要将新的块加载进Cache，而所有的块都被占用时就需要将某个已有的块替换出去。一般有三种主要的策略，分别是：</w:t>
      </w:r>
    </w:p>
    <w:p>
      <w:pPr>
        <w:pStyle w:val="53"/>
      </w:pPr>
      <w:r>
        <w:t>（1）随机选择被替换的行（随机策略）；</w:t>
      </w:r>
    </w:p>
    <w:p>
      <w:pPr>
        <w:pStyle w:val="53"/>
      </w:pPr>
      <w:r>
        <w:t>（2）替换最先加载的行，这种情况下Cache相当于一个队列（先进先出策略，FIFO）；</w:t>
      </w:r>
    </w:p>
    <w:p>
      <w:pPr>
        <w:pStyle w:val="53"/>
      </w:pPr>
      <w:r>
        <w:t>（3）替换最近使用次数最少的块（LRU, Lease Recently Used）。这种策略最常用，而且需要在每行的记录中加入额外的字段。</w:t>
      </w:r>
    </w:p>
    <w:p>
      <w:pPr>
        <w:pStyle w:val="55"/>
      </w:pPr>
      <w:bookmarkStart w:id="67" w:name="_Toc1089030274"/>
      <w:r>
        <w:t>2.2.3 虚拟存储器中的高速缓存</w:t>
      </w:r>
      <w:bookmarkEnd w:id="67"/>
    </w:p>
    <w:p>
      <w:pPr>
        <w:pStyle w:val="53"/>
      </w:pPr>
      <w:r>
        <w:t>在使用虚拟存储器的系统中，由于存在虚拟地址和物理地址两种地址，Cache可以使用这两个地址中的一个来进行映射。根据映射使用的地址不同，Cache可以分成以下两种（图2-8）：</w:t>
      </w:r>
    </w:p>
    <w:p>
      <w:pPr>
        <w:pStyle w:val="53"/>
        <w:numPr>
          <w:ilvl w:val="0"/>
          <w:numId w:val="3"/>
        </w:numPr>
      </w:pPr>
      <w:r>
        <w:t>物理地址Cache（physical address cache）：直接使用经MMU转化后的实际地址来映射。由于实际地址是唯一的，所对应的存储单元固定，所以标签也使用实际地址。在这种情况下虚拟存储机制对Cache来说是不可见的。</w:t>
      </w:r>
    </w:p>
    <w:p>
      <w:pPr>
        <w:pStyle w:val="59"/>
      </w:pPr>
      <w:r>
        <w:drawing>
          <wp:inline distT="0" distB="0" distL="114300" distR="114300">
            <wp:extent cx="5398770" cy="1610360"/>
            <wp:effectExtent l="0" t="0" r="1143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6"/>
                    <a:stretch>
                      <a:fillRect/>
                    </a:stretch>
                  </pic:blipFill>
                  <pic:spPr>
                    <a:xfrm>
                      <a:off x="0" y="0"/>
                      <a:ext cx="5398770" cy="1610360"/>
                    </a:xfrm>
                    <a:prstGeom prst="rect">
                      <a:avLst/>
                    </a:prstGeom>
                    <a:noFill/>
                    <a:ln w="9525">
                      <a:noFill/>
                      <a:miter/>
                    </a:ln>
                  </pic:spPr>
                </pic:pic>
              </a:graphicData>
            </a:graphic>
          </wp:inline>
        </w:drawing>
      </w:r>
    </w:p>
    <w:p>
      <w:pPr>
        <w:pStyle w:val="58"/>
      </w:pPr>
      <w:r>
        <w:t>图2-8 物理地址Cache</w:t>
      </w:r>
    </w:p>
    <w:p>
      <w:pPr>
        <w:pStyle w:val="53"/>
        <w:numPr>
          <w:ilvl w:val="0"/>
          <w:numId w:val="3"/>
        </w:numPr>
        <w:ind w:firstLine="1040" w:firstLineChars="200"/>
      </w:pPr>
      <w:r>
        <w:t>虚拟地址Cache（virtual address cache）：使用虚拟地址映射，实际地址作标签。由于同一个虚拟地址可以对应多个不同的物理地址，所以要使用物理地址作标签，在访问Cache时要将经MMU转化的物理地址与读出的标签相比较，匹配之后才能说明Cache命中。</w:t>
      </w:r>
    </w:p>
    <w:p>
      <w:pPr>
        <w:pStyle w:val="59"/>
      </w:pPr>
      <w:r>
        <w:drawing>
          <wp:inline distT="0" distB="0" distL="114300" distR="114300">
            <wp:extent cx="4952365" cy="2276475"/>
            <wp:effectExtent l="0" t="0" r="63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7"/>
                    <a:stretch>
                      <a:fillRect/>
                    </a:stretch>
                  </pic:blipFill>
                  <pic:spPr>
                    <a:xfrm>
                      <a:off x="0" y="0"/>
                      <a:ext cx="4952365" cy="2276475"/>
                    </a:xfrm>
                    <a:prstGeom prst="rect">
                      <a:avLst/>
                    </a:prstGeom>
                    <a:noFill/>
                    <a:ln w="9525">
                      <a:noFill/>
                      <a:miter/>
                    </a:ln>
                  </pic:spPr>
                </pic:pic>
              </a:graphicData>
            </a:graphic>
          </wp:inline>
        </w:drawing>
      </w:r>
    </w:p>
    <w:p>
      <w:pPr>
        <w:pStyle w:val="58"/>
      </w:pPr>
      <w:r>
        <w:t>图2-9 虚拟地址Cache</w:t>
      </w:r>
    </w:p>
    <w:p>
      <w:pPr>
        <w:pStyle w:val="53"/>
      </w:pPr>
      <w:r>
        <w:t>虚拟地址Cache主要的优点就是检查是否命中和地址转换可以同时进行，缺点则是它必须处理虚拟地址重复的问题，因此在读取出块的标签后还需要和物理地址相比较。</w:t>
      </w:r>
    </w:p>
    <w:p>
      <w:pPr>
        <w:pStyle w:val="57"/>
      </w:pPr>
      <w:bookmarkStart w:id="68" w:name="_Toc77362089"/>
      <w:r>
        <w:t>2.3 本章小结</w:t>
      </w:r>
      <w:bookmarkEnd w:id="68"/>
    </w:p>
    <w:p>
      <w:pPr>
        <w:pStyle w:val="53"/>
      </w:pPr>
      <w:r>
        <w:t>本章讨论了虚拟存储器系统和高速缓存的工作原理以及实现方法。对于虚拟存储器，列出了MMU中不同架构对于TLB实现方法的差异以及优缺点，TLB替换算法的基本原理。基本方法就是操作系统负责维护用于地址转换的页表，硬件读取页表并完成地址的转化或者根据情况触发不同的异常。操作系统需要在缺页异常发生时完成物理页的分配，并根据其修改位的值确定是否将该页写回到内存。</w:t>
      </w:r>
    </w:p>
    <w:p>
      <w:pPr>
        <w:pStyle w:val="53"/>
      </w:pPr>
      <w:r>
        <w:t>详细讨论了MIPS32中的虚拟地址空间划分和地址翻译过程。MIPS只允许访问与当前运行模式特权级相同或较低的特权级的段。地址的翻译过程是采用TLB，并使用ASID字段来区别不同进程的表项。通过页掩码来实现可变大小的页。当TLB不命中时会触发相应的异常，让操作系统从内存中取出页表项。</w:t>
      </w:r>
    </w:p>
    <w:p>
      <w:pPr>
        <w:pStyle w:val="53"/>
      </w:pPr>
      <w:r>
        <w:t>对于高速缓存，讨论了Cache常用的映射方法、替换算法和写策略以及其相应的优缺点。常用的Cache映射方法有直接映射、全相联和组相联，其中组相联可以看成是前面两者的结合，兼有两者的优点。写策略一般会使用回写或者写后写，因为写直达在程序可能有多次写操作时由于每次都要访存，会消耗大量的性能。</w:t>
      </w:r>
    </w:p>
    <w:p>
      <w:pPr>
        <w:pStyle w:val="38"/>
        <w:spacing w:before="0" w:after="0" w:line="400" w:lineRule="exact"/>
        <w:rPr>
          <w:rFonts w:ascii="Times New Roman" w:eastAsia="宋体"/>
          <w:sz w:val="24"/>
          <w:lang w:eastAsia="zh-CN"/>
        </w:rPr>
      </w:pPr>
      <w:r>
        <w:rPr>
          <w:rFonts w:ascii="Times New Roman" w:eastAsia="宋体"/>
          <w:sz w:val="24"/>
          <w:lang w:eastAsia="zh-CN"/>
        </w:rPr>
        <w:br w:type="page"/>
      </w:r>
    </w:p>
    <w:p>
      <w:pPr>
        <w:pStyle w:val="52"/>
        <w:rPr>
          <w:lang w:eastAsia="zh-CN"/>
        </w:rPr>
      </w:pPr>
      <w:bookmarkStart w:id="69" w:name="_Toc1936425327"/>
      <w:r>
        <w:rPr>
          <w:lang w:eastAsia="zh-CN"/>
        </w:rPr>
        <w:t>第三章 虚拟存储控制芯片的实现</w:t>
      </w:r>
      <w:bookmarkEnd w:id="69"/>
    </w:p>
    <w:p>
      <w:pPr>
        <w:pStyle w:val="57"/>
        <w:rPr>
          <w:lang w:eastAsia="zh-CN"/>
        </w:rPr>
      </w:pPr>
      <w:bookmarkStart w:id="70" w:name="_Toc1361890619"/>
      <w:r>
        <w:rPr>
          <w:lang w:eastAsia="zh-CN"/>
        </w:rPr>
        <w:t>3.1 系统整体结构及开发环境</w:t>
      </w:r>
      <w:bookmarkEnd w:id="70"/>
    </w:p>
    <w:p>
      <w:pPr>
        <w:pStyle w:val="53"/>
        <w:rPr>
          <w:lang w:eastAsia="zh-CN"/>
        </w:rPr>
      </w:pPr>
      <w:r>
        <w:rPr>
          <w:lang w:eastAsia="zh-CN"/>
        </w:rPr>
        <w:t>本课题需要使用Verilog语言实现一个内存管理单元（MMU）,高速缓存，以及MIPS架构的CPU，并在FPGA芯片上运行。系统的整体结构如图3-1所示。</w:t>
      </w:r>
    </w:p>
    <w:p>
      <w:pPr>
        <w:pStyle w:val="59"/>
        <w:rPr>
          <w:lang w:eastAsia="zh-CN"/>
        </w:rPr>
      </w:pPr>
      <w:r>
        <w:rPr>
          <w:lang w:eastAsia="zh-CN"/>
        </w:rPr>
        <w:drawing>
          <wp:inline distT="0" distB="0" distL="114300" distR="114300">
            <wp:extent cx="2495550" cy="2066925"/>
            <wp:effectExtent l="0" t="0" r="0" b="9525"/>
            <wp:docPr id="20" name="图片 2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图3-1 整体结构</w:t>
      </w:r>
    </w:p>
    <w:p>
      <w:pPr>
        <w:pStyle w:val="53"/>
        <w:rPr>
          <w:lang w:eastAsia="zh-CN"/>
        </w:rPr>
      </w:pPr>
      <w:r>
        <w:rPr>
          <w:lang w:eastAsia="zh-CN"/>
        </w:rPr>
        <w:t>FPGA开发板采用ALINX系列开发板AX301，其使用的是ALTERA公司的Cyclone IV的FPGA芯片EP4CE6F17C8，其包含6272个逻辑单元、270KB内存，资源可以实现整个系统。开发软件是ALTERA公司配套的Quartus Prime 17.1.0精简版，此软件可以将Verilog代码以及引脚定义生成FPGA程序并下载到开发板上进行实际调试。</w:t>
      </w:r>
    </w:p>
    <w:p>
      <w:pPr>
        <w:pStyle w:val="53"/>
        <w:rPr>
          <w:lang w:eastAsia="zh-CN"/>
        </w:rPr>
      </w:pPr>
      <w:r>
        <w:rPr>
          <w:lang w:eastAsia="zh-CN"/>
        </w:rPr>
        <w:t>仿真测试使用的是Icarus Verilog，它可以直接运行输入的Verilog文件并生成波形图，可以使用gtkwave等软件查看生成的波形图。</w:t>
      </w:r>
    </w:p>
    <w:p>
      <w:pPr>
        <w:pStyle w:val="55"/>
        <w:rPr>
          <w:lang w:eastAsia="zh-CN"/>
        </w:rPr>
      </w:pPr>
      <w:bookmarkStart w:id="71" w:name="_Toc1450328489"/>
      <w:r>
        <w:rPr>
          <w:lang w:eastAsia="zh-CN"/>
        </w:rPr>
        <w:t>3.1.1 Verilog HDL</w:t>
      </w:r>
      <w:bookmarkEnd w:id="71"/>
    </w:p>
    <w:p>
      <w:pPr>
        <w:pStyle w:val="53"/>
        <w:rPr>
          <w:lang w:eastAsia="zh-CN"/>
        </w:rPr>
      </w:pPr>
      <w:r>
        <w:rPr>
          <w:lang w:eastAsia="zh-CN"/>
        </w:rPr>
        <w:t>整个系统采用Verilog语言实现。Verilog HDL，是一种硬件描述语言，用户可以使用类似于软件语言的方式定义各个信号间的逻辑和时序关系。一份Verilog设计包含一个模块的层次体系，一个模块在逻辑上相当于一个芯片，是一个封装好的具有一定功能的实体，并且包含若干个输入口、输出口以及双向口。在一个模块中可以实例化其他已经定义好的模块并使用导线，即wire类型的变量，将它们链接起来组成更大的模块。在设计中还应定义好并指明顶层模块。</w:t>
      </w:r>
    </w:p>
    <w:p>
      <w:pPr>
        <w:pStyle w:val="53"/>
        <w:rPr>
          <w:lang w:eastAsia="zh-CN"/>
        </w:rPr>
      </w:pPr>
      <w:r>
        <w:rPr>
          <w:lang w:eastAsia="zh-CN"/>
        </w:rPr>
        <w:t>Verilog的所有语句中包含可综合和不可综合的语句，可综合代表可以通过该代码生成实际的电路下载到FPGA中。设计的主要部分应采用可综合语句。不可综合的语句通常用于仿真测试，包括延时、系统函数、wait语句等。Verilog提供了一些在仿真中有用的系统函数，经常用到的包括打印函数$display等。</w:t>
      </w:r>
    </w:p>
    <w:p>
      <w:pPr>
        <w:pStyle w:val="53"/>
        <w:rPr>
          <w:lang w:eastAsia="zh-CN"/>
        </w:rPr>
      </w:pPr>
      <w:r>
        <w:rPr>
          <w:lang w:eastAsia="zh-CN"/>
        </w:rPr>
        <w:t>根据描述的方式可分为开关级、门级、数据流级和行为级，本课题主要采用的是后两种描述方式。在实现时序逻辑时采用寄存器传输级描述（Register Transfer Level, RTL），这是硬件描述语言的一种编码风格，可以很方便地对同步逻辑电路建模。在实际电路设计中，很多设计模型，如本课题多次用到的状态机模型，都属于同步逻辑电路。这是一种包含组合逻辑和触发器的电路，典型结构如图3-2所示</w:t>
      </w:r>
    </w:p>
    <w:p>
      <w:pPr>
        <w:pStyle w:val="59"/>
        <w:rPr>
          <w:lang w:eastAsia="zh-CN"/>
        </w:rPr>
      </w:pPr>
      <w:r>
        <w:drawing>
          <wp:inline distT="0" distB="0" distL="114300" distR="114300">
            <wp:extent cx="3923665" cy="1762125"/>
            <wp:effectExtent l="0" t="0" r="63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8"/>
                    <a:stretch>
                      <a:fillRect/>
                    </a:stretch>
                  </pic:blipFill>
                  <pic:spPr>
                    <a:xfrm>
                      <a:off x="0" y="0"/>
                      <a:ext cx="3923665" cy="1762125"/>
                    </a:xfrm>
                    <a:prstGeom prst="rect">
                      <a:avLst/>
                    </a:prstGeom>
                    <a:noFill/>
                    <a:ln w="9525">
                      <a:noFill/>
                      <a:miter/>
                    </a:ln>
                  </pic:spPr>
                </pic:pic>
              </a:graphicData>
            </a:graphic>
          </wp:inline>
        </w:drawing>
      </w:r>
    </w:p>
    <w:p>
      <w:pPr>
        <w:pStyle w:val="58"/>
        <w:rPr>
          <w:lang w:eastAsia="zh-CN"/>
        </w:rPr>
      </w:pPr>
      <w:r>
        <w:rPr>
          <w:lang w:eastAsia="zh-CN"/>
        </w:rPr>
        <w:t>图3-2 同步逻辑电路</w:t>
      </w:r>
    </w:p>
    <w:p>
      <w:pPr>
        <w:pStyle w:val="53"/>
        <w:rPr>
          <w:lang w:eastAsia="zh-CN"/>
        </w:rPr>
      </w:pPr>
      <w:r>
        <w:rPr>
          <w:lang w:eastAsia="zh-CN"/>
        </w:rPr>
        <w:t>在RTL描述中使用数据流级来描述组合逻辑部分，使用行为级描述触发器。对于以上的电路，其RTL描述的Verilog代码大致如下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assign D = ......;</w:t>
            </w:r>
          </w:p>
          <w:p>
            <w:pPr>
              <w:pStyle w:val="62"/>
              <w:rPr>
                <w:lang w:eastAsia="zh-CN"/>
              </w:rPr>
            </w:pPr>
            <w:r>
              <w:rPr>
                <w:lang w:eastAsia="zh-CN"/>
              </w:rPr>
              <w:t>always @(posedge clk) begin</w:t>
            </w:r>
          </w:p>
          <w:p>
            <w:pPr>
              <w:pStyle w:val="62"/>
              <w:rPr>
                <w:lang w:eastAsia="zh-CN"/>
              </w:rPr>
            </w:pPr>
            <w:r>
              <w:rPr>
                <w:lang w:eastAsia="zh-CN"/>
              </w:rPr>
              <w:t xml:space="preserve">    Q &lt;= D;</w:t>
            </w:r>
          </w:p>
          <w:p>
            <w:pPr>
              <w:pStyle w:val="62"/>
              <w:rPr>
                <w:lang w:eastAsia="zh-CN"/>
              </w:rPr>
            </w:pPr>
            <w:r>
              <w:rPr>
                <w:lang w:eastAsia="zh-CN"/>
              </w:rPr>
              <w:t>end</w:t>
            </w:r>
          </w:p>
        </w:tc>
      </w:tr>
    </w:tbl>
    <w:p>
      <w:pPr>
        <w:pStyle w:val="55"/>
        <w:rPr>
          <w:lang w:eastAsia="zh-CN"/>
        </w:rPr>
      </w:pPr>
      <w:bookmarkStart w:id="72" w:name="_Toc1394421446"/>
      <w:r>
        <w:rPr>
          <w:lang w:eastAsia="zh-CN"/>
        </w:rPr>
        <w:t>3.1.3 模块层次结构</w:t>
      </w:r>
      <w:bookmarkEnd w:id="72"/>
    </w:p>
    <w:p>
      <w:pPr>
        <w:pStyle w:val="53"/>
        <w:rPr>
          <w:lang w:eastAsia="zh-CN"/>
        </w:rPr>
      </w:pPr>
      <w:r>
        <w:rPr>
          <w:lang w:eastAsia="zh-CN"/>
        </w:rPr>
        <w:t>图3-3给出了整个系统包含的主要模块以及层次结构。</w:t>
      </w:r>
    </w:p>
    <w:p>
      <w:pPr>
        <w:pStyle w:val="59"/>
        <w:rPr>
          <w:lang w:eastAsia="zh-CN"/>
        </w:rPr>
      </w:pPr>
      <w:r>
        <w:rPr>
          <w:lang w:eastAsia="zh-CN"/>
        </w:rPr>
        <w:drawing>
          <wp:inline distT="0" distB="0" distL="114300" distR="114300">
            <wp:extent cx="2495550" cy="2066925"/>
            <wp:effectExtent l="0" t="0" r="0" b="9525"/>
            <wp:docPr id="23" name="图片 23"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图3-3 模块层次结构</w:t>
      </w:r>
    </w:p>
    <w:p>
      <w:pPr>
        <w:pStyle w:val="57"/>
        <w:rPr>
          <w:lang w:eastAsia="zh-CN"/>
        </w:rPr>
      </w:pPr>
      <w:bookmarkStart w:id="73" w:name="_Toc243597451"/>
      <w:r>
        <w:rPr>
          <w:lang w:eastAsia="zh-CN"/>
        </w:rPr>
        <w:t>3.3 MMU模块的实现</w:t>
      </w:r>
      <w:bookmarkEnd w:id="73"/>
    </w:p>
    <w:p>
      <w:pPr>
        <w:pStyle w:val="53"/>
        <w:rPr>
          <w:lang w:eastAsia="zh-CN"/>
        </w:rPr>
      </w:pPr>
      <w:r>
        <w:rPr>
          <w:lang w:eastAsia="zh-CN"/>
        </w:rPr>
        <w:t>MMU是本次课题的重点之一。MMU需要实现的功能包括将虚拟地址通过TLB翻译成物理地址或触发异常，以及响应处理器的TLB读写指令。根据这些功能可定义模块的各输入信号及意义如下：</w:t>
      </w:r>
    </w:p>
    <w:p>
      <w:pPr>
        <w:pStyle w:val="53"/>
        <w:rPr>
          <w:lang w:eastAsia="zh-CN"/>
        </w:rPr>
      </w:pPr>
      <w:r>
        <w:rPr>
          <w:lang w:eastAsia="zh-CN"/>
        </w:rPr>
        <w:t>clk：时钟信号输入；</w:t>
      </w:r>
    </w:p>
    <w:p>
      <w:pPr>
        <w:pStyle w:val="53"/>
        <w:rPr>
          <w:lang w:eastAsia="zh-CN"/>
        </w:rPr>
      </w:pPr>
      <w:r>
        <w:rPr>
          <w:lang w:eastAsia="zh-CN"/>
        </w:rPr>
        <w:t>res：复位信号；</w:t>
      </w:r>
    </w:p>
    <w:p>
      <w:pPr>
        <w:pStyle w:val="53"/>
        <w:rPr>
          <w:lang w:eastAsia="zh-CN"/>
        </w:rPr>
      </w:pPr>
      <w:r>
        <w:rPr>
          <w:lang w:eastAsia="zh-CN"/>
        </w:rPr>
        <w:t>addrValid：地址翻译指令，为高时表示应开始执行地址翻译；</w:t>
      </w:r>
    </w:p>
    <w:p>
      <w:pPr>
        <w:pStyle w:val="53"/>
        <w:rPr>
          <w:lang w:eastAsia="zh-CN"/>
        </w:rPr>
      </w:pPr>
      <w:r>
        <w:rPr>
          <w:lang w:eastAsia="zh-CN"/>
        </w:rPr>
        <w:t>vAddr：32位虚地址输入；</w:t>
      </w:r>
    </w:p>
    <w:p>
      <w:pPr>
        <w:pStyle w:val="53"/>
        <w:rPr>
          <w:lang w:eastAsia="zh-CN"/>
        </w:rPr>
      </w:pPr>
      <w:r>
        <w:rPr>
          <w:lang w:eastAsia="zh-CN"/>
        </w:rPr>
        <w:t>mmu_reg：4位的输入，执行MMU中的寄存器的读写操作时用于指明被操作的寄存器。其编码与MIPS标准一致；</w:t>
      </w:r>
    </w:p>
    <w:p>
      <w:pPr>
        <w:pStyle w:val="53"/>
        <w:rPr>
          <w:lang w:eastAsia="zh-CN"/>
        </w:rPr>
      </w:pPr>
      <w:r>
        <w:rPr>
          <w:lang w:eastAsia="zh-CN"/>
        </w:rPr>
        <w:t>mmu_accessType：2位的输入，表示本次访存操作的操作类型（读数据、写数据、取指令）；</w:t>
      </w:r>
    </w:p>
    <w:p>
      <w:pPr>
        <w:pStyle w:val="53"/>
        <w:rPr>
          <w:lang w:eastAsia="zh-CN"/>
        </w:rPr>
      </w:pPr>
      <w:r>
        <w:rPr>
          <w:lang w:eastAsia="zh-CN"/>
        </w:rPr>
        <w:t>mmu_dataIn：32位值输入，写入寄存器的数据；</w:t>
      </w:r>
    </w:p>
    <w:p>
      <w:pPr>
        <w:pStyle w:val="53"/>
        <w:rPr>
          <w:lang w:eastAsia="zh-CN"/>
        </w:rPr>
      </w:pPr>
      <w:r>
        <w:rPr>
          <w:lang w:eastAsia="zh-CN"/>
        </w:rPr>
        <w:t>mmu_cmd：4位输入，不为0时表示要对MMU执行的操作类型。具体的值与操作的对应关系见表3-1；</w:t>
      </w:r>
    </w:p>
    <w:p>
      <w:pPr>
        <w:pStyle w:val="53"/>
        <w:rPr>
          <w:lang w:eastAsia="zh-CN"/>
        </w:rPr>
      </w:pPr>
      <w:r>
        <w:rPr>
          <w:lang w:eastAsia="zh-CN"/>
        </w:rPr>
        <w:t>以及各个输出信号：</w:t>
      </w:r>
    </w:p>
    <w:p>
      <w:pPr>
        <w:pStyle w:val="53"/>
        <w:rPr>
          <w:lang w:eastAsia="zh-CN"/>
        </w:rPr>
      </w:pPr>
      <w:r>
        <w:rPr>
          <w:lang w:eastAsia="zh-CN"/>
        </w:rPr>
        <w:t>pAddr：32位翻译后的物理地址输出；</w:t>
      </w:r>
    </w:p>
    <w:p>
      <w:pPr>
        <w:pStyle w:val="53"/>
        <w:rPr>
          <w:lang w:eastAsia="zh-CN"/>
        </w:rPr>
      </w:pPr>
      <w:r>
        <w:rPr>
          <w:lang w:eastAsia="zh-CN"/>
        </w:rPr>
        <w:t>db_io：所给虚拟地址是否位于IO段中；</w:t>
      </w:r>
    </w:p>
    <w:p>
      <w:pPr>
        <w:pStyle w:val="53"/>
        <w:rPr>
          <w:lang w:eastAsia="zh-CN"/>
        </w:rPr>
      </w:pPr>
      <w:r>
        <w:rPr>
          <w:lang w:eastAsia="zh-CN"/>
        </w:rPr>
        <w:t>mmu_dataOut：读取到的寄存器数据；</w:t>
      </w:r>
    </w:p>
    <w:p>
      <w:pPr>
        <w:pStyle w:val="53"/>
        <w:rPr>
          <w:lang w:eastAsia="zh-CN"/>
        </w:rPr>
      </w:pPr>
      <w:r>
        <w:rPr>
          <w:lang w:eastAsia="zh-CN"/>
        </w:rPr>
        <w:t>mmu_exception：所发生的MMU异常，其编码与MIPS标准中的异常码一致。</w:t>
      </w:r>
    </w:p>
    <w:p>
      <w:pPr>
        <w:pStyle w:val="53"/>
        <w:rPr>
          <w:lang w:eastAsia="zh-CN"/>
        </w:rPr>
      </w:pPr>
      <w:r>
        <w:rPr>
          <w:lang w:eastAsia="zh-CN"/>
        </w:rPr>
        <w:t>其中输入信号mmu_cmd用于对MMU完成不同的操作，其操作的编码如表3-1所示。</w:t>
      </w:r>
    </w:p>
    <w:p>
      <w:pPr>
        <w:pStyle w:val="61"/>
        <w:rPr>
          <w:lang w:eastAsia="zh-CN"/>
        </w:rPr>
      </w:pPr>
      <w:r>
        <w:rPr>
          <w:lang w:eastAsia="zh-CN"/>
        </w:rPr>
        <w:t>表3-1 MMU指令编码</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60"/>
        <w:gridCol w:w="4360"/>
      </w:tblGrid>
      <w:tr>
        <w:tc>
          <w:tcPr>
            <w:tcW w:w="4360" w:type="dxa"/>
          </w:tcPr>
          <w:p>
            <w:pPr>
              <w:pStyle w:val="60"/>
              <w:rPr>
                <w:lang w:eastAsia="zh-CN"/>
              </w:rPr>
            </w:pPr>
            <w:r>
              <w:rPr>
                <w:lang w:eastAsia="zh-CN"/>
              </w:rPr>
              <w:t>mmu_cmd的值</w:t>
            </w:r>
          </w:p>
        </w:tc>
        <w:tc>
          <w:tcPr>
            <w:tcW w:w="4360" w:type="dxa"/>
          </w:tcPr>
          <w:p>
            <w:pPr>
              <w:pStyle w:val="60"/>
              <w:rPr>
                <w:lang w:eastAsia="zh-CN"/>
              </w:rPr>
            </w:pPr>
            <w:r>
              <w:rPr>
                <w:lang w:eastAsia="zh-CN"/>
              </w:rPr>
              <w:t>对应的操作</w:t>
            </w:r>
          </w:p>
        </w:tc>
      </w:tr>
      <w:tr>
        <w:tc>
          <w:tcPr>
            <w:tcW w:w="4360" w:type="dxa"/>
          </w:tcPr>
          <w:p>
            <w:pPr>
              <w:pStyle w:val="60"/>
              <w:rPr>
                <w:lang w:eastAsia="zh-CN"/>
              </w:rPr>
            </w:pPr>
            <w:r>
              <w:rPr>
                <w:lang w:eastAsia="zh-CN"/>
              </w:rPr>
              <w:t>0</w:t>
            </w:r>
          </w:p>
        </w:tc>
        <w:tc>
          <w:tcPr>
            <w:tcW w:w="4360" w:type="dxa"/>
          </w:tcPr>
          <w:p>
            <w:pPr>
              <w:pStyle w:val="60"/>
              <w:rPr>
                <w:lang w:eastAsia="zh-CN"/>
              </w:rPr>
            </w:pPr>
            <w:r>
              <w:rPr>
                <w:lang w:eastAsia="zh-CN"/>
              </w:rPr>
              <w:t>无操作</w:t>
            </w:r>
          </w:p>
        </w:tc>
      </w:tr>
      <w:tr>
        <w:tc>
          <w:tcPr>
            <w:tcW w:w="4360" w:type="dxa"/>
          </w:tcPr>
          <w:p>
            <w:pPr>
              <w:pStyle w:val="60"/>
              <w:rPr>
                <w:lang w:eastAsia="zh-CN"/>
              </w:rPr>
            </w:pPr>
            <w:r>
              <w:rPr>
                <w:lang w:eastAsia="zh-CN"/>
              </w:rPr>
              <w:t>1</w:t>
            </w:r>
          </w:p>
        </w:tc>
        <w:tc>
          <w:tcPr>
            <w:tcW w:w="4360" w:type="dxa"/>
          </w:tcPr>
          <w:p>
            <w:pPr>
              <w:pStyle w:val="60"/>
              <w:rPr>
                <w:lang w:eastAsia="zh-CN"/>
              </w:rPr>
            </w:pPr>
            <w:r>
              <w:rPr>
                <w:lang w:eastAsia="zh-CN"/>
              </w:rPr>
              <w:t>读MMU的寄存器</w:t>
            </w:r>
          </w:p>
        </w:tc>
      </w:tr>
      <w:tr>
        <w:tc>
          <w:tcPr>
            <w:tcW w:w="4360" w:type="dxa"/>
          </w:tcPr>
          <w:p>
            <w:pPr>
              <w:pStyle w:val="60"/>
              <w:rPr>
                <w:lang w:eastAsia="zh-CN"/>
              </w:rPr>
            </w:pPr>
            <w:r>
              <w:rPr>
                <w:lang w:eastAsia="zh-CN"/>
              </w:rPr>
              <w:t>2</w:t>
            </w:r>
          </w:p>
        </w:tc>
        <w:tc>
          <w:tcPr>
            <w:tcW w:w="4360" w:type="dxa"/>
          </w:tcPr>
          <w:p>
            <w:pPr>
              <w:pStyle w:val="60"/>
              <w:rPr>
                <w:lang w:eastAsia="zh-CN"/>
              </w:rPr>
            </w:pPr>
            <w:r>
              <w:rPr>
                <w:lang w:eastAsia="zh-CN"/>
              </w:rPr>
              <w:t>写MMU寄存器</w:t>
            </w:r>
          </w:p>
        </w:tc>
      </w:tr>
      <w:tr>
        <w:tc>
          <w:tcPr>
            <w:tcW w:w="4360" w:type="dxa"/>
          </w:tcPr>
          <w:p>
            <w:pPr>
              <w:pStyle w:val="60"/>
              <w:rPr>
                <w:lang w:eastAsia="zh-CN"/>
              </w:rPr>
            </w:pPr>
            <w:r>
              <w:rPr>
                <w:lang w:eastAsia="zh-CN"/>
              </w:rPr>
              <w:t>3</w:t>
            </w:r>
          </w:p>
        </w:tc>
        <w:tc>
          <w:tcPr>
            <w:tcW w:w="4360" w:type="dxa"/>
          </w:tcPr>
          <w:p>
            <w:pPr>
              <w:pStyle w:val="60"/>
              <w:rPr>
                <w:lang w:eastAsia="zh-CN"/>
              </w:rPr>
            </w:pPr>
            <w:r>
              <w:rPr>
                <w:lang w:eastAsia="zh-CN"/>
              </w:rPr>
              <w:t>写TLB，以Index为索引</w:t>
            </w:r>
          </w:p>
        </w:tc>
      </w:tr>
      <w:tr>
        <w:tc>
          <w:tcPr>
            <w:tcW w:w="4360" w:type="dxa"/>
          </w:tcPr>
          <w:p>
            <w:pPr>
              <w:pStyle w:val="60"/>
              <w:rPr>
                <w:lang w:eastAsia="zh-CN"/>
              </w:rPr>
            </w:pPr>
            <w:r>
              <w:rPr>
                <w:lang w:eastAsia="zh-CN"/>
              </w:rPr>
              <w:t>4</w:t>
            </w:r>
          </w:p>
        </w:tc>
        <w:tc>
          <w:tcPr>
            <w:tcW w:w="4360" w:type="dxa"/>
          </w:tcPr>
          <w:p>
            <w:pPr>
              <w:pStyle w:val="60"/>
              <w:rPr>
                <w:lang w:eastAsia="zh-CN"/>
              </w:rPr>
            </w:pPr>
            <w:r>
              <w:rPr>
                <w:lang w:eastAsia="zh-CN"/>
              </w:rPr>
              <w:t>随机写入TLB</w:t>
            </w:r>
          </w:p>
        </w:tc>
      </w:tr>
      <w:tr>
        <w:tc>
          <w:tcPr>
            <w:tcW w:w="4360" w:type="dxa"/>
          </w:tcPr>
          <w:p>
            <w:pPr>
              <w:pStyle w:val="60"/>
              <w:rPr>
                <w:lang w:eastAsia="zh-CN"/>
              </w:rPr>
            </w:pPr>
            <w:r>
              <w:rPr>
                <w:lang w:eastAsia="zh-CN"/>
              </w:rPr>
              <w:t>5</w:t>
            </w:r>
          </w:p>
        </w:tc>
        <w:tc>
          <w:tcPr>
            <w:tcW w:w="4360" w:type="dxa"/>
          </w:tcPr>
          <w:p>
            <w:pPr>
              <w:pStyle w:val="60"/>
              <w:rPr>
                <w:lang w:eastAsia="zh-CN"/>
              </w:rPr>
            </w:pPr>
            <w:r>
              <w:rPr>
                <w:lang w:eastAsia="zh-CN"/>
              </w:rPr>
              <w:t>查找与EntryHi相匹配的TLB项</w:t>
            </w:r>
          </w:p>
        </w:tc>
      </w:tr>
      <w:tr>
        <w:tc>
          <w:tcPr>
            <w:tcW w:w="4360" w:type="dxa"/>
          </w:tcPr>
          <w:p>
            <w:pPr>
              <w:pStyle w:val="60"/>
              <w:rPr>
                <w:lang w:eastAsia="zh-CN"/>
              </w:rPr>
            </w:pPr>
            <w:r>
              <w:rPr>
                <w:lang w:eastAsia="zh-CN"/>
              </w:rPr>
              <w:t>7</w:t>
            </w:r>
          </w:p>
        </w:tc>
        <w:tc>
          <w:tcPr>
            <w:tcW w:w="4360" w:type="dxa"/>
          </w:tcPr>
          <w:p>
            <w:pPr>
              <w:pStyle w:val="60"/>
              <w:rPr>
                <w:lang w:eastAsia="zh-CN"/>
              </w:rPr>
            </w:pPr>
            <w:r>
              <w:rPr>
                <w:lang w:eastAsia="zh-CN"/>
              </w:rPr>
              <w:t>读索引为Index的TLB表项</w:t>
            </w:r>
          </w:p>
        </w:tc>
      </w:tr>
    </w:tbl>
    <w:p>
      <w:pPr>
        <w:pStyle w:val="53"/>
        <w:rPr>
          <w:lang w:eastAsia="zh-CN"/>
        </w:rPr>
      </w:pPr>
      <w:r>
        <w:rPr>
          <w:lang w:eastAsia="zh-CN"/>
        </w:rPr>
        <w:t>该设计中MMU模块包含子模块TLB以及随机数生成模块，TLB模块用于保存所有的TLB条目以及按照所给的虚拟地址找出匹配的TLB条目并输出翻译后的物理地址。地址翻译和条目的读取逻辑部分采用的是组合逻辑，其中地址翻译只要输入一改变立即就能得到物理地址输出以及用于检测异常的信号，读取时只需要将读数据使能信号置高并输入要读取的索引，数据就能立即输出。对TLB条目的写入是时序逻辑，在上一个周期将需要写的条目的索引以及写入的数据准备好后要在下一个周期才能得到输出或完成操作。TLB模块的主要输入与输出口有：</w:t>
      </w:r>
    </w:p>
    <w:p>
      <w:pPr>
        <w:pStyle w:val="53"/>
        <w:rPr>
          <w:lang w:eastAsia="zh-CN"/>
        </w:rPr>
      </w:pPr>
      <w:r>
        <w:rPr>
          <w:lang w:eastAsia="zh-CN"/>
        </w:rPr>
        <w:t>（1）与TLB条目有关的四个寄存器的值的输入和输出，即EntryHi、EntryLo0、EntryLo1、PageMask。这四个寄存器位于MMU模块中，TLB在执行条目的读写以及查询指令时需要读取到或更新这四个寄存器的值；</w:t>
      </w:r>
    </w:p>
    <w:p>
      <w:pPr>
        <w:pStyle w:val="53"/>
        <w:rPr>
          <w:lang w:eastAsia="zh-CN"/>
        </w:rPr>
      </w:pPr>
      <w:r>
        <w:rPr>
          <w:lang w:eastAsia="zh-CN"/>
        </w:rPr>
        <w:t>（2）TLB索引输入，用于在TLB读写时指明被操作的条目的索引号；</w:t>
      </w:r>
    </w:p>
    <w:p>
      <w:pPr>
        <w:pStyle w:val="53"/>
        <w:rPr>
          <w:lang w:eastAsia="zh-CN"/>
        </w:rPr>
      </w:pPr>
      <w:r>
        <w:rPr>
          <w:lang w:eastAsia="zh-CN"/>
        </w:rPr>
        <w:t>（3）与地址翻译和TLB查找有关的状态位输出，包括匹配到的条目的索引matchedIndex、说明是否存在匹配的条目的信号found，匹配到的条目的状态位C、D、V，信号名分别是bitC、bitD、bitV；</w:t>
      </w:r>
    </w:p>
    <w:p>
      <w:pPr>
        <w:pStyle w:val="53"/>
        <w:rPr>
          <w:lang w:eastAsia="zh-CN"/>
        </w:rPr>
      </w:pPr>
      <w:r>
        <w:rPr>
          <w:lang w:eastAsia="zh-CN"/>
        </w:rPr>
        <w:t>（4）虚拟地址输入和物理地址输出。输入的虚拟地址将直接通过一系列组合逻辑最终。为了节省FPGA上的逻辑单元，用于地址翻译和TLB条目查找的虚拟地址用的是同一个逻辑电路，通过不同的操作来输入不同的虚地址。显然，当用于TLB条目查找时物理地址输出是没有意义的；</w:t>
      </w:r>
    </w:p>
    <w:p>
      <w:pPr>
        <w:pStyle w:val="53"/>
        <w:rPr>
          <w:lang w:eastAsia="zh-CN"/>
        </w:rPr>
      </w:pPr>
      <w:r>
        <w:rPr>
          <w:lang w:eastAsia="zh-CN"/>
        </w:rPr>
        <w:t>（5）TLB条目的读取和写入的使能信号re和we；</w:t>
      </w:r>
    </w:p>
    <w:p>
      <w:pPr>
        <w:pStyle w:val="53"/>
        <w:rPr>
          <w:lang w:eastAsia="zh-CN"/>
        </w:rPr>
      </w:pPr>
      <w:r>
        <w:rPr>
          <w:lang w:eastAsia="zh-CN"/>
        </w:rPr>
        <w:t>（6）时钟信号和复位信号。</w:t>
      </w:r>
    </w:p>
    <w:p>
      <w:pPr>
        <w:pStyle w:val="53"/>
        <w:rPr>
          <w:lang w:eastAsia="zh-CN"/>
        </w:rPr>
      </w:pPr>
      <w:r>
        <w:rPr>
          <w:lang w:eastAsia="zh-CN"/>
        </w:rPr>
        <w:t>随机数模块结构比较简单，其端口只包含时钟、复位以及输出。用于生成Random寄存器的值和随机写入TLB时被写入项的索引生成，对Random寄存器的读操作就是对随机数模块的读。</w:t>
      </w:r>
    </w:p>
    <w:p>
      <w:pPr>
        <w:pStyle w:val="53"/>
        <w:rPr>
          <w:lang w:eastAsia="zh-CN"/>
        </w:rPr>
      </w:pPr>
      <w:r>
        <w:rPr>
          <w:lang w:eastAsia="zh-CN"/>
        </w:rPr>
        <w:t>下面讨论MMU模块内部的设计方法。对MMU的寄存器和TLB条目的读写操作都只需要一个时钟周期，在TLB中找出与虚拟地址或EntryHi相匹配的项并取出该项的值这部分使用组合逻辑电路，也只需要一个周期，但如果发生异常则还需要写Context寄存器，并且在TLBP指令中还需要把查找的结果写到Index寄存器中，因此所有的MMU操作中最多需要两个周期，这样MMU应是一个状态机。虽然在实现的时候并没有按状态机的标准编码方法，即定义一个变量来保存当前状态，而是只使用了几个变量来标示当前是否在查找TLB，但严格的来讲，由于MMU在某个周期的输出可能依赖于上一个周期的数据，所以此时实现的MMU仍是一个状态机。</w:t>
      </w:r>
    </w:p>
    <w:p>
      <w:pPr>
        <w:pStyle w:val="53"/>
        <w:rPr>
          <w:lang w:eastAsia="zh-CN"/>
        </w:rPr>
      </w:pPr>
      <w:r>
        <w:rPr>
          <w:lang w:eastAsia="zh-CN"/>
        </w:rPr>
        <w:t>寄存器通过reg类型的变量实现，均为32位的变量，对这些变量的读写使用非阻塞的赋值，这样综合工具就会生成触发器。代码如下：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reg [31:0] reg_index;</w:t>
            </w:r>
          </w:p>
          <w:p>
            <w:pPr>
              <w:pStyle w:val="62"/>
              <w:rPr>
                <w:lang w:eastAsia="zh-CN"/>
              </w:rPr>
            </w:pPr>
            <w:r>
              <w:rPr>
                <w:lang w:eastAsia="zh-CN"/>
              </w:rPr>
              <w:t>reg [31:0] reg_entryHi;</w:t>
            </w:r>
          </w:p>
          <w:p>
            <w:pPr>
              <w:pStyle w:val="62"/>
              <w:rPr>
                <w:lang w:eastAsia="zh-CN"/>
              </w:rPr>
            </w:pPr>
            <w:r>
              <w:rPr>
                <w:lang w:eastAsia="zh-CN"/>
              </w:rPr>
              <w:t>...</w:t>
            </w:r>
          </w:p>
        </w:tc>
      </w:tr>
    </w:tbl>
    <w:p>
      <w:pPr>
        <w:pStyle w:val="53"/>
        <w:rPr>
          <w:lang w:eastAsia="zh-CN"/>
        </w:rPr>
      </w:pPr>
      <w:r>
        <w:rPr>
          <w:lang w:eastAsia="zh-CN"/>
        </w:rPr>
        <w:t>对于寄存器的读写只需在每个时钟的上升沿判断指令输入mmu_cmd是否为1或2，然后将信号mmu_dataIn上的数据写入由mmu_reg指明的寄存器，或将相应寄存器的值写到mmu_dataOut上。为了便于仿真测试，在对每个寄存器的读写操作后都加上了$display系统函数来打印读写的信息。</w:t>
      </w:r>
    </w:p>
    <w:p>
      <w:pPr>
        <w:pStyle w:val="53"/>
        <w:rPr>
          <w:lang w:eastAsia="zh-CN"/>
        </w:rPr>
      </w:pPr>
      <w:r>
        <w:rPr>
          <w:lang w:eastAsia="zh-CN"/>
        </w:rPr>
        <w:t>而对于可能需要两个时钟周期才能完成的地址翻译和TLB查找指令，第一个周期先将输入的虚拟地址锁存到虚拟地址锁存器，在地址翻译的第二个周期时判断是否发生了异常，如果有就将虚地址的虚拟页号写入Context寄存器的4到22位；在TLB查询的第二个周期将所得的索引值写入Index寄存器。这里便需要两个变量来分别保存上一个周期是否在做地址翻译或查找TLB条目：</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lang w:eastAsia="zh-CN"/>
              </w:rPr>
              <w:t>reg prob, convert;</w:t>
            </w:r>
          </w:p>
        </w:tc>
      </w:tr>
    </w:tbl>
    <w:p>
      <w:pPr>
        <w:pStyle w:val="53"/>
        <w:rPr>
          <w:lang w:eastAsia="zh-CN"/>
        </w:rPr>
      </w:pPr>
      <w:r>
        <w:rPr>
          <w:lang w:eastAsia="zh-CN"/>
        </w:rPr>
        <w:t>在初始化（输入信号res为1）的时候这两个变量都会被写为0，之后在每个时钟信号的上升沿时，当信号addrValid有效时convert会变为1，mmu_cmd代表的指令是TLB查找时prob变为1，这两个信号为1的状态都只会保持一个周期，下一周期来临时都会再次变为0。在每个周期中如果convert为1并且mmu_exception的值说明有异常发生，就会将输入的虚拟地址中的虚拟页号写入Context寄存器；如果prob为1，就检查是否有匹配的条目被找到，并将匹配的条目的索引写入Index寄存器。之前提到过，这部分逻辑实际上描述的是一个状态机的状态转移表。这两个变量可能取的值有四种组合情况，因此MMU是一个有四个状态的状态机，根据以上变量的转化条件可以画出其状态转移图如图3-4。</w:t>
      </w:r>
    </w:p>
    <w:p>
      <w:pPr>
        <w:pStyle w:val="59"/>
        <w:rPr>
          <w:lang w:eastAsia="zh-CN"/>
        </w:rPr>
      </w:pPr>
      <w:r>
        <w:rPr>
          <w:lang w:eastAsia="zh-CN"/>
        </w:rPr>
        <w:drawing>
          <wp:inline distT="0" distB="0" distL="114300" distR="114300">
            <wp:extent cx="2495550" cy="2066925"/>
            <wp:effectExtent l="0" t="0" r="0" b="9525"/>
            <wp:docPr id="19" name="图片 19"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图3-4 MMU的状态图</w:t>
      </w:r>
    </w:p>
    <w:p>
      <w:pPr>
        <w:pStyle w:val="53"/>
        <w:rPr>
          <w:lang w:eastAsia="zh-CN"/>
        </w:rPr>
      </w:pPr>
      <w:r>
        <w:rPr>
          <w:lang w:eastAsia="zh-CN"/>
        </w:rPr>
        <w:t>在进行状态转移的时候由于后续的处理也会依赖之前的输入信号，因此对于地址翻译和TLB查询操作应在第一个周期结束，改变状态的同时将输入信号使用锁存器保存下来。在地址翻译时需要保存虚拟地址、CPU运行状态和内存访问类型，其中后面两者会在下一个时钟周期用于检查和触发异常，这三个寄存器分别为vAddrLatch、cpuModeLatch和accessTypeLatch；TLB查找只需要保存虚拟地址，但此时用于匹配的虚拟页号是由EntryHi寄存器给出而非来自处理器的虚拟地址。</w:t>
      </w:r>
    </w:p>
    <w:p>
      <w:pPr>
        <w:pStyle w:val="53"/>
        <w:rPr>
          <w:lang w:eastAsia="zh-CN"/>
        </w:rPr>
      </w:pPr>
      <w:r>
        <w:rPr>
          <w:lang w:eastAsia="zh-CN"/>
        </w:rPr>
        <w:t>除了以上提到的与时序有关的信号外，其余的都是组合逻辑。这些组合逻辑包含异常信号mmu_exception的生成、控制是否经过Cache的cachable信号的生成以及TLB的index端口的输入。 异常信号等于0时说明没有异常，其他可能产生的异常有TLBS、TLBL、TLB Modified、ADES、ADEL。对于最后两者，本课题只对用户模式和内核模式进行检查。其具体判断过程为：</w:t>
      </w:r>
    </w:p>
    <w:p>
      <w:pPr>
        <w:pStyle w:val="53"/>
        <w:rPr>
          <w:lang w:eastAsia="zh-CN"/>
        </w:rPr>
      </w:pPr>
      <w:r>
        <w:rPr>
          <w:lang w:eastAsia="zh-CN"/>
        </w:rPr>
        <w:t>（1）首先判断当前CPU的模式，如果为用户模式并且虚拟地址的最高位为1，则异常信号为ADES或ADEL，由访存类型决定，否则继续第（2）步；</w:t>
      </w:r>
    </w:p>
    <w:p>
      <w:pPr>
        <w:pStyle w:val="53"/>
        <w:rPr>
          <w:lang w:eastAsia="zh-CN"/>
        </w:rPr>
      </w:pPr>
      <w:r>
        <w:rPr>
          <w:lang w:eastAsia="zh-CN"/>
        </w:rPr>
        <w:t>（2）判断虚拟地址是否处在映射的区域，如果不是，则异常信号等于0，否则继续第（3）步；</w:t>
      </w:r>
    </w:p>
    <w:p>
      <w:pPr>
        <w:pStyle w:val="53"/>
        <w:rPr>
          <w:lang w:eastAsia="zh-CN"/>
        </w:rPr>
      </w:pPr>
      <w:r>
        <w:rPr>
          <w:lang w:eastAsia="zh-CN"/>
        </w:rPr>
        <w:t>（3）如果TLB缺失或者匹配到的条目被标记为无效，则由访存类型决定异常信号等于TLBL或TLBS，否则继续第（4）步；</w:t>
      </w:r>
    </w:p>
    <w:p>
      <w:pPr>
        <w:pStyle w:val="53"/>
        <w:rPr>
          <w:lang w:eastAsia="zh-CN"/>
        </w:rPr>
      </w:pPr>
      <w:r>
        <w:rPr>
          <w:lang w:eastAsia="zh-CN"/>
        </w:rPr>
        <w:t>（4）如果匹配的TLB条目的D位为1并且访存操作是写，则异常为TLB Mod，否则没有异常。</w:t>
      </w:r>
    </w:p>
    <w:p>
      <w:pPr>
        <w:pStyle w:val="53"/>
        <w:rPr>
          <w:lang w:eastAsia="zh-CN"/>
        </w:rPr>
      </w:pPr>
      <w:r>
        <w:rPr>
          <w:lang w:eastAsia="zh-CN"/>
        </w:rPr>
        <w:t>cachable信号的逻辑则相对简单，如果虚拟地址对应的内存区域是非映射区，则cachable直接等于db_io取反，后者是虚拟地址处于IO段的标志。如果是映射区，则取决于相应TLB条目的C位：MIPS标准中当C位等于2时表示不经过Cache，等于3则表示经过，其他的值可以根据实现自己赋予含义。本课题的实现中不对其他值定义含义。相应的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if(mapped)</w:t>
            </w:r>
          </w:p>
          <w:p>
            <w:pPr>
              <w:pStyle w:val="62"/>
              <w:rPr>
                <w:rFonts w:hint="default"/>
              </w:rPr>
            </w:pPr>
            <w:r>
              <w:rPr>
                <w:rFonts w:hint="default"/>
                <w:lang w:eastAsia="zh-CN"/>
              </w:rPr>
              <w:t xml:space="preserve">    </w:t>
            </w:r>
            <w:r>
              <w:rPr>
                <w:rFonts w:hint="default"/>
                <w:lang w:val="en-US" w:eastAsia="zh-CN"/>
              </w:rPr>
              <w:t>case(cacheC)</w:t>
            </w:r>
          </w:p>
          <w:p>
            <w:pPr>
              <w:pStyle w:val="62"/>
              <w:rPr>
                <w:rFonts w:hint="default"/>
              </w:rPr>
            </w:pPr>
            <w:r>
              <w:rPr>
                <w:rFonts w:hint="default"/>
                <w:lang w:eastAsia="zh-CN"/>
              </w:rPr>
              <w:t xml:space="preserve">        </w:t>
            </w:r>
            <w:r>
              <w:rPr>
                <w:rFonts w:hint="default"/>
                <w:lang w:val="en-US" w:eastAsia="zh-CN"/>
              </w:rPr>
              <w:t>3'd3: cachable = 1'b1;</w:t>
            </w:r>
          </w:p>
          <w:p>
            <w:pPr>
              <w:pStyle w:val="62"/>
              <w:rPr>
                <w:rFonts w:hint="default"/>
              </w:rPr>
            </w:pPr>
            <w:r>
              <w:rPr>
                <w:rFonts w:hint="default"/>
                <w:lang w:eastAsia="zh-CN"/>
              </w:rPr>
              <w:t xml:space="preserve">        </w:t>
            </w:r>
            <w:r>
              <w:rPr>
                <w:rFonts w:hint="default"/>
                <w:lang w:val="en-US" w:eastAsia="zh-CN"/>
              </w:rPr>
              <w:t>3'd2: cachable = 1'b0;</w:t>
            </w:r>
          </w:p>
          <w:p>
            <w:pPr>
              <w:pStyle w:val="62"/>
              <w:rPr>
                <w:rFonts w:hint="default"/>
              </w:rPr>
            </w:pPr>
            <w:r>
              <w:rPr>
                <w:rFonts w:hint="default"/>
                <w:lang w:eastAsia="zh-CN"/>
              </w:rPr>
              <w:t xml:space="preserve">        </w:t>
            </w:r>
            <w:r>
              <w:rPr>
                <w:rFonts w:hint="default"/>
                <w:lang w:val="en-US" w:eastAsia="zh-CN"/>
              </w:rPr>
              <w:t>default: cachable = 1'b0;</w:t>
            </w:r>
          </w:p>
          <w:p>
            <w:pPr>
              <w:pStyle w:val="62"/>
              <w:rPr>
                <w:rFonts w:hint="default"/>
              </w:rPr>
            </w:pPr>
            <w:r>
              <w:rPr>
                <w:rFonts w:hint="default"/>
                <w:lang w:eastAsia="zh-CN"/>
              </w:rPr>
              <w:t xml:space="preserve">    </w:t>
            </w:r>
            <w:r>
              <w:rPr>
                <w:rFonts w:hint="default"/>
                <w:lang w:val="en-US" w:eastAsia="zh-CN"/>
              </w:rPr>
              <w:t>endcase</w:t>
            </w:r>
          </w:p>
          <w:p>
            <w:pPr>
              <w:pStyle w:val="62"/>
              <w:rPr>
                <w:rFonts w:hint="default"/>
              </w:rPr>
            </w:pPr>
            <w:r>
              <w:rPr>
                <w:rFonts w:hint="default"/>
                <w:lang w:val="en-US" w:eastAsia="zh-CN"/>
              </w:rPr>
              <w:t>else</w:t>
            </w:r>
          </w:p>
          <w:p>
            <w:pPr>
              <w:pStyle w:val="62"/>
              <w:rPr>
                <w:lang w:eastAsia="zh-CN"/>
              </w:rPr>
            </w:pPr>
            <w:r>
              <w:rPr>
                <w:rFonts w:hint="default"/>
                <w:lang w:eastAsia="zh-CN"/>
              </w:rPr>
              <w:t xml:space="preserve">    </w:t>
            </w:r>
            <w:r>
              <w:rPr>
                <w:rFonts w:hint="default"/>
                <w:lang w:val="en-US" w:eastAsia="zh-CN"/>
              </w:rPr>
              <w:t>cachable = !db_io;</w:t>
            </w:r>
          </w:p>
        </w:tc>
      </w:tr>
    </w:tbl>
    <w:p>
      <w:pPr>
        <w:pStyle w:val="53"/>
        <w:rPr>
          <w:lang w:eastAsia="zh-CN"/>
        </w:rPr>
      </w:pPr>
      <w:r>
        <w:rPr>
          <w:lang w:eastAsia="zh-CN"/>
        </w:rPr>
        <w:t>TLB的index端口的输入口为信号为tlbWriteIndex，其取值为一个多路选择器：当mmu_cmd为TLB写入或读取时等于Index寄存器的值，为随机写入时等于Random寄存器的值。</w:t>
      </w:r>
    </w:p>
    <w:p>
      <w:pPr>
        <w:pStyle w:val="53"/>
        <w:rPr>
          <w:lang w:eastAsia="zh-CN"/>
        </w:rPr>
      </w:pPr>
      <w:r>
        <w:rPr>
          <w:lang w:eastAsia="zh-CN"/>
        </w:rPr>
        <w:t>综上，在一个时钟周期内MMU的执行流程图如下：</w:t>
      </w:r>
    </w:p>
    <w:p>
      <w:pPr>
        <w:pStyle w:val="59"/>
        <w:rPr>
          <w:lang w:eastAsia="zh-CN"/>
        </w:rPr>
      </w:pPr>
      <w:r>
        <w:rPr>
          <w:lang w:eastAsia="zh-CN"/>
        </w:rPr>
        <w:drawing>
          <wp:inline distT="0" distB="0" distL="114300" distR="114300">
            <wp:extent cx="2495550" cy="2066925"/>
            <wp:effectExtent l="0" t="0" r="0" b="9525"/>
            <wp:docPr id="22" name="图片 22"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图3-5 一个周期内的流程图</w:t>
      </w:r>
    </w:p>
    <w:p>
      <w:pPr>
        <w:pStyle w:val="55"/>
        <w:rPr>
          <w:lang w:eastAsia="zh-CN"/>
        </w:rPr>
      </w:pPr>
      <w:bookmarkStart w:id="74" w:name="_Toc562408455"/>
      <w:r>
        <w:rPr>
          <w:lang w:eastAsia="zh-CN"/>
        </w:rPr>
        <w:t>3.3.1 TLB模块的设计</w:t>
      </w:r>
      <w:bookmarkEnd w:id="74"/>
    </w:p>
    <w:p>
      <w:pPr>
        <w:pStyle w:val="53"/>
        <w:rPr>
          <w:lang w:eastAsia="zh-CN"/>
        </w:rPr>
      </w:pPr>
      <w:r>
        <w:rPr>
          <w:lang w:eastAsia="zh-CN"/>
        </w:rPr>
        <w:t>TLB是MMU很重要的一个子模块，它完成了MMU最主要的功能。模块的端口已在前一节给出。TLB模块还包含一个参数ENTRY_ADDR_WIDTH（以下简称W），用于指明其TLB条目索引的位数，这样总的条目数N就是1&lt;&lt;W。受使用的FPGA逻辑单元数的限制，在最终实际调试的时候这里的W最大只能取4，即TLB有16个条目。</w:t>
      </w:r>
    </w:p>
    <w:p>
      <w:pPr>
        <w:pStyle w:val="53"/>
        <w:rPr>
          <w:lang w:eastAsia="zh-CN"/>
        </w:rPr>
      </w:pPr>
      <w:r>
        <w:rPr>
          <w:lang w:eastAsia="zh-CN"/>
        </w:rPr>
        <w:t>之前已给出一个条目的组成，一个条目包含四个32位的字段。为了设计的方便，这里用四个寄存器变量来保存，如下：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reg [31:0] tlb_entryHi[ENTRY_COUNT - 1:0];</w:t>
            </w:r>
          </w:p>
          <w:p>
            <w:pPr>
              <w:pStyle w:val="62"/>
              <w:rPr>
                <w:rFonts w:hint="default"/>
              </w:rPr>
            </w:pPr>
            <w:r>
              <w:rPr>
                <w:rFonts w:hint="default"/>
                <w:lang w:val="en-US" w:eastAsia="zh-CN"/>
              </w:rPr>
              <w:t>reg [31:0] tlb_entryLo0[ENTRY_COUNT - 1:0];</w:t>
            </w:r>
          </w:p>
          <w:p>
            <w:pPr>
              <w:pStyle w:val="62"/>
              <w:rPr>
                <w:rFonts w:hint="default"/>
              </w:rPr>
            </w:pPr>
            <w:r>
              <w:rPr>
                <w:rFonts w:hint="default"/>
                <w:lang w:val="en-US" w:eastAsia="zh-CN"/>
              </w:rPr>
              <w:t>reg [31:0] tlb_entryLo1[ENTRY_COUNT - 1:0];</w:t>
            </w:r>
          </w:p>
          <w:p>
            <w:pPr>
              <w:pStyle w:val="62"/>
              <w:rPr>
                <w:lang w:eastAsia="zh-CN"/>
              </w:rPr>
            </w:pPr>
            <w:r>
              <w:rPr>
                <w:rFonts w:hint="default"/>
                <w:lang w:val="en-US" w:eastAsia="zh-CN"/>
              </w:rPr>
              <w:t>reg [31:0] tlb_pageMask[ENTRY_COUNT - 1:0];</w:t>
            </w:r>
          </w:p>
        </w:tc>
      </w:tr>
    </w:tbl>
    <w:p>
      <w:pPr>
        <w:pStyle w:val="53"/>
        <w:rPr>
          <w:lang w:eastAsia="zh-CN"/>
        </w:rPr>
      </w:pPr>
      <w:r>
        <w:rPr>
          <w:lang w:eastAsia="zh-CN"/>
        </w:rPr>
        <w:t>TLB条目的读写操作方式与MMU中的寄存器的读写类似，都是使用同步时序电路，写数据使用的索引是index输入。唯一的区别在于读，在读取TLB指令和地址翻译时都需要对TLB进行读取，并且这两个操作不会同时进行。因此为了简化生成的电路，节省逻辑单元，这两个读操作采用同一个地址译码电路，电路的地址输入端用一个多路选择器，信号名为readIndex，通过读使能信号是否有效来确定选择输入的index或匹配到的TLB条目的索引：</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rPr>
                <w:lang w:eastAsia="zh-CN"/>
              </w:rPr>
            </w:pPr>
            <w:r>
              <w:rPr>
                <w:rFonts w:hint="default"/>
                <w:lang w:val="en-US" w:eastAsia="zh-CN"/>
              </w:rPr>
              <w:t>assign readIndex = re ? index : matchedIndex;</w:t>
            </w:r>
          </w:p>
        </w:tc>
      </w:tr>
    </w:tbl>
    <w:p>
      <w:pPr>
        <w:pStyle w:val="53"/>
        <w:rPr>
          <w:lang w:eastAsia="zh-CN"/>
        </w:rPr>
      </w:pPr>
      <w:r>
        <w:rPr>
          <w:lang w:eastAsia="zh-CN"/>
        </w:rPr>
        <w:t>下面讨论TLB条目匹配的实现，匹配逻辑最终需要输出匹配到的条目的索引。由于TLB条目的匹配和一般的相联存储器（CAM）有区别，不是将输入的虚拟页号简单得与每个条目的页号相比较，而是要先与该项的页掩码的反码取与操作再比较，所以不能使用FPGA芯片中提供的CAM而需要手动实现，这使得TLB会使用大量的逻辑单元。条目匹配的电路结构如图3-6所示。</w:t>
      </w:r>
    </w:p>
    <w:p>
      <w:pPr>
        <w:pStyle w:val="59"/>
        <w:rPr>
          <w:lang w:eastAsia="zh-CN"/>
        </w:rPr>
      </w:pPr>
      <w:r>
        <w:rPr>
          <w:lang w:eastAsia="zh-CN"/>
        </w:rPr>
        <w:drawing>
          <wp:inline distT="0" distB="0" distL="114300" distR="114300">
            <wp:extent cx="2495550" cy="2066925"/>
            <wp:effectExtent l="0" t="0" r="0" b="9525"/>
            <wp:docPr id="26" name="图片 26"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8"/>
        <w:rPr>
          <w:lang w:eastAsia="zh-CN"/>
        </w:rPr>
      </w:pPr>
      <w:r>
        <w:rPr>
          <w:lang w:eastAsia="zh-CN"/>
        </w:rPr>
        <w:t>图3-6 匹配TLB条目的电路</w:t>
      </w:r>
    </w:p>
    <w:p>
      <w:pPr>
        <w:pStyle w:val="53"/>
        <w:rPr>
          <w:lang w:eastAsia="zh-CN"/>
        </w:rPr>
      </w:pPr>
      <w:r>
        <w:rPr>
          <w:lang w:eastAsia="zh-CN"/>
        </w:rPr>
        <w:t>所有的条目都需要与虚拟页号以及进程号作比较，每个条目都需要输出一个匹配是否成功的信号，然后将这些信号通过优先编码器转化成索引。在每个条目中，匹配成功需要满足一下两个条件之一：</w:t>
      </w:r>
    </w:p>
    <w:p>
      <w:pPr>
        <w:pStyle w:val="53"/>
        <w:rPr>
          <w:lang w:eastAsia="zh-CN"/>
        </w:rPr>
      </w:pPr>
      <w:r>
        <w:rPr>
          <w:lang w:eastAsia="zh-CN"/>
        </w:rPr>
        <w:t>（1）虚拟地址的页号和表项的页号都与该项的页掩码的反码取与操作后相等；</w:t>
      </w:r>
    </w:p>
    <w:p>
      <w:pPr>
        <w:pStyle w:val="53"/>
        <w:rPr>
          <w:lang w:eastAsia="zh-CN"/>
        </w:rPr>
      </w:pPr>
      <w:r>
        <w:rPr>
          <w:lang w:eastAsia="zh-CN"/>
        </w:rPr>
        <w:t>（2）该项的进程号与EntryHi中的进程号相等或两个G标志位都为1。</w:t>
      </w:r>
    </w:p>
    <w:p>
      <w:pPr>
        <w:pStyle w:val="53"/>
      </w:pPr>
      <w:r>
        <w:t>实现以上用于匹配TLB的组合逻辑电路使用的是generate语句，先定义一个保存每个条目是否匹配成功的宽度与TLB条目数相同的信号，然后使用该语句为这个信号的各个分量生成一个组合逻辑。这部分代码如下：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wire [ENTRY_COUNT - 1:0] matched;</w:t>
            </w:r>
          </w:p>
          <w:p>
            <w:pPr>
              <w:pStyle w:val="62"/>
            </w:pPr>
            <w:r>
              <w:rPr>
                <w:rFonts w:hint="default"/>
                <w:lang w:val="en-US" w:eastAsia="zh-CN"/>
              </w:rPr>
              <w:t>genvar i;</w:t>
            </w:r>
          </w:p>
          <w:p>
            <w:pPr>
              <w:pStyle w:val="62"/>
              <w:rPr>
                <w:rFonts w:hint="default"/>
              </w:rPr>
            </w:pPr>
            <w:r>
              <w:rPr>
                <w:rFonts w:hint="default"/>
                <w:lang w:val="en-US" w:eastAsia="zh-CN"/>
              </w:rPr>
              <w:t>generate</w:t>
            </w:r>
          </w:p>
          <w:p>
            <w:pPr>
              <w:pStyle w:val="62"/>
              <w:rPr>
                <w:rFonts w:hint="default"/>
              </w:rPr>
            </w:pPr>
            <w:r>
              <w:rPr>
                <w:rFonts w:hint="default"/>
                <w:lang w:val="en-US" w:eastAsia="zh-CN"/>
              </w:rPr>
              <w:t>for(i = 0; i &lt; ENTRY_COUNT; i = i + 1) begin</w:t>
            </w:r>
          </w:p>
          <w:p>
            <w:pPr>
              <w:pStyle w:val="62"/>
              <w:rPr>
                <w:rFonts w:hint="default"/>
              </w:rPr>
            </w:pPr>
            <w:r>
              <w:rPr>
                <w:rFonts w:hint="default"/>
                <w:lang w:eastAsia="zh-CN"/>
              </w:rPr>
              <w:t xml:space="preserve">    </w:t>
            </w:r>
            <w:r>
              <w:rPr>
                <w:rFonts w:hint="default"/>
                <w:lang w:val="en-US" w:eastAsia="zh-CN"/>
              </w:rPr>
              <w:t>wire [31:0] entryHi = tlb_entryHi[i];</w:t>
            </w:r>
          </w:p>
          <w:p>
            <w:pPr>
              <w:pStyle w:val="62"/>
              <w:rPr>
                <w:rFonts w:hint="default"/>
              </w:rPr>
            </w:pPr>
            <w:r>
              <w:rPr>
                <w:rFonts w:hint="default"/>
                <w:lang w:eastAsia="zh-CN"/>
              </w:rPr>
              <w:t xml:space="preserve">    </w:t>
            </w:r>
            <w:r>
              <w:rPr>
                <w:rFonts w:hint="default"/>
                <w:lang w:val="en-US" w:eastAsia="zh-CN"/>
              </w:rPr>
              <w:t>wire [31:0] entryLo0 = tlb_entryLo0[i];</w:t>
            </w:r>
          </w:p>
          <w:p>
            <w:pPr>
              <w:pStyle w:val="62"/>
              <w:rPr>
                <w:rFonts w:hint="default"/>
              </w:rPr>
            </w:pPr>
            <w:r>
              <w:rPr>
                <w:rFonts w:hint="default"/>
                <w:lang w:eastAsia="zh-CN"/>
              </w:rPr>
              <w:t xml:space="preserve">    </w:t>
            </w:r>
            <w:r>
              <w:rPr>
                <w:rFonts w:hint="default"/>
                <w:lang w:val="en-US" w:eastAsia="zh-CN"/>
              </w:rPr>
              <w:t>wire [31:0] entryLo1 = tlb_entryLo1[i];</w:t>
            </w:r>
          </w:p>
          <w:p>
            <w:pPr>
              <w:pStyle w:val="62"/>
              <w:rPr>
                <w:rFonts w:hint="default"/>
              </w:rPr>
            </w:pPr>
            <w:r>
              <w:rPr>
                <w:rFonts w:hint="default"/>
                <w:lang w:eastAsia="zh-CN"/>
              </w:rPr>
              <w:t xml:space="preserve">    </w:t>
            </w:r>
            <w:r>
              <w:rPr>
                <w:rFonts w:hint="default"/>
                <w:lang w:val="en-US" w:eastAsia="zh-CN"/>
              </w:rPr>
              <w:t>wire [15:0] mask = tlb_pageMask[i][28:13];</w:t>
            </w:r>
          </w:p>
          <w:p>
            <w:pPr>
              <w:pStyle w:val="62"/>
              <w:rPr>
                <w:rFonts w:hint="default"/>
              </w:rPr>
            </w:pPr>
            <w:r>
              <w:rPr>
                <w:rFonts w:hint="default"/>
                <w:lang w:eastAsia="zh-CN"/>
              </w:rPr>
              <w:t xml:space="preserve">    </w:t>
            </w:r>
            <w:r>
              <w:rPr>
                <w:rFonts w:hint="default"/>
                <w:lang w:val="en-US" w:eastAsia="zh-CN"/>
              </w:rPr>
              <w:t>wire [18:0] tlb_vpn2 = entryHi[31:13];</w:t>
            </w:r>
          </w:p>
          <w:p>
            <w:pPr>
              <w:pStyle w:val="62"/>
              <w:rPr>
                <w:rFonts w:hint="default"/>
              </w:rPr>
            </w:pPr>
            <w:r>
              <w:rPr>
                <w:rFonts w:hint="default"/>
                <w:lang w:eastAsia="zh-CN"/>
              </w:rPr>
              <w:t xml:space="preserve">    </w:t>
            </w:r>
            <w:r>
              <w:rPr>
                <w:rFonts w:hint="default"/>
                <w:lang w:val="en-US" w:eastAsia="zh-CN"/>
              </w:rPr>
              <w:t>wire [18:0] vpn2 = vAddr[31:13];</w:t>
            </w:r>
          </w:p>
          <w:p>
            <w:pPr>
              <w:pStyle w:val="62"/>
              <w:rPr>
                <w:rFonts w:hint="default"/>
              </w:rPr>
            </w:pPr>
            <w:r>
              <w:rPr>
                <w:rFonts w:hint="default"/>
                <w:lang w:eastAsia="zh-CN"/>
              </w:rPr>
              <w:t xml:space="preserve">    </w:t>
            </w:r>
            <w:r>
              <w:rPr>
                <w:rFonts w:hint="default"/>
                <w:lang w:val="en-US" w:eastAsia="zh-CN"/>
              </w:rPr>
              <w:t>wire g = entryLo0[0] &amp; entryLo1[0];</w:t>
            </w:r>
          </w:p>
          <w:p>
            <w:pPr>
              <w:pStyle w:val="62"/>
              <w:rPr>
                <w:rFonts w:hint="default"/>
              </w:rPr>
            </w:pPr>
            <w:r>
              <w:rPr>
                <w:rFonts w:hint="default"/>
                <w:lang w:eastAsia="zh-CN"/>
              </w:rPr>
              <w:t xml:space="preserve">    </w:t>
            </w:r>
            <w:r>
              <w:rPr>
                <w:rFonts w:hint="default"/>
                <w:lang w:val="en-US" w:eastAsia="zh-CN"/>
              </w:rPr>
              <w:t>assign matched[i] = ((tlb_vpn2 &amp; ~mask) == (vpn2 &amp; ~mask)) &amp;&amp; (g || entryHiIn[7:0] == entryHi[7:0]);</w:t>
            </w:r>
          </w:p>
          <w:p>
            <w:pPr>
              <w:pStyle w:val="62"/>
              <w:rPr>
                <w:rFonts w:hint="default"/>
              </w:rPr>
            </w:pPr>
            <w:r>
              <w:rPr>
                <w:rFonts w:hint="default"/>
                <w:lang w:val="en-US" w:eastAsia="zh-CN"/>
              </w:rPr>
              <w:t>end</w:t>
            </w:r>
          </w:p>
          <w:p>
            <w:pPr>
              <w:pStyle w:val="62"/>
            </w:pPr>
            <w:r>
              <w:rPr>
                <w:rFonts w:hint="default"/>
                <w:lang w:val="en-US" w:eastAsia="zh-CN"/>
              </w:rPr>
              <w:t>endgenerate</w:t>
            </w:r>
          </w:p>
        </w:tc>
      </w:tr>
    </w:tbl>
    <w:p>
      <w:pPr>
        <w:pStyle w:val="53"/>
      </w:pPr>
      <w:r>
        <w:t>之后，信号matched会被输入优先编码器，编码成匹配成功的条目的索引matchedIndex。另外，由于没有条目匹配和第1个条目匹配时编码器的输出都是0，所以还应定义一个额外的用于指示是否有条目匹配的信号：</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t>assign found = |matched;</w:t>
            </w:r>
          </w:p>
        </w:tc>
      </w:tr>
    </w:tbl>
    <w:p>
      <w:pPr>
        <w:pStyle w:val="53"/>
      </w:pPr>
      <w:r>
        <w:t>找出匹配成功的条目的索引后该索引又会被通过readIndex读入从而得到匹配的条目数据，根据这个数据生成翻译出来的物理地址。这部分的逻辑并没有考虑匹配不成功的情况，也就是说当TLB缺失的时候得到的物理地址是没有意义的。为了组合出物理地址先要根据虚拟页号的奇偶性选择出两个物理页号记录中的一个，这依赖于页掩码的取值，因为不同的页大小其虚拟页号的长度不一样，奇偶位的位置也就不一样。同样，在进行地址拼接的时候也需要页掩码，因此先对页掩码进行分析。由于在不止一个地方需要依赖由页掩码确定的页大小，这里先将页的大小进行编码，根据掩码得到编码的值，即把1KB至256MB的页大小分别编码为0至8，编码过程本质上是一个优先编码器，通过一系列if语句实现，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if(~|mask)</w:t>
            </w:r>
          </w:p>
          <w:p>
            <w:pPr>
              <w:pStyle w:val="62"/>
              <w:rPr>
                <w:rFonts w:hint="default"/>
              </w:rPr>
            </w:pPr>
            <w:r>
              <w:rPr>
                <w:rFonts w:hint="default"/>
                <w:lang w:eastAsia="zh-CN"/>
              </w:rPr>
              <w:t xml:space="preserve">    </w:t>
            </w:r>
            <w:r>
              <w:rPr>
                <w:rFonts w:hint="default"/>
                <w:lang w:val="en-US" w:eastAsia="zh-CN"/>
              </w:rPr>
              <w:t>matchedPageMaskKind = 4'd0;</w:t>
            </w:r>
          </w:p>
          <w:p>
            <w:pPr>
              <w:pStyle w:val="62"/>
              <w:rPr>
                <w:rFonts w:hint="default"/>
              </w:rPr>
            </w:pPr>
            <w:r>
              <w:rPr>
                <w:rFonts w:hint="default"/>
                <w:lang w:val="en-US" w:eastAsia="zh-CN"/>
              </w:rPr>
              <w:t>else if(~|mask[15:2] &amp;&amp; &amp;mask[1:0])</w:t>
            </w:r>
          </w:p>
          <w:p>
            <w:pPr>
              <w:pStyle w:val="62"/>
              <w:rPr>
                <w:rFonts w:hint="default"/>
              </w:rPr>
            </w:pPr>
            <w:r>
              <w:rPr>
                <w:rFonts w:hint="default"/>
                <w:lang w:eastAsia="zh-CN"/>
              </w:rPr>
              <w:t xml:space="preserve">    </w:t>
            </w:r>
            <w:r>
              <w:rPr>
                <w:rFonts w:hint="default"/>
                <w:lang w:val="en-US" w:eastAsia="zh-CN"/>
              </w:rPr>
              <w:t>matchedPageMaskKind = 4'd1;</w:t>
            </w:r>
          </w:p>
          <w:p>
            <w:pPr>
              <w:pStyle w:val="62"/>
              <w:rPr>
                <w:rFonts w:hint="default"/>
                <w:lang w:eastAsia="zh-CN"/>
              </w:rPr>
            </w:pPr>
            <w:r>
              <w:rPr>
                <w:rFonts w:hint="default"/>
                <w:lang w:eastAsia="zh-CN"/>
              </w:rPr>
              <w:t>...</w:t>
            </w:r>
          </w:p>
          <w:p>
            <w:pPr>
              <w:pStyle w:val="62"/>
              <w:rPr>
                <w:rFonts w:hint="default"/>
              </w:rPr>
            </w:pPr>
            <w:r>
              <w:rPr>
                <w:rFonts w:hint="default"/>
                <w:lang w:val="en-US" w:eastAsia="zh-CN"/>
              </w:rPr>
              <w:t>else</w:t>
            </w:r>
          </w:p>
          <w:p>
            <w:pPr>
              <w:pStyle w:val="62"/>
            </w:pPr>
            <w:r>
              <w:rPr>
                <w:rFonts w:hint="default"/>
                <w:lang w:eastAsia="zh-CN"/>
              </w:rPr>
              <w:t xml:space="preserve">    </w:t>
            </w:r>
            <w:r>
              <w:rPr>
                <w:rFonts w:hint="default"/>
                <w:lang w:val="en-US" w:eastAsia="zh-CN"/>
              </w:rPr>
              <w:t>matchedPageMaskKind = 4'dx;</w:t>
            </w:r>
          </w:p>
        </w:tc>
      </w:tr>
    </w:tbl>
    <w:p>
      <w:pPr>
        <w:pStyle w:val="53"/>
      </w:pPr>
      <w:r>
        <w:t>其中最后一项代表页掩码不合法。</w:t>
      </w:r>
    </w:p>
    <w:p>
      <w:pPr>
        <w:pStyle w:val="53"/>
      </w:pPr>
      <w:r>
        <w:t>将页大小进行编码之后就可以获取到虚拟地址中确定奇偶页号的位，即虚拟页号的最后一位。对于1KB的页，奇偶位位于12位，4KB位于14，以此类推。这里使用case语句实现一个多路复用器来选择出奇偶位。通过该奇偶位的值又可以从两个物理页号记录中选择出相应的那一个，得到selectedEntryLo。输出信号bitV、bitD、bitC直接分别取自该信号的1、2、5到3位。最后物理页号和块内地址根据页的大小拼接成物理地址，同样使用多路复用器来实现。由于这里采用的物理地址是32位的，所以需要忽略物理页号的高6位。1KB的页为将selectedEntryLo的6到25位与虚拟地址的0到11位连接；4KB为将8到25位与0到13位连接，以此类推。至此，所有信号都已生成完毕。</w:t>
      </w:r>
    </w:p>
    <w:p>
      <w:pPr>
        <w:pStyle w:val="57"/>
      </w:pPr>
      <w:bookmarkStart w:id="75" w:name="_Toc1246202347"/>
      <w:r>
        <w:t>3.4 Cache模块的设计</w:t>
      </w:r>
      <w:bookmarkEnd w:id="75"/>
    </w:p>
    <w:p>
      <w:pPr>
        <w:pStyle w:val="53"/>
      </w:pPr>
      <w:r>
        <w:t>本课题中的Cache采用虚拟地址Cache，即映射使用虚拟地址，物理地址作标签。由于在之后的测试中会向可执行的区域写数据并执行，所以这里没有将指令Cache和数据Cache分开设计，而采用一个统一的Cache。</w:t>
      </w:r>
    </w:p>
    <w:p>
      <w:pPr>
        <w:pStyle w:val="53"/>
      </w:pPr>
      <w:r>
        <w:t>具体的映射方法使用相联度为2的组相联，写策略使用回写，写操作缺失时采用写分配。选择组相联的原因是为了克服直接映射中出现需要不断交替访问两个标签不同但Cache索引相同的内存块时出现的连续缺失的情况。如果将指令和数据Cache分开，这种情况出现的可能性就很小，但在本课题中由于是统一的一个Cache，程序在读指令和读写数据时两者的地址所映射的索引就有可能会相同，从而使Cache不断出现缺失的情况。曾使用过的设计就是直接映射Cache，而测试的结果就是程序运行所需要的时间大大增加。而对于替换算法，采用如下的方式：如果一排中的两个块有无效的，则替换无效的，如果都有效，则替换脏位为1，即被修改过的，如果都被修改过，则随机替换。</w:t>
      </w:r>
    </w:p>
    <w:p>
      <w:pPr>
        <w:pStyle w:val="53"/>
      </w:pPr>
      <w:r>
        <w:t>Cache的主要端口及作用包含：</w:t>
      </w:r>
    </w:p>
    <w:p>
      <w:pPr>
        <w:pStyle w:val="53"/>
      </w:pPr>
      <w:r>
        <w:t>（1）时钟及复位信号，这是每个模块都有的；</w:t>
      </w:r>
    </w:p>
    <w:p>
      <w:pPr>
        <w:pStyle w:val="53"/>
      </w:pPr>
      <w:r>
        <w:t>（2）就续指示输出ready。在复位的时候Cache需要使用一个时序逻辑来将所有的块的标签以及服务位初始化，在初始化之前处理器应该等待，当该信号为1时才能开始运行；</w:t>
      </w:r>
    </w:p>
    <w:p>
      <w:pPr>
        <w:pStyle w:val="53"/>
      </w:pPr>
      <w:r>
        <w:t>（3）物理地址和虚拟地址的输入pAddr与vAddr；</w:t>
      </w:r>
    </w:p>
    <w:p>
      <w:pPr>
        <w:pStyle w:val="53"/>
      </w:pPr>
      <w:r>
        <w:t>（4）处理器访存接口，用于Cache与处理器之间的连接，接收来自处理器的访存请求并响应。这些信号包括来自处理器的数据db_dataOut、返回给处理器的数据db_dataIn、访存操作是否完成的指示信号db_ready以及访存类型输入db_accessType；</w:t>
      </w:r>
    </w:p>
    <w:p>
      <w:pPr>
        <w:pStyle w:val="53"/>
      </w:pPr>
      <w:r>
        <w:t>（5）Cache与内存（或下一级缓存）间的接口。这部分接口和处理器访存接口相似，区别在于信号名，都为dbOut_*而不是db_*，并且没有db_accessType信号，还有额外的信号dbOut_re和dbOut_we，分别是读取和写入的使能，输出。</w:t>
      </w:r>
    </w:p>
    <w:p>
      <w:pPr>
        <w:pStyle w:val="53"/>
      </w:pPr>
      <w:r>
        <w:t>Cache模块还包含两个参数：块索引的位数和块内地址的位数。在最终的设计中这两个参数的和不能大于32，而且由于标签使用的是物理地址，所以一个块只能在一个页中，不能出现块的大小大于页的情况。</w:t>
      </w:r>
    </w:p>
    <w:p>
      <w:pPr>
        <w:pStyle w:val="55"/>
      </w:pPr>
      <w:bookmarkStart w:id="76" w:name="_Toc1969312752"/>
      <w:r>
        <w:t>3.4.1 数据存储器与标签存储器</w:t>
      </w:r>
      <w:bookmarkEnd w:id="76"/>
    </w:p>
    <w:p>
      <w:pPr>
        <w:pStyle w:val="53"/>
      </w:pPr>
      <w:r>
        <w:t>Cache中包含两个存储器，数据存储器和标签存储器。为了设计的方便，在设计中采用两组以上的存储器，分别对应于一排中的两个行，这样，同一索引对应的两个数据块以及标签和服务位分别来自这两个存储器。数据存储器中每个数据都是32位的类型。每个标签是由物理地址标签和服务位拼接而成。其中的物理地址标签由将物理地址去掉块内地址得到，这样才能保证同一个块中对应的物理地址标签都相同。服务位包含有效位和脏位，当一个内存块被加载到Cache中时相应的有效位就会被写为1。脏位的含义与TLB中的D位相同，即该块是否有被修改过，用于在要将该块替换掉时判断是否需要将该块写回到内存中。这样，标签存储器的地址宽度等于索引的宽度，地址的值等于索引；数据存储器的地址宽度为块索引宽度加上块内地址的宽度减2，其中减2是因为数据的地址是字节编址的，而这里的数据寄存器的数据宽度是32，包含4个字节，对应地址中的两位。数据存储器的输入地址应为块索引和块内地址拼接而成。</w:t>
      </w:r>
    </w:p>
    <w:p>
      <w:pPr>
        <w:pStyle w:val="53"/>
      </w:pPr>
      <w:r>
        <w:t>存储器使用的是同步读写的RAM，即在一个周期内读取或写入，上第一周期将数据准备好后下一个周期才能得到数据或完成写入。RAM包含数据的输入输出口、地址输入以及读取和写入的使能信号。RAM的实现大致如下：</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reg [WIDTH - 1:0] data[SIZE - 1:0];</w:t>
            </w:r>
          </w:p>
          <w:p>
            <w:pPr>
              <w:pStyle w:val="62"/>
              <w:rPr>
                <w:rFonts w:hint="default"/>
              </w:rPr>
            </w:pPr>
            <w:r>
              <w:rPr>
                <w:rFonts w:hint="default"/>
                <w:lang w:val="en-US" w:eastAsia="zh-CN"/>
              </w:rPr>
              <w:t>reg [ADDR_WIDTH - 1:0] addrLatch;</w:t>
            </w:r>
          </w:p>
          <w:p>
            <w:pPr>
              <w:pStyle w:val="62"/>
              <w:rPr>
                <w:rFonts w:hint="default"/>
              </w:rPr>
            </w:pPr>
            <w:r>
              <w:rPr>
                <w:rFonts w:hint="default"/>
                <w:lang w:val="en-US" w:eastAsia="zh-CN"/>
              </w:rPr>
              <w:t>assign dataOut = data[addrLatch];</w:t>
            </w:r>
          </w:p>
          <w:p>
            <w:pPr>
              <w:pStyle w:val="62"/>
              <w:rPr>
                <w:rFonts w:hint="default"/>
              </w:rPr>
            </w:pPr>
            <w:r>
              <w:rPr>
                <w:rFonts w:hint="default"/>
                <w:lang w:val="en-US" w:eastAsia="zh-CN"/>
              </w:rPr>
              <w:t>always @(posedge clk) begin</w:t>
            </w:r>
          </w:p>
          <w:p>
            <w:pPr>
              <w:pStyle w:val="62"/>
              <w:rPr>
                <w:rFonts w:hint="default"/>
              </w:rPr>
            </w:pPr>
            <w:r>
              <w:rPr>
                <w:rFonts w:hint="default"/>
                <w:lang w:eastAsia="zh-CN"/>
              </w:rPr>
              <w:t xml:space="preserve">    </w:t>
            </w:r>
            <w:r>
              <w:rPr>
                <w:rFonts w:hint="default"/>
                <w:lang w:val="en-US" w:eastAsia="zh-CN"/>
              </w:rPr>
              <w:t xml:space="preserve">if(we) </w:t>
            </w:r>
          </w:p>
          <w:p>
            <w:pPr>
              <w:pStyle w:val="62"/>
              <w:rPr>
                <w:rFonts w:hint="default"/>
              </w:rPr>
            </w:pPr>
            <w:r>
              <w:rPr>
                <w:rFonts w:hint="default"/>
                <w:lang w:eastAsia="zh-CN"/>
              </w:rPr>
              <w:t xml:space="preserve">        </w:t>
            </w:r>
            <w:r>
              <w:rPr>
                <w:rFonts w:hint="default"/>
                <w:lang w:val="en-US" w:eastAsia="zh-CN"/>
              </w:rPr>
              <w:t>data[writeAddr] &lt;= dataIn;</w:t>
            </w:r>
          </w:p>
          <w:p>
            <w:pPr>
              <w:pStyle w:val="62"/>
              <w:rPr>
                <w:rFonts w:hint="default"/>
              </w:rPr>
            </w:pPr>
            <w:r>
              <w:rPr>
                <w:rFonts w:hint="default"/>
                <w:lang w:eastAsia="zh-CN"/>
              </w:rPr>
              <w:t xml:space="preserve">    </w:t>
            </w:r>
            <w:r>
              <w:rPr>
                <w:rFonts w:hint="default"/>
                <w:lang w:val="en-US" w:eastAsia="zh-CN"/>
              </w:rPr>
              <w:t>else if(re) begin</w:t>
            </w:r>
          </w:p>
          <w:p>
            <w:pPr>
              <w:pStyle w:val="62"/>
              <w:rPr>
                <w:rFonts w:hint="default"/>
              </w:rPr>
            </w:pPr>
            <w:r>
              <w:rPr>
                <w:rFonts w:hint="default"/>
                <w:lang w:eastAsia="zh-CN"/>
              </w:rPr>
              <w:t xml:space="preserve">        </w:t>
            </w:r>
            <w:r>
              <w:rPr>
                <w:rFonts w:hint="default"/>
                <w:lang w:val="en-US" w:eastAsia="zh-CN"/>
              </w:rPr>
              <w:t>addrLatch &lt;= readAddr;</w:t>
            </w:r>
          </w:p>
          <w:p>
            <w:pPr>
              <w:pStyle w:val="62"/>
              <w:rPr>
                <w:rFonts w:hint="default"/>
              </w:rPr>
            </w:pPr>
            <w:r>
              <w:rPr>
                <w:rFonts w:hint="default"/>
                <w:lang w:eastAsia="zh-CN"/>
              </w:rPr>
              <w:t xml:space="preserve">    </w:t>
            </w:r>
            <w:r>
              <w:rPr>
                <w:rFonts w:hint="default"/>
                <w:lang w:val="en-US" w:eastAsia="zh-CN"/>
              </w:rPr>
              <w:t>end</w:t>
            </w:r>
          </w:p>
          <w:p>
            <w:pPr>
              <w:pStyle w:val="62"/>
            </w:pPr>
            <w:r>
              <w:rPr>
                <w:rFonts w:hint="default"/>
                <w:lang w:val="en-US" w:eastAsia="zh-CN"/>
              </w:rPr>
              <w:t>end</w:t>
            </w:r>
          </w:p>
        </w:tc>
      </w:tr>
    </w:tbl>
    <w:p>
      <w:pPr>
        <w:pStyle w:val="63"/>
      </w:pPr>
      <w:r>
        <w:t>以上实现的RAM称为同步RAM（synchronous RAM），因为其读或写都是在一个周期内进行的，两者不会同时进行。之所以采用同步RAM来保存，是因为本课题使用的FPGA中有内建的同步RAM，Quartus软件在综合的时候会根据设计的逻辑来将其用内部资源实现。对于以上的存储器，该软件会生成使用内部RAM的电路（inferred RAM）而不会直接用逻辑单元来实现，后者的地址译码逻辑会占用大量的逻辑单元。</w:t>
      </w:r>
    </w:p>
    <w:p>
      <w:pPr>
        <w:pStyle w:val="53"/>
      </w:pPr>
      <w:r>
        <w:t>如果将上面代码中的</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assign dataOut = data[addrLatch];</w:t>
            </w:r>
          </w:p>
        </w:tc>
      </w:tr>
    </w:tbl>
    <w:p>
      <w:pPr>
        <w:pStyle w:val="63"/>
      </w:pPr>
      <w:r>
        <w:t>改为</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assign dataOut = data[addr];</w:t>
            </w:r>
          </w:p>
        </w:tc>
      </w:tr>
    </w:tbl>
    <w:p>
      <w:pPr>
        <w:pStyle w:val="63"/>
      </w:pPr>
      <w:r>
        <w:t>此时读取数据的输出与地址之间就是一个纯组合逻辑，读操作和写操作相互独立并可同时进行。此时这个存储器也叫异步RAM（asynchronous RAM）。由于选择的FPGA芯片中没有异步RAM资源，因此Quartus软件就会直接用逻辑单元来实现。</w:t>
      </w:r>
    </w:p>
    <w:p>
      <w:pPr>
        <w:pStyle w:val="55"/>
      </w:pPr>
      <w:bookmarkStart w:id="77" w:name="_Toc192452580"/>
      <w:r>
        <w:t>3.4.2 功能的实现</w:t>
      </w:r>
      <w:bookmarkEnd w:id="77"/>
    </w:p>
    <w:p>
      <w:pPr>
        <w:pStyle w:val="53"/>
      </w:pPr>
      <w:r>
        <w:t>下面讨论Cache的实现方法。Cache需要完成的功能包括检查是否命中、对存在于缓存中的数据进行读写、通过访存将位于内存中的数据加载到Cache中以及将缓存中的数据块写回到内存中。这些功能是通过一套时序逻辑电路和组合逻辑实现的。</w:t>
      </w:r>
    </w:p>
    <w:p>
      <w:pPr>
        <w:pStyle w:val="53"/>
      </w:pPr>
      <w:r>
        <w:t>时序电路用于实现Cache的缓存读写以及缺失时候的访存操作。整个Cache的时序电路部分实现用的是有限状态机模型，状态的编码及意义如下：</w:t>
      </w:r>
    </w:p>
    <w:p>
      <w:pPr>
        <w:pStyle w:val="53"/>
      </w:pPr>
      <w:r>
        <w:t>（1）S_RES：初始化状态，代表Cache正在完成初始化，即把所有的有效位都写为0。初始化需要一个时序操作，因为RAM是同步的，一次只能写入一个条目而不能一次将所有块都写入。当res信号为1时当前状态就会变为该状态；</w:t>
      </w:r>
    </w:p>
    <w:p>
      <w:pPr>
        <w:pStyle w:val="53"/>
      </w:pPr>
      <w:r>
        <w:t>（2）S_IDLE：空闲状态，当初始化完成后就会进入该状态，并且会一直保持在该状态直到有访存请求；</w:t>
      </w:r>
    </w:p>
    <w:p>
      <w:pPr>
        <w:pStyle w:val="53"/>
      </w:pPr>
      <w:r>
        <w:t>（3）S_CHK_HIT：检查是否命中。这是访存请求到来之后到达的第一个状态。当转化到这个状态时标签以及数据应已经从存储器中读取出来了，并且这些信号已经通过一个组合逻辑产生了是否命中等信号。此时就会根据是否命中以及服务位来确定下一个状态；</w:t>
      </w:r>
    </w:p>
    <w:p>
      <w:pPr>
        <w:pStyle w:val="53"/>
      </w:pPr>
      <w:r>
        <w:t>（4）S_LOAD_BLOCK、S_LOAD_BLOCK_WAIT：均表示从内存中加载块。加载时是以字为单位加载的，在加载一个字时需要等待dbOut_ready为1时才能读取下一个。使用两个状态的原因是为了产生合适的访存信号dbOut_re，因为在读取一个字时的第一个周期内读使能信号才为1，在等待访存的过程中读使能信号应为0。因此在第一个状态中若就续信号为0则应转入第二个状态；</w:t>
      </w:r>
    </w:p>
    <w:p>
      <w:pPr>
        <w:pStyle w:val="53"/>
      </w:pPr>
      <w:r>
        <w:t>（5）S_WRITE_BACK、S_WRITE_BACK_WAIT：与上一个类似，表示将块内的数据写回到内存中。</w:t>
      </w:r>
    </w:p>
    <w:p>
      <w:pPr>
        <w:pStyle w:val="53"/>
      </w:pPr>
      <w:r>
        <w:t>（6）S_READ_FIRST_W：从缓存中读取块内的第一个字。在写回中写第一个字时需要先将第一个字从数据存储器中读取出来，而之后写回的数据可以在上一次写的时候读；</w:t>
      </w:r>
    </w:p>
    <w:p>
      <w:pPr>
        <w:pStyle w:val="53"/>
        <w:rPr>
          <w:rFonts w:hint="default"/>
          <w:lang w:eastAsia="zh-CN"/>
        </w:rPr>
      </w:pPr>
      <w:r>
        <w:t>（7）</w:t>
      </w:r>
      <w:r>
        <w:rPr>
          <w:rFonts w:hint="default"/>
          <w:lang w:val="en-US" w:eastAsia="zh-CN"/>
        </w:rPr>
        <w:t>S_WRITE_LAST_W</w:t>
      </w:r>
      <w:r>
        <w:rPr>
          <w:rFonts w:hint="default"/>
          <w:lang w:eastAsia="zh-CN"/>
        </w:rPr>
        <w:t>、</w:t>
      </w:r>
      <w:r>
        <w:rPr>
          <w:rFonts w:hint="default"/>
          <w:lang w:val="en-US" w:eastAsia="zh-CN"/>
        </w:rPr>
        <w:t>S_WRITE_LAST_W</w:t>
      </w:r>
      <w:r>
        <w:rPr>
          <w:rFonts w:hint="default"/>
          <w:lang w:eastAsia="zh-CN"/>
        </w:rPr>
        <w:t>_WAIT：写回最后一个字。在写回的时候当地址为最后一个地址时还没有完成整个写回操作，还需要将最后一个字写回；</w:t>
      </w:r>
    </w:p>
    <w:p>
      <w:pPr>
        <w:pStyle w:val="53"/>
        <w:rPr>
          <w:rFonts w:hint="default"/>
          <w:lang w:eastAsia="zh-CN"/>
        </w:rPr>
      </w:pPr>
      <w:r>
        <w:rPr>
          <w:rFonts w:hint="default"/>
          <w:lang w:eastAsia="zh-CN"/>
        </w:rPr>
        <w:t>（8）S_LOAD_LAST_W：加载最后一个字。在加载数据块时从内存读取到最后一个字后还需要一个周期将读取到的字写到数据存储器中；</w:t>
      </w:r>
    </w:p>
    <w:p>
      <w:pPr>
        <w:pStyle w:val="53"/>
        <w:rPr>
          <w:rFonts w:hint="default"/>
          <w:lang w:eastAsia="zh-CN"/>
        </w:rPr>
      </w:pPr>
      <w:r>
        <w:rPr>
          <w:rFonts w:hint="default"/>
          <w:lang w:eastAsia="zh-CN"/>
        </w:rPr>
        <w:t>（9）S_WRITE、S_WRITE_WAIT：写数据回内存。当执行写操作时发生缺失，应先访问内存将数据写到内存中，然后再到内存中读取出整个块。</w:t>
      </w:r>
    </w:p>
    <w:p>
      <w:pPr>
        <w:pStyle w:val="53"/>
      </w:pPr>
      <w:r>
        <w:t>当前状态保存在state变量中，一个组合逻辑根据当前状态以及其他输入信号来得到下一个状态nextState，其他的一些信号也依赖于下一个状态的值，因为所有的信号需要在时钟信号上升沿前准备好。</w:t>
      </w:r>
    </w:p>
    <w:p>
      <w:pPr>
        <w:pStyle w:val="53"/>
      </w:pPr>
      <w:r>
        <w:t>Cache模块的组合逻辑电路包括判断是否命中并从索引对应的两个行中选择出匹配的行和数据，以及输出的访问内存成地址的生成和Cache内部存储器的地址及数据的生成。其中后面两者依赖于下一个状态的值。其中较为重要的信号包括块选择信号hitEntry、victim和whichEntry。hitEntry信号用于指示一排中命中的块，victim信号用于指示将要被替换掉的块，而whichEntry则用于在排中选择出需要用到的块，其取值在Cache命中时等于hitEntry，在缺失的时候等于victim。对两对数据存储器和标签存储器的写操作是针对选中的那对存储器，因此在存储器的写使能信号前需要加入是否选中该存储器的条件（与门），对于第一个存储器，条件为~whichEntry，第二个为whichEntry。其余信号的具体依赖关系将在下面的时序逻辑中一并讨论。</w:t>
      </w:r>
    </w:p>
    <w:p>
      <w:pPr>
        <w:pStyle w:val="53"/>
      </w:pPr>
      <w:r>
        <w:t>输入信号cachable用于指明该地址是否能够被放入缓存，如果不能，那与内存的接口信号将与输入的与处理器的接口信号直接相连。这通过一个多路复用器实现。</w:t>
      </w:r>
    </w:p>
    <w:p>
      <w:pPr>
        <w:pStyle w:val="53"/>
      </w:pPr>
      <w:r>
        <w:t>下面讨论Cache模块在实现不同操作时的状态转移条件和路径。首先是初始化操作，与初始化有关的状态只有S_RES，相关的变量是resetIndex，用于标签存储器的地址输入。有关的信号还包括两个标签存储器的写使能，都为1，以及标签存储器的输入数据，也为0，这里只要保证其有效位为0即可。状态转移逻辑较为简单：在每个时钟上升沿，如果resetIndex等于最后一个索引即块数减一，则转移到S_IDLE状态，否则resetIndex加一。</w:t>
      </w:r>
    </w:p>
    <w:p>
      <w:pPr>
        <w:pStyle w:val="53"/>
      </w:pPr>
      <w:r>
        <w:t>处于空闲状态时如果有访存请求，则下一个状态将会是S_CHK_HIT，并且在状态改变时会将虚拟地址索引对应的标签读取出来以检查是否命中。下一个状态依赖于是否命中、访存的类型以及是否需要改变标签存储器中的服务位。对于命中的情况，如果命中的块的脏位不为0，并且访存的操作为写入则需要将脏位改变为1，所以下一个状态是S_IDLE，需要一个周期来对标签存储器进行写入；如果不需要写脏位，那么此时虽然状态不是空闲状态，但已经完全可以响应下一个访存请求，因此在这种情况下处理器接口的db_ready信号应为1，并且下一个状态根据是否有访存请求而变为S_CHK_HIT或空闲态。对于缺失的情况，如果访存操作是写入，那么下一个状态就是S_WRITE，因为当缺失时需要先将数据写入内存再处理后续的；否则，根据选中的（此时排内选择信号whichEntry等于victim）的块的脏位是否为1来确定下一个状态为读第一个字（S_READ_FIRST_W）或加载块（S_LOAD_BLOCK），另外S_WRITE完成后也会进行同样的判断和状态转移。读取第一个字完成后就是写回S_WRITE_BACK，之后就是加载块。当不命中时离开状态S_CHK_HIT的时候需要将新的块的标签以及有效位写入标签存储器，这样当加载块完成后又会回到状态S_CHK_HIT，此时标签和数据存储器就都已更新，因此一定会命中。</w:t>
      </w:r>
    </w:p>
    <w:p>
      <w:pPr>
        <w:pStyle w:val="53"/>
      </w:pPr>
      <w:r>
        <w:t>在访存缺失时会执行块的加载和写回，这里先讨论这两种操作的时序。与块的加载有关的状态包括S_LOAD_BLOCK、S_LOAD_BLOCK_WAIT以及S_LOAD_LAST_W，相关的变量是inBlockAddr和addedInBlockAddr，前者是一个与resetIndex类似的变量，是一个寄存器，用于记录当前正在加载的字的地址，后者是下一个地址的值，由于访存的单位是字，因此该变量每次应该增加4，所以这两个变量的关系为</w:t>
      </w:r>
    </w:p>
    <w:tbl>
      <w:tblPr>
        <w:tblStyle w:val="24"/>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c>
          <w:tcPr>
            <w:tcW w:w="8720" w:type="dxa"/>
          </w:tcPr>
          <w:p>
            <w:pPr>
              <w:pStyle w:val="62"/>
            </w:pPr>
            <w:r>
              <w:rPr>
                <w:rFonts w:hint="default"/>
                <w:lang w:val="en-US" w:eastAsia="zh-CN"/>
              </w:rPr>
              <w:t>assign {memEnd, addedInBlockAddr} = inBlockAddr + 4;</w:t>
            </w:r>
          </w:p>
        </w:tc>
      </w:tr>
    </w:tbl>
    <w:p>
      <w:pPr>
        <w:pStyle w:val="53"/>
        <w:ind w:left="0" w:leftChars="0" w:firstLine="0" w:firstLineChars="0"/>
      </w:pPr>
      <w:r>
        <w:t>这里的memEnd变量用于指示是否是最后一个地址了，当表达式右侧的值溢出时memEnd就会等于1。相关的信号包括与内存的接口中的地址、读使能和Cache中数据存储器的地址、写使能。其中数据存储器的地址是由索引和块内地址拼接成的，而内存接口的地址则是由标签与块内地址拼接。整个加载的操作逻辑上是一个循环，每次循环就加载一个字到缓存，因此一次循环时需要等待内存就续才能进行下一次循环，退出循环的条件就是inBlockAddr加载到了最后一个字。在执行加载时索引和标签分别由虚拟地址和物理地址给出。数据存储器的块内地址部分是inBlockAddr，而内存接口的地址的块内地址则应该是下一个块内地址，即addedInBlockAddr，这是因为在一个循环中，一次循环结束的时候会将这次加载完成的字写到数据存储器，而将下一次循环所需要读取的字的地址准备好。另外，在整个循环开始的时候此时inBlockAddr变量还没有被写为0，仍是上次操作时的最终值，因此此时块内地址应单独考虑，并且为0。在每个循环中，当存储器就续，即dbOut_ready为1时就会将该数据写入数据存储器，即数据存储器的写使能信号置为1，并根据memEnd信号判断是否为块内的最后一个地址，如果是那么下一个状态就会是S_LOAD_LAST_W，因为还需要一个周期才能将数据写入存储器，否则下一个状态仍是S_LOAD_BLOCK，并且需要将inBlockAddr加1。</w:t>
      </w:r>
    </w:p>
    <w:p>
      <w:pPr>
        <w:pStyle w:val="53"/>
      </w:pPr>
      <w:r>
        <w:t>写回操作的流程与加载类似，也是以字为单位来写，逻辑上也是一个循环结构，使用的块内地址变量也是inBlockAddr。只不过在整个写操作开始之前需要一个额外的周期来将选中的块中的第一个字读出来，并且输出的地址的标签部分来自被写回的块的标签而不是物理地址。在每个循环中，因为在每个循环结束的时候需要从存储器读取出下一个字，内存接口成块内地址应为inBlockAddr，而数据存储器的应为addedInBlockAddr，与加载时正好相反。在循环退出后由于此时的输出数据线上还存在没有被写到内存的最后一个字，所以还需要用一个额外的状态S_WRITE_LAST_W来将这最后一个数据写回内存。整个写回操作完成后，将进入S_LOAD_BLOCK状态来加载新的数据块。</w:t>
      </w:r>
    </w:p>
    <w:p>
      <w:pPr>
        <w:pStyle w:val="53"/>
      </w:pPr>
      <w:r>
        <w:t>综上，Cache模块的状态转移图可以总结如图3-7。</w:t>
      </w:r>
    </w:p>
    <w:p>
      <w:pPr>
        <w:pStyle w:val="59"/>
      </w:pPr>
      <w:r>
        <w:drawing>
          <wp:inline distT="0" distB="0" distL="114300" distR="114300">
            <wp:extent cx="2495550" cy="2066925"/>
            <wp:effectExtent l="0" t="0" r="0" b="9525"/>
            <wp:docPr id="10" name="图片 10"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9"/>
      </w:pPr>
      <w:r>
        <w:t>图3-7 Cache模块的状态图</w:t>
      </w:r>
    </w:p>
    <w:p>
      <w:pPr>
        <w:pStyle w:val="57"/>
      </w:pPr>
      <w:bookmarkStart w:id="78" w:name="_Toc131752849"/>
      <w:r>
        <w:t>3.5 MIPS CPU的设计</w:t>
      </w:r>
      <w:bookmarkEnd w:id="78"/>
    </w:p>
    <w:p>
      <w:pPr>
        <w:pStyle w:val="53"/>
      </w:pPr>
      <w:r>
        <w:t>本课题同样需要实现一个MIPS架构的CPU来对之前实现的各种内存管理模块发出访存操作，并通过实际地运行程序的方式来检验其正确性。标准的MIPS处理器应为5级流水线，无硬件互锁机制的处理器，但受所使用FPGA内部资源的限制，以及本课题的重点并不是处理器，这里的设计采用无流水线的多周期CPU。为了能使之后的测试程序顺利运行，本课题实现了如下的必要指令：</w:t>
      </w:r>
    </w:p>
    <w:p>
      <w:pPr>
        <w:pStyle w:val="53"/>
      </w:pPr>
      <w:r>
        <w:t>（1）访存指令lw、lb、lbu、lh、lhu、sw、sb、sh；</w:t>
      </w:r>
    </w:p>
    <w:p>
      <w:pPr>
        <w:pStyle w:val="53"/>
      </w:pPr>
      <w:r>
        <w:t>（2）所有的运算指令，包括add、addi、addu、addiu、sub、subu、mult、multu、or、ori、xor、xori、nor、sll、sllv、srl、srlv、sra、srav、slt、sltu；</w:t>
      </w:r>
    </w:p>
    <w:p>
      <w:pPr>
        <w:pStyle w:val="53"/>
      </w:pPr>
      <w:r>
        <w:t>（3）分支跳转指令，包括beq、bne；</w:t>
      </w:r>
    </w:p>
    <w:p>
      <w:pPr>
        <w:pStyle w:val="53"/>
      </w:pPr>
      <w:r>
        <w:t>（4）跳转指令，包括j、jr、jal、jalr、eret；</w:t>
      </w:r>
    </w:p>
    <w:p>
      <w:pPr>
        <w:pStyle w:val="53"/>
      </w:pPr>
      <w:r>
        <w:t>（5）数据传送指令，包括li、mfc0、mtc0；</w:t>
      </w:r>
    </w:p>
    <w:p>
      <w:pPr>
        <w:pStyle w:val="53"/>
      </w:pPr>
      <w:r>
        <w:t>（6）TLB操作指令，包括tlbp、tlbwi、tlbwr、tlbr；</w:t>
      </w:r>
    </w:p>
    <w:p>
      <w:pPr>
        <w:pStyle w:val="53"/>
      </w:pPr>
      <w:r>
        <w:t>其他功能方面，CPU模块还实现了部分的异常处理机制，特别是与TLB有关的异常。对于数据的存储，本课题的CPU采用的是大端存储方式。CPU模块对于TLB操作，CPU会直接和MMU进行通信，访问内存则需要外部的一个逻辑电路，将CPU输出的虚拟地址传递给MMU翻译成物理地址后再传递给存储器完成访存操作。因此，CPU模块的主要端口包括：</w:t>
      </w:r>
    </w:p>
    <w:p>
      <w:pPr>
        <w:pStyle w:val="53"/>
      </w:pPr>
      <w:r>
        <w:t>（1）时钟与复位信号输入，这两个信号是每个模块都有的；</w:t>
      </w:r>
    </w:p>
    <w:p>
      <w:pPr>
        <w:pStyle w:val="53"/>
      </w:pPr>
      <w:r>
        <w:t>（2）与MMU通信的接口，包括访问的MMU寄存器号输出mmu_reg、输出给MMU的数据mmu_dataIn、来自MMU的数据mmu_dataOut、发送给MMU的命令mmu_cmd以及MMU产生的异常mmu_exception；</w:t>
      </w:r>
    </w:p>
    <w:p>
      <w:pPr>
        <w:pStyle w:val="53"/>
      </w:pPr>
      <w:r>
        <w:t>（3）访问内存的信号，包括输出的虚拟地址db_addr、数据输出db_dataOut、数据输入db_dataIn、访问内存的操作类型db_accessType、内存设备的就续状态输入db_ready以及访问的内存的长度db_memLen。最后一个信号用于实现对8位的数据以及16位数据的读写。这是因为整个系统是32位的，内存的地址虽然是按字节编址，但访问也是以32位的字为单位，如果需要完成其他长度的读写，就需要有一套额外的逻辑电路来实现。具体的实现方式将在3.6节中讨论；</w:t>
      </w:r>
    </w:p>
    <w:p>
      <w:pPr>
        <w:pStyle w:val="53"/>
      </w:pPr>
      <w:r>
        <w:t>（4）其他信号包括外部设备是否就续的输入ready、用于MMU检查内存访问权限的CPU运行状态的输出cpuMode以及外部请求输入irq。ready信号是用来等待Cache初始化的，对于irq输入本课题暂时没有在外部使用到。</w:t>
      </w:r>
    </w:p>
    <w:p>
      <w:pPr>
        <w:pStyle w:val="55"/>
      </w:pPr>
      <w:bookmarkStart w:id="79" w:name="_Toc1715581304"/>
      <w:r>
        <w:t>3.5.1 子模块</w:t>
      </w:r>
      <w:bookmarkEnd w:id="79"/>
    </w:p>
    <w:p>
      <w:pPr>
        <w:pStyle w:val="53"/>
      </w:pPr>
      <w:r>
        <w:t>整个CPU模块是本课题中较为复杂的主要模块。其大致的结构是由若干个子模块以及用于连接各个模块的逻辑构成的。这些子模块包括：</w:t>
      </w:r>
    </w:p>
    <w:p>
      <w:pPr>
        <w:pStyle w:val="53"/>
      </w:pPr>
      <w:r>
        <w:t>（1）控制信号产生器（Controller）：用于根据当前的指令来产生各种控制信号，如传递给ALU的操作码、寄存器的写使能信号、是否需要访问内存、访问的内存的长度（db_memLen）以及各种用于CPU中选择数据的选通信号等。该模块是纯组合逻辑；</w:t>
      </w:r>
    </w:p>
    <w:p>
      <w:pPr>
        <w:pStyle w:val="53"/>
      </w:pPr>
      <w:r>
        <w:t>（2）下地址逻辑（InstructionFetcher）：用于根据控制信号、指令中的数据以及当前程序计数器输出下一条指令的地址。这个模块同样也要处理跳转指令和分支跳转指令，因此输入信号中包含算数逻辑单元输出的指明结果是否为0的信号zero。这个模块是纯组合逻辑；</w:t>
      </w:r>
    </w:p>
    <w:p>
      <w:pPr>
        <w:pStyle w:val="53"/>
      </w:pPr>
      <w:r>
        <w:t>（3）算数逻辑单元（ALU）：将两个输入的数据做给定的算数运算之后输出，并产生零和溢出标志位。做的运算的类型由控制信号产生器产生。该模块也是纯组合逻辑；</w:t>
      </w:r>
    </w:p>
    <w:p>
      <w:pPr>
        <w:pStyle w:val="53"/>
      </w:pPr>
      <w:r>
        <w:t>（4）寄存器堆（RegFile）：MIPS处理器中的32个寄存器位于这个模块中。该模块包含两组读取的寄存器号输入和读取到的寄存器的值的输出，以及一组写寄存器的信号端口。与Cache中的存储器类似，该模块使用的是同步读写逻辑，使得综合软件能够生成使用内部RAM的电路而不是用逻辑单元来实现。该模块是时序逻辑模块；</w:t>
      </w:r>
    </w:p>
    <w:p>
      <w:pPr>
        <w:pStyle w:val="53"/>
      </w:pPr>
      <w:r>
        <w:t>（5）协处理器0寄存器（CP0Regs）：用于保存需要用到的逻辑上属于协处理器0的寄存器，这些寄存器包括EPC、Status、Cause、BadVAddr。该模块用于响应有关协处理器0的寄存器访问指令MTC0、MFC0的读写请求，如果指令作用到的寄存器属于上面四个中的就会直接对相应的寄存器进行读写，如果是属于MMU的（之前提到过），就会将请求重定向到MMU中。同时，该模块对寄存器的读写是异步的，四个寄存器的值直接被作为了输出。该模块是时序逻辑模块；</w:t>
      </w:r>
    </w:p>
    <w:p>
      <w:pPr>
        <w:pStyle w:val="53"/>
      </w:pPr>
      <w:r>
        <w:t>（6）异常控制器（ExceptionController）：用于根据各种控制和状态信号产生和异常处理有关的信号和数据，如是否有异常产生（exception）、是否需要将PC的值写入EPC、在写入EPC时是否需要将PC的值加4以及Status和Cause寄存器的新值。</w:t>
      </w:r>
    </w:p>
    <w:p>
      <w:pPr>
        <w:pStyle w:val="55"/>
      </w:pPr>
      <w:bookmarkStart w:id="80" w:name="_Toc2034202850"/>
      <w:r>
        <w:t>3.5.2 异常处理</w:t>
      </w:r>
      <w:bookmarkEnd w:id="80"/>
    </w:p>
    <w:p>
      <w:pPr>
        <w:pStyle w:val="53"/>
      </w:pPr>
      <w:r>
        <w:t>CPU模块中的异常处理机制大致与MIPS标准中的处理方法一致。MIPS中，与异常有关的寄存器都位于协处理器0中，之前提到过，这是一个逻辑处理器。有关的寄存器包括：</w:t>
      </w:r>
    </w:p>
    <w:p>
      <w:pPr>
        <w:pStyle w:val="53"/>
      </w:pPr>
      <w:r>
        <w:t>（1）EPC：用于保存当异常处理程序完成后需要返回的指令的地址，其取值为出异常的指令的PC或该PC加4，这是因为不同异常处理方式不同，有些异常在处理完成后需要重新执行出错的指令，比如TLBL和TLBS异常，需要重新完成内存的访问。而有些异常，如外部中断、系统调用等，不需要重新执行发生异常的指令；</w:t>
      </w:r>
    </w:p>
    <w:p>
      <w:pPr>
        <w:pStyle w:val="53"/>
      </w:pPr>
      <w:r>
        <w:t>（2）Status：用于保存当前的状态，包括是否处于异常中以及当前CPU的基本运行状态。MIPS标准中Status寄存器中的字段组成如图3-8所示。</w:t>
      </w:r>
    </w:p>
    <w:p>
      <w:pPr>
        <w:pStyle w:val="59"/>
      </w:pPr>
      <w:r>
        <w:drawing>
          <wp:inline distT="0" distB="0" distL="114300" distR="114300">
            <wp:extent cx="5400040" cy="765175"/>
            <wp:effectExtent l="0" t="0" r="10160" b="158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9"/>
                    <a:stretch>
                      <a:fillRect/>
                    </a:stretch>
                  </pic:blipFill>
                  <pic:spPr>
                    <a:xfrm>
                      <a:off x="0" y="0"/>
                      <a:ext cx="5400040" cy="765175"/>
                    </a:xfrm>
                    <a:prstGeom prst="rect">
                      <a:avLst/>
                    </a:prstGeom>
                    <a:noFill/>
                    <a:ln w="9525">
                      <a:noFill/>
                      <a:miter/>
                    </a:ln>
                  </pic:spPr>
                </pic:pic>
              </a:graphicData>
            </a:graphic>
          </wp:inline>
        </w:drawing>
      </w:r>
    </w:p>
    <w:p>
      <w:pPr>
        <w:pStyle w:val="58"/>
      </w:pPr>
      <w:r>
        <w:t>图3-8 Status寄存器</w:t>
      </w:r>
    </w:p>
    <w:p>
      <w:pPr>
        <w:pStyle w:val="63"/>
      </w:pPr>
      <w:r>
        <w:t>在这里仅使用0到4位和10到15位。其中EXL和ERL分别表示目前是否处于异常和错误的处理程序中，KSU字段表示CPU的基本运行状态。Status寄存器的值直接决定CPU的运行模式。在本课题中只实现了用户模式和内核模式。如果KSU为0或者目前处于异常处理程序中（EXL和ERL为1），则当前处于内核模式；若KSU为2并且不处于异常处理中，则为用户模式。Status寄存器的读写都由异常控制模块在控制；</w:t>
      </w:r>
    </w:p>
    <w:p>
      <w:pPr>
        <w:pStyle w:val="53"/>
      </w:pPr>
      <w:r>
        <w:t>（3）Cause：保存触发异常的原因。该寄存器的2到6位用于保存异常码（excCode）。</w:t>
      </w:r>
    </w:p>
    <w:p>
      <w:pPr>
        <w:pStyle w:val="53"/>
      </w:pPr>
      <w:r>
        <w:t>当出现异常时需要将程序计数器（PC）值写入异常程序计数器（EPC）寄存器，并将PC跳转到异常处理程序的入口地址处。在MIPS中，获取异常处理的入口地址有两种方式：查询中断（Polled interrupt）和向量中断（Vectored interrupt）。本课题采用较为简单的查询中断，即当中断或异常发生时跳转到一个固定的地址，然后中断处理程序中通过读取Cause寄存器的值来获取到触发中断的原因，并调用相应的异常处理程序。这个固定的地址为0x80000080，该地址处于kseg0段中，为内核非映射段，这样就不会出现进入异常处理程序时取指令发生TLB缺失异常，从而无限循环的情况。</w:t>
      </w:r>
    </w:p>
    <w:p>
      <w:pPr>
        <w:pStyle w:val="53"/>
      </w:pPr>
      <w:r>
        <w:t>在每条指令执行完成时检查是否有外部中断，取指令和执行访存指令的时候会检查是否有与MMU有关的异常，即检查mmu_exception是否不等于0。</w:t>
      </w:r>
    </w:p>
    <w:p>
      <w:pPr>
        <w:pStyle w:val="55"/>
      </w:pPr>
      <w:bookmarkStart w:id="81" w:name="_Toc1395678876"/>
      <w:r>
        <w:t>3.5.3 时序逻辑的实现和状态机</w:t>
      </w:r>
      <w:bookmarkEnd w:id="81"/>
    </w:p>
    <w:p>
      <w:pPr>
        <w:pStyle w:val="53"/>
      </w:pPr>
      <w:r>
        <w:t>CPU模块的实现同样使用的是状态机模型。各个状态的编码以及描述如下：</w:t>
      </w:r>
    </w:p>
    <w:p>
      <w:pPr>
        <w:pStyle w:val="53"/>
      </w:pPr>
      <w:r>
        <w:t>（1）S_INITIAL：复位后进入的状态。CPU会保持在该状态直到ready输入信号变为1，即Cache初始化完成；</w:t>
      </w:r>
    </w:p>
    <w:p>
      <w:pPr>
        <w:pStyle w:val="53"/>
      </w:pPr>
      <w:r>
        <w:t>（2）S_FETCH_INSTRUCTION、S_FETCH_INSTRUCTION_WAIT：取指令状态。由于取指令实质上是读内存，所以需要等待内存就续。与之前类似，当下一个状态是前者的时候发出读数据的指令，之后前者会转移到后者，并一直保持直到内存就续，之后会转移到S_INS_DECODE状态上；</w:t>
      </w:r>
    </w:p>
    <w:p>
      <w:pPr>
        <w:pStyle w:val="53"/>
      </w:pPr>
      <w:r>
        <w:t>（3）S_INS_DECODE：指令译码，转移到该状态之后会将来自内存的指令写入指令寄存器，从而产生一系列的控制信号。该状态的下一个状态为S_EXEC；</w:t>
      </w:r>
    </w:p>
    <w:p>
      <w:pPr>
        <w:pStyle w:val="53"/>
      </w:pPr>
      <w:r>
        <w:t>（4）S_EXEC：执行状态；</w:t>
      </w:r>
    </w:p>
    <w:p>
      <w:pPr>
        <w:pStyle w:val="53"/>
      </w:pPr>
      <w:r>
        <w:t>（5）S_READ_MEM、S_READ_MEM_WAIT：读内存状态；</w:t>
      </w:r>
    </w:p>
    <w:p>
      <w:pPr>
        <w:pStyle w:val="53"/>
      </w:pPr>
      <w:r>
        <w:t>（6）S_WRITE_MEM、S_WRITE_MEM_WAIT：写内存状态；</w:t>
      </w:r>
    </w:p>
    <w:p>
      <w:pPr>
        <w:pStyle w:val="53"/>
      </w:pPr>
      <w:r>
        <w:t>（7）S_EXCEPTION：异常处理状态。</w:t>
      </w:r>
    </w:p>
    <w:p>
      <w:pPr>
        <w:pStyle w:val="53"/>
      </w:pPr>
      <w:r>
        <w:t>一条指令的执行过程中状态的转移路径可分为四种。由于其出发的状态始终是S_FETCH_INSTRUCTION，在下面的路径中将略去该状态。第一种是S_INS_DECODE、S_EXEC，然后回到取指令状态，路径为这种的指令包括不需要访存但需要访问寄存器的指令，在离开状态S_INS_DECODE时从寄存器堆或协处理器0中读取出值，离开S_EXEC状态时将数据写回寄存器。第二种是S_INS_DECODE、S_EXEC、S_READ_MEM，对应于读内存指令lw、lh、lhu、lb、lbu，在离开最后那个状态时将读取到的数据写到寄存器中。第三种与第二种类似，但最后一个状态为S_WRITE_MEM，对应于写内存的指令sw、sh、sb。第四种的路径只包含状态S_INS_DECODE，对应的指令为既不需要访问寄存器也不需要访存，这类指令包括tlbp、tlbwr、tlbwi、tlbr、nop（实际为sll）、eret。</w:t>
      </w:r>
    </w:p>
    <w:p>
      <w:pPr>
        <w:pStyle w:val="57"/>
      </w:pPr>
      <w:bookmarkStart w:id="82" w:name="_Toc1322321890"/>
      <w:r>
        <w:t>3.6 模块的结合</w:t>
      </w:r>
      <w:bookmarkEnd w:id="82"/>
    </w:p>
    <w:p>
      <w:pPr>
        <w:pStyle w:val="53"/>
      </w:pPr>
      <w:r>
        <w:t>主要的模块实现完成后需要将这些模块相互结合起来成为一个模块。</w:t>
      </w:r>
    </w:p>
    <w:p>
      <w:pPr>
        <w:pStyle w:val="55"/>
      </w:pPr>
      <w:bookmarkStart w:id="83" w:name="_Toc665148854"/>
      <w:r>
        <w:t>3.6.1 CPU模块与MMU的结合</w:t>
      </w:r>
      <w:bookmarkEnd w:id="83"/>
    </w:p>
    <w:p>
      <w:pPr>
        <w:pStyle w:val="53"/>
      </w:pPr>
      <w:r>
        <w:t>首先</w:t>
      </w:r>
      <w:r>
        <w:t>将CPU与MMU相结合，</w:t>
      </w:r>
      <w:r>
        <w:t>成为模块CPU_MMU。该模块</w:t>
      </w:r>
      <w:r>
        <w:t>用于</w:t>
      </w:r>
      <w:r>
        <w:t>将来自CPU的虚拟地址传递给MMU进行地址翻译，并</w:t>
      </w:r>
      <w:r>
        <w:t>实现宽度小于32的数据的读写。其端口包括：</w:t>
      </w:r>
    </w:p>
    <w:p>
      <w:pPr>
        <w:pStyle w:val="53"/>
      </w:pPr>
      <w:r>
        <w:t>（1）访存接口，包括数据输出db_dataOut、数据输入db_dataIn、物理地址输出db_addr、访存类型db_accessType以及内存是否就续的输入db_ready；</w:t>
      </w:r>
    </w:p>
    <w:p>
      <w:pPr>
        <w:pStyle w:val="53"/>
      </w:pPr>
      <w:r>
        <w:t>（2）输出的地址是否处于IO段的信号db_io以及标明是否经过Cache</w:t>
      </w:r>
      <w:r>
        <w:t>的信号cachable；</w:t>
      </w:r>
    </w:p>
    <w:p>
      <w:pPr>
        <w:pStyle w:val="53"/>
      </w:pPr>
      <w:r>
        <w:t>模块响应CPU的访存请求的流程为先将虚拟地址传递给MMU，一个时钟周期后会输出物理地址，或产生异常，这里的异常信号mmu_exception是在CPU和MMU之间直接相连的。当得到物理地址后就可以访问内存了，此时需要实现非32位数据的读写，对于读操作，只需先从内存读取出数据所在的字，即把地址的0、1位改为零作为访存地址，然后再根据访存的数据的长度以及地址的0到1位来从这个字中进一步地选择出数据。这里需要考虑到CPU使用的是大端的存储方式。如对于字节的访问，地址的0到1位为0、1、2、3分别应该选择字中的31到24、23到16、15到8、7到0位作为返回给CPU的数据值。对于写操作，如果数据为32位，则直接将数据写到内存，否则，需要先读取出数据所在的字，再根据数据长度和地址的0到1位将读取出的字的不同位置改为需要写的数据，再将修改后的字写回到内存。</w:t>
      </w:r>
    </w:p>
    <w:p>
      <w:pPr>
        <w:pStyle w:val="53"/>
      </w:pPr>
      <w:r>
        <w:t>该模块同样采用的是状态机模型。其状态的定义与作用如下：</w:t>
      </w:r>
    </w:p>
    <w:p>
      <w:pPr>
        <w:pStyle w:val="53"/>
      </w:pPr>
      <w:r>
        <w:t>（1）S_IDLE：空闲状态，模块复位时会进入该状态。模块会一直保持在该状态直到有访存请求；</w:t>
      </w:r>
    </w:p>
    <w:p>
      <w:pPr>
        <w:pStyle w:val="53"/>
      </w:pPr>
      <w:r>
        <w:t>（2）S_SAVE_ADDR：保存虚拟地址的状态。当有访存请求到来时会首先进入该状态，将来自CPU的虚拟地址写入寄存器，同时写入MMU用于地址转换；</w:t>
      </w:r>
    </w:p>
    <w:p>
      <w:pPr>
        <w:pStyle w:val="53"/>
      </w:pPr>
      <w:r>
        <w:t>（3）S_ACCESS_MEM、S_ACCESS_MEM_WAIT：访存状态。对于32位数据的访问以及非32位数据的读取，该状态完成的是数据的读或写，对于非32位数据的写操作，该状态为读取出数据所在的字；</w:t>
      </w:r>
    </w:p>
    <w:p>
      <w:pPr>
        <w:pStyle w:val="53"/>
      </w:pPr>
      <w:r>
        <w:t>（4）S_WRITE_BACK、S_WRITE_BACK_WAIT：将数据写回到内存，仅用于非32位数据的写操作，将数据读取出后的写回。</w:t>
      </w:r>
    </w:p>
    <w:p>
      <w:pPr>
        <w:pStyle w:val="53"/>
      </w:pPr>
      <w:r>
        <w:t>对于状态S_ACCESS_MEM，如果发生了异常那么状态直接转换为S_IDLE，CPU此时会处理相应的异常。</w:t>
      </w:r>
    </w:p>
    <w:p>
      <w:pPr>
        <w:pStyle w:val="55"/>
      </w:pPr>
      <w:bookmarkStart w:id="84" w:name="_Toc411920559"/>
      <w:r>
        <w:t>3.6.2 顶层模块</w:t>
      </w:r>
      <w:bookmarkEnd w:id="84"/>
    </w:p>
    <w:p>
      <w:pPr>
        <w:pStyle w:val="53"/>
      </w:pPr>
      <w:r>
        <w:t>将CPU_MMU模块和Cache模块结合就得到了整个系统的顶层模块MipsCPU。这两个模块的结合不需要额外的逻辑控制，直接将对应的端口相连即可。得到的MipsCPU模块的端口主要包含与内存访问有关的端口。具体包括：</w:t>
      </w:r>
    </w:p>
    <w:p>
      <w:pPr>
        <w:pStyle w:val="53"/>
      </w:pPr>
      <w:r>
        <w:t>（1）时钟信号与复位信号；</w:t>
      </w:r>
    </w:p>
    <w:p>
      <w:pPr>
        <w:pStyle w:val="53"/>
      </w:pPr>
      <w:r>
        <w:t>（2）内存访问接口，包括数据输入db_dataIn、数据输出db_dataOut、（物理）地址输出db_addr、内存就续标志db_ready、地址是否处于IO段的标志db_io、内存的读使能信号db_re、内存写使能信号db_we。</w:t>
      </w:r>
    </w:p>
    <w:p>
      <w:pPr>
        <w:pStyle w:val="53"/>
      </w:pPr>
      <w:r>
        <w:t>至此，整个系统都已实现完毕。系统的模块层次结构如图3-9所示。</w:t>
      </w:r>
    </w:p>
    <w:p>
      <w:pPr>
        <w:pStyle w:val="59"/>
      </w:pPr>
      <w:r>
        <w:drawing>
          <wp:inline distT="0" distB="0" distL="114300" distR="114300">
            <wp:extent cx="2495550" cy="2066925"/>
            <wp:effectExtent l="0" t="0" r="0" b="9525"/>
            <wp:docPr id="14" name="图片 14" descr="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placeholder"/>
                    <pic:cNvPicPr>
                      <a:picLocks noChangeAspect="1"/>
                    </pic:cNvPicPr>
                  </pic:nvPicPr>
                  <pic:blipFill>
                    <a:blip r:embed="rId30"/>
                    <a:stretch>
                      <a:fillRect/>
                    </a:stretch>
                  </pic:blipFill>
                  <pic:spPr>
                    <a:xfrm>
                      <a:off x="0" y="0"/>
                      <a:ext cx="2495550" cy="2066925"/>
                    </a:xfrm>
                    <a:prstGeom prst="rect">
                      <a:avLst/>
                    </a:prstGeom>
                  </pic:spPr>
                </pic:pic>
              </a:graphicData>
            </a:graphic>
          </wp:inline>
        </w:drawing>
      </w:r>
    </w:p>
    <w:p>
      <w:pPr>
        <w:pStyle w:val="59"/>
      </w:pPr>
      <w:r>
        <w:t>图3-9 模块层次结构</w:t>
      </w:r>
    </w:p>
    <w:p>
      <w:pPr>
        <w:pStyle w:val="57"/>
      </w:pPr>
      <w:bookmarkStart w:id="85" w:name="_Toc27105799"/>
      <w:r>
        <w:t>3.7 本章小结</w:t>
      </w:r>
      <w:bookmarkEnd w:id="85"/>
    </w:p>
    <w:p>
      <w:pPr>
        <w:pStyle w:val="53"/>
      </w:pPr>
      <w:r>
        <w:t>本章详细地讨论了系统中各个模块的实现方法，整个系统的主要模块包括内存控制单元MMU、高速缓存Cache以及MIPS处理器。对于时序逻辑采用的主要方法是状态机模型，模块中的各个信号大多都依赖于模块当前的状态。</w:t>
      </w:r>
    </w:p>
    <w:p>
      <w:pPr>
        <w:pStyle w:val="53"/>
      </w:pPr>
      <w:r>
        <w:t>MMU模块采用的是MIPS架构中内存管理的方式，即基于TLB的地址翻译机制。TLB条目的匹配采用的是组合逻辑的方式，一个周期内就可得到物理地址或产生异常，其代价就是占用了大量的逻辑单元。在MMU模块中实例化了TLB模块，并使用一些状态变量来实现了状态机模型，完成地址的翻译。</w:t>
      </w:r>
    </w:p>
    <w:p>
      <w:pPr>
        <w:pStyle w:val="53"/>
      </w:pPr>
      <w:r>
        <w:t>Cache模块采用的是相联度为2的组相联映射方式，写策略采取的是写回，替换算法是随机替换。之所以要采取组相联是因为在本设计中Cache不分为指令Cache和数据Cache而是统一的一个，因此较容易出现需要交替访问两个索引相同标签不同的内存块，而组相联则可以克服这种情况下不断出现的Cache缺失。</w:t>
      </w:r>
    </w:p>
    <w:p>
      <w:pPr>
        <w:pStyle w:val="53"/>
      </w:pPr>
      <w:r>
        <w:t>CPU模块实现了部分对于测试程序必要的指令。并实现了部分异常处理机制，用于检测并处理TLB异常。</w:t>
      </w:r>
    </w:p>
    <w:p>
      <w:pPr>
        <w:pStyle w:val="53"/>
        <w:ind w:left="0" w:leftChars="0" w:firstLine="0" w:firstLineChars="0"/>
      </w:pPr>
      <w:r>
        <w:br w:type="page"/>
      </w:r>
    </w:p>
    <w:p>
      <w:pPr>
        <w:pStyle w:val="52"/>
        <w:rPr>
          <w:rStyle w:val="64"/>
        </w:rPr>
      </w:pPr>
      <w:bookmarkStart w:id="86" w:name="_Toc421064545"/>
      <w:r>
        <w:rPr>
          <w:rStyle w:val="64"/>
        </w:rPr>
        <w:t>第五章 系统的测试</w:t>
      </w:r>
      <w:bookmarkEnd w:id="86"/>
    </w:p>
    <w:p>
      <w:pPr>
        <w:pStyle w:val="53"/>
        <w:rPr>
          <w:lang w:eastAsia="zh-CN"/>
        </w:rPr>
      </w:pPr>
      <w:r>
        <w:rPr>
          <w:lang w:eastAsia="zh-CN"/>
        </w:rPr>
        <w:t>下面需要将整个系统下载到FPGA开发板上进行实际调试，即让CPU运行一段程序。为了使系统能够在芯片中顺利运行，还需要一个内存模块。另外为了使测试程序运行的效果能够被展示出来，这里加入了外设控制模块，使得程序可以控制开发板上的外设。</w:t>
      </w:r>
    </w:p>
    <w:p>
      <w:pPr>
        <w:pStyle w:val="57"/>
        <w:rPr>
          <w:lang w:eastAsia="zh-CN"/>
        </w:rPr>
      </w:pPr>
      <w:bookmarkStart w:id="87" w:name="_Toc688158533"/>
      <w:r>
        <w:rPr>
          <w:lang w:eastAsia="zh-CN"/>
        </w:rPr>
        <w:t>5.1 内存接口模块</w:t>
      </w:r>
      <w:bookmarkEnd w:id="87"/>
    </w:p>
    <w:p>
      <w:pPr>
        <w:pStyle w:val="53"/>
        <w:rPr>
          <w:lang w:eastAsia="zh-CN"/>
        </w:rPr>
      </w:pPr>
      <w:r>
        <w:rPr>
          <w:lang w:eastAsia="zh-CN"/>
        </w:rPr>
        <w:t>内存的实现方案有使用开发板上的同步动态随机存储器（SDRAM）、使用开发板上的SD卡以及直接与计算机通信。前两个外设的操作方式都较为复杂，而且其控制模块会使整个系统所使用的逻辑单元数超过FPGA的资源。因此这里采用的是直接与计算机进行串口通信，并在计算机上编写一个模拟内存并与之交互的上位机程序。</w:t>
      </w:r>
    </w:p>
    <w:p>
      <w:pPr>
        <w:pStyle w:val="53"/>
        <w:rPr>
          <w:lang w:eastAsia="zh-CN"/>
        </w:rPr>
      </w:pPr>
      <w:r>
        <w:rPr>
          <w:lang w:eastAsia="zh-CN"/>
        </w:rPr>
        <w:t>这里采用的串口为异步串口通信（UART），数据是以字节为单位进行传输的。其一个字节的传输时序如图5-1所示。</w:t>
      </w:r>
    </w:p>
    <w:p>
      <w:pPr>
        <w:pStyle w:val="59"/>
      </w:pPr>
      <w:r>
        <w:drawing>
          <wp:inline distT="0" distB="0" distL="114300" distR="114300">
            <wp:extent cx="5398770" cy="1254125"/>
            <wp:effectExtent l="0" t="0" r="11430" b="317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0"/>
                    <a:stretch>
                      <a:fillRect/>
                    </a:stretch>
                  </pic:blipFill>
                  <pic:spPr>
                    <a:xfrm>
                      <a:off x="0" y="0"/>
                      <a:ext cx="5398770" cy="1254125"/>
                    </a:xfrm>
                    <a:prstGeom prst="rect">
                      <a:avLst/>
                    </a:prstGeom>
                    <a:noFill/>
                    <a:ln w="9525">
                      <a:noFill/>
                      <a:miter/>
                    </a:ln>
                  </pic:spPr>
                </pic:pic>
              </a:graphicData>
            </a:graphic>
          </wp:inline>
        </w:drawing>
      </w:r>
    </w:p>
    <w:p>
      <w:pPr>
        <w:pStyle w:val="58"/>
        <w:rPr>
          <w:lang w:eastAsia="zh-CN"/>
        </w:rPr>
      </w:pPr>
      <w:r>
        <w:t>图5-1 串口数据帧</w:t>
      </w:r>
    </w:p>
    <w:p>
      <w:pPr>
        <w:pStyle w:val="63"/>
        <w:rPr>
          <w:lang w:eastAsia="zh-CN"/>
        </w:rPr>
      </w:pPr>
      <w:r>
        <w:rPr>
          <w:lang w:eastAsia="zh-CN"/>
        </w:rPr>
        <w:t>完整的串口协议还包括握手等操作，较为复杂，而且接口数也较多，这里采用简化的串口通信协议，其端口只包含发射（TX）和接收（RX）两个口，这两个口的收发可以互不相关，因此称为异步通信。串口通信通过两个模块UART_tx和UART_rx来实现，其中前者为发射，后者为接收。串口的发射和接收口通过FPGA的引脚引出后到达开发板上的USB转串口模块，与计算机建立连接。</w:t>
      </w:r>
    </w:p>
    <w:p>
      <w:pPr>
        <w:pStyle w:val="53"/>
        <w:rPr>
          <w:lang w:eastAsia="zh-CN"/>
        </w:rPr>
      </w:pPr>
      <w:r>
        <w:rPr>
          <w:lang w:eastAsia="zh-CN"/>
        </w:rPr>
        <w:t>内存模块通过传输命令的方式来完成内存的访问操作。传输的第一个字节为命令代码，之后为数据，不同命令的数据也不同。这些命令包括：</w:t>
      </w:r>
    </w:p>
    <w:p>
      <w:pPr>
        <w:pStyle w:val="53"/>
        <w:rPr>
          <w:lang w:eastAsia="zh-CN"/>
        </w:rPr>
      </w:pPr>
      <w:r>
        <w:rPr>
          <w:lang w:eastAsia="zh-CN"/>
        </w:rPr>
        <w:t>（1）读数据（代码：0x01）：读取一个32位的字。第一个命令代码字节后应加上4个字节长度的地址。上位机在接收到该命令后应回复4个字节的读取结果；</w:t>
      </w:r>
    </w:p>
    <w:p>
      <w:pPr>
        <w:pStyle w:val="53"/>
        <w:rPr>
          <w:lang w:eastAsia="zh-CN"/>
        </w:rPr>
      </w:pPr>
      <w:r>
        <w:rPr>
          <w:lang w:eastAsia="zh-CN"/>
        </w:rPr>
        <w:t>（2）写数据（代码：0x02）：写一个32位的字，命令的数据包括4字节的地址和4字节的待写数据；</w:t>
      </w:r>
    </w:p>
    <w:p>
      <w:pPr>
        <w:pStyle w:val="53"/>
        <w:rPr>
          <w:lang w:eastAsia="zh-CN"/>
        </w:rPr>
      </w:pPr>
      <w:r>
        <w:rPr>
          <w:lang w:eastAsia="zh-CN"/>
        </w:rPr>
        <w:t>（3）打印字符（代码：0x03）：在上位机的终端上打印一个字符，该命令主要用于调试。命令的数据为1个字节的字符。</w:t>
      </w:r>
    </w:p>
    <w:p>
      <w:pPr>
        <w:pStyle w:val="53"/>
        <w:rPr>
          <w:lang w:eastAsia="zh-CN"/>
        </w:rPr>
      </w:pPr>
      <w:r>
        <w:rPr>
          <w:lang w:eastAsia="zh-CN"/>
        </w:rPr>
        <w:t>以上命令中所有的数据都是以小端的方式传输的。</w:t>
      </w:r>
    </w:p>
    <w:p>
      <w:pPr>
        <w:pStyle w:val="53"/>
        <w:rPr>
          <w:lang w:eastAsia="zh-CN"/>
        </w:rPr>
      </w:pPr>
      <w:r>
        <w:rPr>
          <w:lang w:eastAsia="zh-CN"/>
        </w:rPr>
        <w:t>该模块已对内存是否为IO操作作出了区分，并对IO段的部分地址做了映射。将IO段的地址0x00000001映射为打印字符，该地址是一个只写地址，对该地址的写操作就会发送打印字符的命令。</w:t>
      </w:r>
    </w:p>
    <w:p>
      <w:pPr>
        <w:pStyle w:val="53"/>
        <w:rPr>
          <w:lang w:eastAsia="zh-CN"/>
        </w:rPr>
      </w:pPr>
      <w:r>
        <w:rPr>
          <w:lang w:eastAsia="zh-CN"/>
        </w:rPr>
        <w:t>上位机程序采用Python编写，其模块Pyserial可以很方便地实现对串口的读写操作，并且文件的读写也很方便。</w:t>
      </w:r>
    </w:p>
    <w:p>
      <w:pPr>
        <w:pStyle w:val="57"/>
        <w:rPr>
          <w:lang w:eastAsia="zh-CN"/>
        </w:rPr>
      </w:pPr>
      <w:bookmarkStart w:id="88" w:name="_Toc1470541963"/>
      <w:r>
        <w:rPr>
          <w:lang w:eastAsia="zh-CN"/>
        </w:rPr>
        <w:t>5.2 外设控制器</w:t>
      </w:r>
      <w:bookmarkEnd w:id="88"/>
    </w:p>
    <w:p>
      <w:pPr>
        <w:pStyle w:val="53"/>
        <w:rPr>
          <w:lang w:eastAsia="zh-CN"/>
        </w:rPr>
      </w:pPr>
      <w:r>
        <w:rPr>
          <w:lang w:eastAsia="zh-CN"/>
        </w:rPr>
        <w:t>外设控制器实现了对开发板上的7段数码管的控制，对IO段中部分地址的写操作将被重定向到对数码管的操作。数码管共有6个，每个数码管有8个LED，正好可以使用一个字节来保存一个数码管成状态。数码管在开发板上的电路如图5-2所示。</w:t>
      </w:r>
    </w:p>
    <w:p>
      <w:pPr>
        <w:pStyle w:val="59"/>
      </w:pPr>
      <w:r>
        <w:drawing>
          <wp:inline distT="0" distB="0" distL="114300" distR="114300">
            <wp:extent cx="3579495" cy="3199130"/>
            <wp:effectExtent l="0" t="0" r="1905" b="127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1"/>
                    <a:stretch>
                      <a:fillRect/>
                    </a:stretch>
                  </pic:blipFill>
                  <pic:spPr>
                    <a:xfrm>
                      <a:off x="0" y="0"/>
                      <a:ext cx="3579495" cy="3199130"/>
                    </a:xfrm>
                    <a:prstGeom prst="rect">
                      <a:avLst/>
                    </a:prstGeom>
                    <a:noFill/>
                    <a:ln w="9525">
                      <a:noFill/>
                      <a:miter/>
                    </a:ln>
                  </pic:spPr>
                </pic:pic>
              </a:graphicData>
            </a:graphic>
          </wp:inline>
        </w:drawing>
      </w:r>
    </w:p>
    <w:p>
      <w:pPr>
        <w:pStyle w:val="58"/>
        <w:rPr>
          <w:lang w:eastAsia="zh-CN"/>
        </w:rPr>
      </w:pPr>
      <w:r>
        <w:t>图5-2 数码管电路</w:t>
      </w:r>
    </w:p>
    <w:p>
      <w:pPr>
        <w:pStyle w:val="53"/>
        <w:rPr>
          <w:lang w:eastAsia="zh-CN"/>
        </w:rPr>
      </w:pPr>
      <w:r>
        <w:rPr>
          <w:lang w:eastAsia="zh-CN"/>
        </w:rPr>
        <w:t>6个数码管共用同一组LED控制信号，并另有6个选通信号用于控制数码管的亮灭，一般情况下各个数码管显示成数字应是不同的，这就需要对数码管进行扫描，即快速逐个地用选通信号选中各个数码管并输出控制信号，使得这些数码管看起来是同时显示了不同的数字。</w:t>
      </w:r>
    </w:p>
    <w:p>
      <w:pPr>
        <w:pStyle w:val="53"/>
        <w:rPr>
          <w:lang w:eastAsia="zh-CN"/>
        </w:rPr>
      </w:pPr>
      <w:r>
        <w:rPr>
          <w:lang w:eastAsia="zh-CN"/>
        </w:rPr>
        <w:t>模块中对6个数码管使用了6个8位的寄存器来保存其LED的状态，并通过一个时序逻辑对选通信号进行扫描。这6个寄存器被分配了IO段上的地址，使得可以从程序中实现对数码管的控制。6个寄存器的地址分别为0x00000010到0x00000024，地址间隔为4。</w:t>
      </w:r>
    </w:p>
    <w:p>
      <w:pPr>
        <w:pStyle w:val="57"/>
        <w:rPr>
          <w:lang w:eastAsia="zh-CN"/>
        </w:rPr>
      </w:pPr>
      <w:bookmarkStart w:id="89" w:name="_Toc1910819874"/>
      <w:r>
        <w:rPr>
          <w:lang w:eastAsia="zh-CN"/>
        </w:rPr>
        <w:t>5.3 测试的顶层模块</w:t>
      </w:r>
      <w:bookmarkEnd w:id="89"/>
    </w:p>
    <w:p>
      <w:pPr>
        <w:pStyle w:val="53"/>
        <w:rPr>
          <w:lang w:eastAsia="zh-CN"/>
        </w:rPr>
      </w:pPr>
      <w:r>
        <w:rPr>
          <w:lang w:eastAsia="zh-CN"/>
        </w:rPr>
        <w:t>将系统顶层模块MipsCPU与内存接口模块以及外设模块结合构成了最终用于测试的顶层模块。该模块的所有端口应在FPGA上分配引脚。顶层模块的端口及引脚分配情况为：</w:t>
      </w:r>
    </w:p>
    <w:p>
      <w:pPr>
        <w:pStyle w:val="53"/>
        <w:rPr>
          <w:lang w:eastAsia="zh-CN"/>
        </w:rPr>
      </w:pPr>
      <w:r>
        <w:rPr>
          <w:lang w:eastAsia="zh-CN"/>
        </w:rPr>
        <w:t>（1）时钟信号clk、复位信号res_n。其中时钟分配到了开发板上的50MHz时钟源，复位信号为按钮RST。该复位信号是低电平有效，所以在连接到各个子模块时应先取反；</w:t>
      </w:r>
    </w:p>
    <w:p>
      <w:pPr>
        <w:pStyle w:val="53"/>
        <w:rPr>
          <w:lang w:eastAsia="zh-CN"/>
        </w:rPr>
      </w:pPr>
      <w:r>
        <w:rPr>
          <w:lang w:eastAsia="zh-CN"/>
        </w:rPr>
        <w:t>（2）串口收发端口rx与tx，其分配的的引脚为与USB转串口模块相连的引脚。此处与串口模块的连接是交叉连接，即rx连接到模块的tx口，tx口连接到rx口；</w:t>
      </w:r>
    </w:p>
    <w:p>
      <w:pPr>
        <w:pStyle w:val="53"/>
        <w:rPr>
          <w:lang w:eastAsia="zh-CN"/>
        </w:rPr>
      </w:pPr>
      <w:r>
        <w:rPr>
          <w:lang w:eastAsia="zh-CN"/>
        </w:rPr>
        <w:t>（3）数码管LED控制信号。应直接分配到与数码管的LED相连；</w:t>
      </w:r>
    </w:p>
    <w:p>
      <w:pPr>
        <w:pStyle w:val="53"/>
        <w:rPr>
          <w:lang w:eastAsia="zh-CN"/>
        </w:rPr>
      </w:pPr>
      <w:r>
        <w:rPr>
          <w:lang w:eastAsia="zh-CN"/>
        </w:rPr>
        <w:t>（4）数码管选通信号。</w:t>
      </w:r>
    </w:p>
    <w:p>
      <w:pPr>
        <w:pStyle w:val="57"/>
        <w:rPr>
          <w:lang w:eastAsia="zh-CN"/>
        </w:rPr>
      </w:pPr>
      <w:bookmarkStart w:id="90" w:name="_Toc960564560"/>
      <w:r>
        <w:rPr>
          <w:lang w:eastAsia="zh-CN"/>
        </w:rPr>
        <w:t>5.4 测试程序的编写</w:t>
      </w:r>
      <w:bookmarkEnd w:id="90"/>
    </w:p>
    <w:p>
      <w:pPr>
        <w:pStyle w:val="53"/>
        <w:rPr>
          <w:lang w:eastAsia="zh-CN"/>
        </w:rPr>
      </w:pPr>
      <w:r>
        <w:rPr>
          <w:lang w:eastAsia="zh-CN"/>
        </w:rPr>
        <w:t>本课题采用MIPS交叉编译器mips-linux-gnu-gcc编译测试程序，采用汇编语言与C语言混合编程。在程序链接的时候使用自定义的链接脚本来对程序中不同的段定义虚拟地址和加载地址。程序编译的结果是一个ELF文件，这里使用objcopy命令将其转化为可供上位机程序读取的二进制内存镜像文件。</w:t>
      </w:r>
    </w:p>
    <w:p>
      <w:pPr>
        <w:pStyle w:val="53"/>
        <w:rPr>
          <w:lang w:eastAsia="zh-CN"/>
        </w:rPr>
      </w:pPr>
      <w:r>
        <w:rPr>
          <w:lang w:eastAsia="zh-CN"/>
        </w:rPr>
        <w:t>程序的启动代码以及异常处理的入口处使用的是汇编语言编写。其中启动代码初始化了栈，异常处理程序负责保存上下文，即将所有的寄存器保存到内存，以及根据Cause寄存器中excCode的值来查异常处理程序表从而调用不同的处理程序。</w:t>
      </w:r>
    </w:p>
    <w:p>
      <w:pPr>
        <w:pStyle w:val="53"/>
        <w:rPr>
          <w:lang w:eastAsia="zh-CN"/>
        </w:rPr>
      </w:pPr>
      <w:r>
        <w:rPr>
          <w:lang w:eastAsia="zh-CN"/>
        </w:rPr>
        <w:t>程序入口处的代码和数据均分配在kseg0中，即非映射段，这是因为在启动的时候TLB还没有初始化。程序中所用到的页表和一段测试用的内存空间分别位于两个不同的物理页中。</w:t>
      </w:r>
    </w:p>
    <w:p>
      <w:pPr>
        <w:pStyle w:val="53"/>
        <w:rPr>
          <w:lang w:eastAsia="zh-CN"/>
        </w:rPr>
      </w:pPr>
      <w:r>
        <w:rPr>
          <w:lang w:eastAsia="zh-CN"/>
        </w:rPr>
        <w:t>测试程序完成的功能是先在页表中分配一个虚拟页并将一段实现数码管计时器的程序复制到该虚拟页中，切换到用户模式并运行该程序。其具体的流程为先初始化TLB，再向TLB中增加页表处在的页并初始化页表，将虚拟页号0x00000映射到页表所在的页，0x00004映射到一段用于保存程序的内存空间。之后调用内存复制函数来将一个定义好的控制数码管的程序复制到该内存空间，然后跳转到该区域。</w:t>
      </w:r>
    </w:p>
    <w:p>
      <w:pPr>
        <w:pStyle w:val="57"/>
        <w:rPr>
          <w:lang w:eastAsia="zh-CN"/>
        </w:rPr>
      </w:pPr>
      <w:bookmarkStart w:id="91" w:name="_Toc1617117241"/>
      <w:r>
        <w:rPr>
          <w:lang w:eastAsia="zh-CN"/>
        </w:rPr>
        <w:t>5.5 测试的结果</w:t>
      </w:r>
      <w:bookmarkEnd w:id="91"/>
    </w:p>
    <w:p>
      <w:pPr>
        <w:pStyle w:val="53"/>
        <w:rPr>
          <w:lang w:eastAsia="zh-CN"/>
        </w:rPr>
      </w:pPr>
      <w:r>
        <w:rPr>
          <w:lang w:eastAsia="zh-CN"/>
        </w:rPr>
        <w:t>将整个系统下载到开发板，并将串口与计算机连接，然后启动上位机程序，可以看到，在开始的时候不断地有来自FPGA的访存操作的命令，这是因为开始时Cache缺失。最后访存操作停止，并看到开发板上的数码管的数字正常显示，与预期相符。</w:t>
      </w:r>
    </w:p>
    <w:p>
      <w:pPr>
        <w:pStyle w:val="57"/>
        <w:rPr>
          <w:lang w:eastAsia="zh-CN"/>
        </w:rPr>
      </w:pPr>
      <w:bookmarkStart w:id="92" w:name="_Toc673486748"/>
      <w:r>
        <w:rPr>
          <w:lang w:eastAsia="zh-CN"/>
        </w:rPr>
        <w:t>5.6 本章小结</w:t>
      </w:r>
      <w:bookmarkEnd w:id="92"/>
    </w:p>
    <w:p>
      <w:pPr>
        <w:pStyle w:val="53"/>
        <w:rPr>
          <w:lang w:eastAsia="zh-CN"/>
        </w:rPr>
      </w:pPr>
      <w:r>
        <w:rPr>
          <w:lang w:eastAsia="zh-CN"/>
        </w:rPr>
        <w:t>本章中讨论了整个系统的实际调试方法以及调试成结果。内存访问操作采取的是与计算机串口通信，并使用上位机程序模拟内存的方式。另外还编写了用于控制数码管的外设控制器使得可以从程序中控制数码管以检查程序的运行是否符合预期。</w:t>
      </w:r>
    </w:p>
    <w:p>
      <w:pPr>
        <w:pStyle w:val="53"/>
        <w:rPr>
          <w:lang w:eastAsia="zh-CN"/>
        </w:rPr>
      </w:pPr>
      <w:r>
        <w:rPr>
          <w:lang w:eastAsia="zh-CN"/>
        </w:rPr>
        <w:t>测试程序实现的功能是先完成页表与TLB的初始化，然后分配一个虚拟页，将一段用于实现数码管计时器的程序复制到该虚拟内存中并运行。</w:t>
      </w:r>
    </w:p>
    <w:p>
      <w:pPr>
        <w:pStyle w:val="53"/>
        <w:rPr>
          <w:lang w:eastAsia="zh-CN"/>
        </w:rPr>
      </w:pPr>
      <w:r>
        <w:rPr>
          <w:lang w:eastAsia="zh-CN"/>
        </w:rPr>
        <w:t>最终程序的运行结果符合预期，初步说明该系统能够正确地实现虚拟内存的管理以及使用Cache对内存进行缓存。</w:t>
      </w: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pPr>
    </w:p>
    <w:p>
      <w:pPr>
        <w:pStyle w:val="53"/>
        <w:rPr>
          <w:lang w:eastAsia="zh-CN"/>
        </w:rPr>
        <w:sectPr>
          <w:headerReference r:id="rId21" w:type="default"/>
          <w:footnotePr>
            <w:numFmt w:val="decimalEnclosedCircleChinese"/>
            <w:numRestart w:val="eachPage"/>
          </w:footnotePr>
          <w:pgSz w:w="11906" w:h="16838"/>
          <w:pgMar w:top="1701" w:right="1701" w:bottom="1701" w:left="1701" w:header="1134" w:footer="1134" w:gutter="0"/>
          <w:cols w:space="425" w:num="1"/>
          <w:docGrid w:linePitch="312" w:charSpace="0"/>
        </w:sectPr>
      </w:pPr>
      <w:r>
        <w:rPr>
          <w:lang w:eastAsia="zh-CN"/>
        </w:rPr>
        <w:t>hkm</w:t>
      </w:r>
    </w:p>
    <w:bookmarkEnd w:id="51"/>
    <w:p>
      <w:pPr>
        <w:pStyle w:val="52"/>
      </w:pPr>
      <w:bookmarkStart w:id="93" w:name="_Toc466640606"/>
      <w:bookmarkStart w:id="94" w:name="_Toc466640272"/>
      <w:bookmarkStart w:id="95" w:name="_Toc466640340"/>
      <w:bookmarkStart w:id="96" w:name="_Toc926973544"/>
      <w:r>
        <w:rPr>
          <w:rFonts w:hint="eastAsia"/>
        </w:rPr>
        <w:t>第四章 全文总结与展望</w:t>
      </w:r>
      <w:bookmarkEnd w:id="93"/>
      <w:bookmarkEnd w:id="94"/>
      <w:bookmarkEnd w:id="95"/>
      <w:bookmarkEnd w:id="96"/>
    </w:p>
    <w:p>
      <w:pPr>
        <w:pStyle w:val="57"/>
      </w:pPr>
      <w:bookmarkStart w:id="97" w:name="_Toc466640607"/>
      <w:bookmarkStart w:id="98" w:name="_Toc350262106"/>
      <w:bookmarkStart w:id="99" w:name="_Toc466640273"/>
      <w:bookmarkStart w:id="100" w:name="_Toc466640341"/>
      <w:bookmarkStart w:id="101" w:name="_Toc2038370404"/>
      <w:r>
        <w:t>4.1</w:t>
      </w:r>
      <w:r>
        <w:rPr>
          <w:rFonts w:hint="eastAsia"/>
        </w:rPr>
        <w:t xml:space="preserve"> 全文总结</w:t>
      </w:r>
      <w:bookmarkEnd w:id="97"/>
      <w:bookmarkEnd w:id="98"/>
      <w:bookmarkEnd w:id="99"/>
      <w:bookmarkEnd w:id="100"/>
      <w:bookmarkEnd w:id="101"/>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本文以时域积分方程方法为研究背景，主要对求解时域积分方程的时间步进算法以及两层平面波快速算法进行了研究。</w:t>
      </w:r>
    </w:p>
    <w:p>
      <w:pPr>
        <w:spacing w:line="400" w:lineRule="exact"/>
        <w:ind w:firstLine="480" w:firstLineChars="200"/>
        <w:rPr>
          <w:rFonts w:ascii="Times New Roman" w:hAnsi="Times New Roman"/>
          <w:sz w:val="24"/>
        </w:rPr>
      </w:pPr>
      <w:r>
        <w:rPr>
          <w:rFonts w:hint="eastAsia" w:ascii="Times New Roman" w:hAnsi="Times New Roman"/>
          <w:sz w:val="24"/>
        </w:rPr>
        <w:t>……</w:t>
      </w:r>
    </w:p>
    <w:p>
      <w:pPr>
        <w:pStyle w:val="57"/>
      </w:pPr>
      <w:bookmarkStart w:id="102" w:name="_Toc466640342"/>
      <w:bookmarkStart w:id="103" w:name="_Toc466640274"/>
      <w:bookmarkStart w:id="104" w:name="_Toc466640608"/>
      <w:bookmarkStart w:id="105" w:name="_Toc350262107"/>
      <w:bookmarkStart w:id="106" w:name="_Toc1780248947"/>
      <w:r>
        <w:t xml:space="preserve">4.2 </w:t>
      </w:r>
      <w:r>
        <w:rPr>
          <w:rFonts w:hint="eastAsia"/>
        </w:rPr>
        <w:t>后续工作展望</w:t>
      </w:r>
      <w:bookmarkEnd w:id="102"/>
      <w:bookmarkEnd w:id="103"/>
      <w:bookmarkEnd w:id="104"/>
      <w:bookmarkEnd w:id="105"/>
      <w:bookmarkEnd w:id="106"/>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时域积分方程方法的研究近几年发展迅速，在本文研究工作的基础上，仍有以下方向值得进一步研究：</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2" w:type="default"/>
          <w:headerReference r:id="rId23" w:type="even"/>
          <w:pgSz w:w="11906" w:h="16838"/>
          <w:pgMar w:top="1701" w:right="1701" w:bottom="1701" w:left="1701" w:header="1134" w:footer="1134" w:gutter="0"/>
          <w:cols w:space="425" w:num="1"/>
          <w:docGrid w:linePitch="312" w:charSpace="0"/>
        </w:sectPr>
      </w:pPr>
    </w:p>
    <w:p>
      <w:pPr>
        <w:pStyle w:val="52"/>
      </w:pPr>
      <w:bookmarkStart w:id="107" w:name="_Toc466640609"/>
      <w:bookmarkStart w:id="108" w:name="_Toc466640343"/>
      <w:bookmarkStart w:id="109" w:name="_Toc466640275"/>
      <w:bookmarkStart w:id="110" w:name="_Toc2066501101"/>
      <w:r>
        <w:rPr>
          <w:rFonts w:hint="eastAsia"/>
        </w:rPr>
        <w:t>致  谢</w:t>
      </w:r>
      <w:bookmarkEnd w:id="107"/>
      <w:bookmarkEnd w:id="108"/>
      <w:bookmarkEnd w:id="109"/>
      <w:bookmarkEnd w:id="110"/>
    </w:p>
    <w:p>
      <w:pPr>
        <w:spacing w:line="400" w:lineRule="exact"/>
        <w:ind w:firstLine="480" w:firstLineChars="200"/>
        <w:rPr>
          <w:rFonts w:ascii="Times New Roman" w:hAnsi="Times New Roman"/>
          <w:sz w:val="24"/>
          <w:lang w:val="zh-CN"/>
        </w:rPr>
      </w:pPr>
      <w:r>
        <w:rPr>
          <w:rFonts w:hint="eastAsia" w:ascii="Times New Roman" w:hAnsi="Times New Roman"/>
          <w:sz w:val="24"/>
        </w:rPr>
        <w:t>本论文的工作是在我的导师XX老师悉心指导下完成的，……</w:t>
      </w:r>
    </w:p>
    <w:p>
      <w:pPr>
        <w:spacing w:line="400" w:lineRule="exact"/>
        <w:ind w:firstLine="480" w:firstLineChars="200"/>
        <w:rPr>
          <w:rFonts w:ascii="Times New Roman" w:hAnsi="Times New Roman"/>
          <w:sz w:val="24"/>
          <w:lang w:val="zh-CN"/>
        </w:rPr>
      </w:pPr>
      <w:r>
        <w:rPr>
          <w:rFonts w:hint="eastAsia" w:ascii="Times New Roman" w:hAnsi="Times New Roman"/>
          <w:sz w:val="24"/>
          <w:lang w:val="zh-CN"/>
        </w:rPr>
        <w:t>……</w:t>
      </w:r>
    </w:p>
    <w:p>
      <w:pPr>
        <w:spacing w:line="400" w:lineRule="exact"/>
        <w:ind w:firstLine="480" w:firstLineChars="200"/>
        <w:rPr>
          <w:rFonts w:ascii="Times New Roman" w:hAnsi="Times New Roman"/>
          <w:sz w:val="24"/>
          <w:lang w:val="zh-CN"/>
        </w:rPr>
        <w:sectPr>
          <w:headerReference r:id="rId24" w:type="default"/>
          <w:pgSz w:w="11906" w:h="16838"/>
          <w:pgMar w:top="1701" w:right="1701" w:bottom="1701" w:left="1701" w:header="1134" w:footer="1134" w:gutter="0"/>
          <w:cols w:space="425" w:num="1"/>
          <w:docGrid w:linePitch="312" w:charSpace="0"/>
        </w:sectPr>
      </w:pPr>
    </w:p>
    <w:p>
      <w:pPr>
        <w:pStyle w:val="52"/>
      </w:pPr>
      <w:bookmarkStart w:id="111" w:name="_Toc466640276"/>
      <w:bookmarkStart w:id="112" w:name="_Toc466640344"/>
      <w:bookmarkStart w:id="113" w:name="_Toc466640610"/>
      <w:bookmarkStart w:id="114" w:name="_Toc1872021745"/>
      <w:r>
        <w:rPr>
          <w:rFonts w:hint="eastAsia"/>
        </w:rPr>
        <w:t>参考文献</w:t>
      </w:r>
      <w:bookmarkEnd w:id="111"/>
      <w:bookmarkEnd w:id="112"/>
      <w:bookmarkEnd w:id="113"/>
      <w:bookmarkEnd w:id="114"/>
    </w:p>
    <w:p>
      <w:pPr>
        <w:numPr>
          <w:ilvl w:val="0"/>
          <w:numId w:val="4"/>
        </w:numPr>
        <w:spacing w:line="400" w:lineRule="exact"/>
        <w:rPr>
          <w:rFonts w:ascii="Times New Roman" w:hAnsi="Times New Roman"/>
        </w:rPr>
      </w:pPr>
      <w:bookmarkStart w:id="115" w:name="_Ref445304928"/>
      <w:bookmarkStart w:id="116" w:name="OLE_LINK10"/>
      <w:bookmarkStart w:id="117" w:name="OLE_LINK9"/>
      <w:r>
        <w:rPr>
          <w:rFonts w:ascii="Times New Roman" w:hAnsi="Times New Roman"/>
        </w:rPr>
        <w:t>W. C.</w:t>
      </w:r>
      <w:r>
        <w:rPr>
          <w:rFonts w:hint="eastAsia" w:ascii="Times New Roman" w:hAnsi="Times New Roman"/>
        </w:rPr>
        <w:t xml:space="preserve"> </w:t>
      </w:r>
      <w:r>
        <w:rPr>
          <w:rFonts w:ascii="Times New Roman" w:hAnsi="Times New Roman"/>
        </w:rPr>
        <w:t>Chew, J. M. Jin, E</w:t>
      </w:r>
      <w:r>
        <w:rPr>
          <w:rFonts w:hint="eastAsia" w:ascii="Times New Roman" w:hAnsi="Times New Roman"/>
        </w:rPr>
        <w:t>.</w:t>
      </w:r>
      <w:r>
        <w:rPr>
          <w:rFonts w:ascii="Times New Roman" w:hAnsi="Times New Roman"/>
        </w:rPr>
        <w:t xml:space="preserve"> Michielssen</w:t>
      </w:r>
      <w:r>
        <w:rPr>
          <w:rFonts w:hint="eastAsia" w:ascii="Times New Roman" w:hAnsi="Times New Roman"/>
        </w:rPr>
        <w:t>,</w:t>
      </w:r>
      <w:r>
        <w:rPr>
          <w:rFonts w:ascii="Times New Roman" w:hAnsi="Times New Roman"/>
        </w:rPr>
        <w:t xml:space="preserve"> et al. Fast and efficient algorithms in computational electromagnetics[M]</w:t>
      </w:r>
      <w:r>
        <w:rPr>
          <w:rFonts w:hint="eastAsia" w:ascii="Times New Roman" w:hAnsi="Times New Roman"/>
        </w:rPr>
        <w:t>.</w:t>
      </w:r>
      <w:r>
        <w:rPr>
          <w:rFonts w:ascii="Times New Roman" w:hAnsi="Times New Roman"/>
        </w:rPr>
        <w:t xml:space="preserve"> </w:t>
      </w:r>
      <w:r>
        <w:rPr>
          <w:rFonts w:hint="eastAsia" w:ascii="Times New Roman" w:hAnsi="Times New Roman"/>
        </w:rPr>
        <w:t xml:space="preserve">Boston: </w:t>
      </w:r>
      <w:r>
        <w:rPr>
          <w:rFonts w:ascii="Times New Roman" w:hAnsi="Times New Roman"/>
        </w:rPr>
        <w:t>A</w:t>
      </w:r>
      <w:r>
        <w:rPr>
          <w:rFonts w:hint="eastAsia" w:ascii="Times New Roman" w:hAnsi="Times New Roman"/>
        </w:rPr>
        <w:t>rtech</w:t>
      </w:r>
      <w:r>
        <w:rPr>
          <w:rFonts w:ascii="Times New Roman" w:hAnsi="Times New Roman"/>
        </w:rPr>
        <w:t xml:space="preserve"> </w:t>
      </w:r>
      <w:r>
        <w:rPr>
          <w:rFonts w:hint="eastAsia" w:ascii="Times New Roman" w:hAnsi="Times New Roman"/>
        </w:rPr>
        <w:t>House</w:t>
      </w:r>
      <w:r>
        <w:rPr>
          <w:rFonts w:ascii="Times New Roman" w:hAnsi="Times New Roman"/>
        </w:rPr>
        <w:t>, 200</w:t>
      </w:r>
      <w:r>
        <w:rPr>
          <w:rFonts w:hint="eastAsia" w:ascii="Times New Roman" w:hAnsi="Times New Roman"/>
        </w:rPr>
        <w:t>0</w:t>
      </w:r>
      <w:bookmarkEnd w:id="115"/>
    </w:p>
    <w:p>
      <w:pPr>
        <w:pStyle w:val="48"/>
        <w:numPr>
          <w:ilvl w:val="0"/>
          <w:numId w:val="4"/>
        </w:numPr>
      </w:pPr>
      <w:r>
        <w:rPr>
          <w:rFonts w:hint="eastAsia"/>
        </w:rPr>
        <w:t>盛新庆.计算电磁学要论</w:t>
      </w:r>
      <w:r>
        <w:t>[M]</w:t>
      </w:r>
      <w:r>
        <w:rPr>
          <w:rFonts w:hint="eastAsia"/>
        </w:rPr>
        <w:t>.北京:科学出版社,</w:t>
      </w:r>
      <w:r>
        <w:t xml:space="preserve"> 2004</w:t>
      </w:r>
    </w:p>
    <w:p>
      <w:pPr>
        <w:pStyle w:val="48"/>
        <w:numPr>
          <w:ilvl w:val="0"/>
          <w:numId w:val="4"/>
        </w:numPr>
      </w:pPr>
      <w:r>
        <w:rPr>
          <w:rFonts w:hint="eastAsia"/>
        </w:rPr>
        <w:t>王秉中.计算电磁学</w:t>
      </w:r>
      <w:r>
        <w:t>[M]</w:t>
      </w:r>
      <w:r>
        <w:rPr>
          <w:rFonts w:hint="eastAsia"/>
        </w:rPr>
        <w:t>.北京:科学出版社,</w:t>
      </w:r>
      <w:r>
        <w:t xml:space="preserve"> 2001</w:t>
      </w:r>
    </w:p>
    <w:p>
      <w:pPr>
        <w:pStyle w:val="48"/>
        <w:numPr>
          <w:ilvl w:val="0"/>
          <w:numId w:val="4"/>
        </w:numPr>
      </w:pPr>
      <w:r>
        <w:rPr>
          <w:rFonts w:hint="eastAsia"/>
        </w:rPr>
        <w:t>吕英华.计算电磁学的数值方法</w:t>
      </w:r>
      <w:r>
        <w:t>[M]</w:t>
      </w:r>
      <w:r>
        <w:rPr>
          <w:rFonts w:hint="eastAsia"/>
        </w:rPr>
        <w:t>.北京:清华大学出版社,</w:t>
      </w:r>
      <w:r>
        <w:t xml:space="preserve"> 2006</w:t>
      </w:r>
    </w:p>
    <w:p>
      <w:pPr>
        <w:pStyle w:val="48"/>
        <w:numPr>
          <w:ilvl w:val="0"/>
          <w:numId w:val="4"/>
        </w:numPr>
      </w:pPr>
      <w:r>
        <w:rPr>
          <w:rFonts w:hint="eastAsia"/>
        </w:rPr>
        <w:t>王长清.现代计算电磁学基础</w:t>
      </w:r>
      <w:r>
        <w:t>[M]</w:t>
      </w:r>
      <w:r>
        <w:rPr>
          <w:rFonts w:hint="eastAsia"/>
        </w:rPr>
        <w:t>.北京:北京大学出版社,</w:t>
      </w:r>
      <w:r>
        <w:t xml:space="preserve"> 2005</w:t>
      </w:r>
    </w:p>
    <w:p>
      <w:pPr>
        <w:pStyle w:val="48"/>
        <w:numPr>
          <w:ilvl w:val="0"/>
          <w:numId w:val="4"/>
        </w:numPr>
      </w:pPr>
      <w:bookmarkStart w:id="118" w:name="_Ref445304933"/>
      <w:r>
        <w:rPr>
          <w:rFonts w:hint="eastAsia"/>
        </w:rPr>
        <w:t>潘小敏.计算电磁学中的并行技术及其应用</w:t>
      </w:r>
      <w:r>
        <w:t>[</w:t>
      </w:r>
      <w:r>
        <w:rPr>
          <w:rFonts w:hint="eastAsia"/>
        </w:rPr>
        <w:t>D</w:t>
      </w:r>
      <w:r>
        <w:t>]</w:t>
      </w:r>
      <w:r>
        <w:rPr>
          <w:rFonts w:hint="eastAsia"/>
        </w:rPr>
        <w:t>.北京:中国科学院电子学研究所,</w:t>
      </w:r>
      <w:r>
        <w:t xml:space="preserve"> 2006</w:t>
      </w:r>
      <w:bookmarkEnd w:id="118"/>
    </w:p>
    <w:p>
      <w:pPr>
        <w:numPr>
          <w:ilvl w:val="0"/>
          <w:numId w:val="4"/>
        </w:numPr>
        <w:spacing w:line="400" w:lineRule="exact"/>
        <w:rPr>
          <w:rFonts w:ascii="Times New Roman" w:hAnsi="Times New Roman"/>
        </w:rPr>
      </w:pPr>
      <w:bookmarkStart w:id="119" w:name="_Ref445304978"/>
      <w:r>
        <w:rPr>
          <w:rFonts w:hint="eastAsia" w:ascii="Times New Roman" w:hAnsi="Times New Roman"/>
        </w:rPr>
        <w:t>中华人民共和国国家技术监督局.</w:t>
      </w:r>
      <w:r>
        <w:rPr>
          <w:rFonts w:ascii="Times New Roman" w:hAnsi="Times New Roman"/>
        </w:rPr>
        <w:t>GB3100-3102.</w:t>
      </w:r>
      <w:r>
        <w:rPr>
          <w:rFonts w:hint="eastAsia" w:ascii="Times New Roman" w:hAnsi="Times New Roman"/>
        </w:rPr>
        <w:t>中华人民共和国国家标准--量与单位</w:t>
      </w:r>
      <w:r>
        <w:rPr>
          <w:rFonts w:ascii="Times New Roman" w:hAnsi="Times New Roman"/>
        </w:rPr>
        <w:t>[S].</w:t>
      </w:r>
      <w:r>
        <w:rPr>
          <w:rFonts w:hint="eastAsia" w:ascii="Times New Roman" w:hAnsi="Times New Roman"/>
        </w:rPr>
        <w:t xml:space="preserve"> 北京:中国标准出版社,</w:t>
      </w:r>
      <w:r>
        <w:rPr>
          <w:rFonts w:ascii="Times New Roman" w:hAnsi="Times New Roman"/>
        </w:rPr>
        <w:t xml:space="preserve"> 1994</w:t>
      </w:r>
      <w:r>
        <w:rPr>
          <w:rFonts w:hint="eastAsia" w:ascii="Times New Roman" w:hAnsi="Times New Roman"/>
        </w:rPr>
        <w:t>年</w:t>
      </w:r>
      <w:r>
        <w:rPr>
          <w:rFonts w:ascii="Times New Roman" w:hAnsi="Times New Roman"/>
        </w:rPr>
        <w:t>11</w:t>
      </w:r>
      <w:r>
        <w:rPr>
          <w:rFonts w:hint="eastAsia" w:ascii="Times New Roman" w:hAnsi="Times New Roman"/>
        </w:rPr>
        <w:t>月</w:t>
      </w:r>
      <w:r>
        <w:rPr>
          <w:rFonts w:ascii="Times New Roman" w:hAnsi="Times New Roman"/>
        </w:rPr>
        <w:t>1</w:t>
      </w:r>
      <w:r>
        <w:rPr>
          <w:rFonts w:hint="eastAsia" w:ascii="Times New Roman" w:hAnsi="Times New Roman"/>
        </w:rPr>
        <w:t>日</w:t>
      </w:r>
      <w:bookmarkEnd w:id="119"/>
    </w:p>
    <w:p>
      <w:pPr>
        <w:numPr>
          <w:ilvl w:val="0"/>
          <w:numId w:val="4"/>
        </w:numPr>
        <w:spacing w:line="400" w:lineRule="exact"/>
        <w:rPr>
          <w:rFonts w:ascii="Times New Roman" w:hAnsi="Times New Roman"/>
        </w:rPr>
      </w:pPr>
      <w:bookmarkStart w:id="120" w:name="_Ref445304980"/>
      <w:r>
        <w:rPr>
          <w:rFonts w:ascii="Times New Roman" w:hAnsi="Times New Roman"/>
        </w:rPr>
        <w:t>W</w:t>
      </w:r>
      <w:r>
        <w:rPr>
          <w:rFonts w:hint="eastAsia" w:ascii="Times New Roman" w:hAnsi="Times New Roman"/>
        </w:rPr>
        <w:t>.</w:t>
      </w:r>
      <w:r>
        <w:rPr>
          <w:rFonts w:ascii="Times New Roman" w:hAnsi="Times New Roman"/>
        </w:rPr>
        <w:t xml:space="preserve"> C. Gibson. The method of moments in electromagnetics[M]. New</w:t>
      </w:r>
      <w:r>
        <w:rPr>
          <w:rFonts w:hint="eastAsia" w:ascii="Times New Roman" w:hAnsi="Times New Roman"/>
        </w:rPr>
        <w:t xml:space="preserve"> York: Chapman and Hall/CRC</w:t>
      </w:r>
      <w:r>
        <w:rPr>
          <w:rFonts w:ascii="Times New Roman" w:hAnsi="Times New Roman"/>
        </w:rPr>
        <w:t>, 2008</w:t>
      </w:r>
      <w:bookmarkEnd w:id="120"/>
    </w:p>
    <w:p>
      <w:pPr>
        <w:numPr>
          <w:ilvl w:val="0"/>
          <w:numId w:val="4"/>
        </w:numPr>
        <w:spacing w:line="400" w:lineRule="exact"/>
        <w:rPr>
          <w:rFonts w:ascii="Times New Roman" w:hAnsi="Times New Roman"/>
        </w:rPr>
      </w:pPr>
      <w:bookmarkStart w:id="121" w:name="_Ref445304906"/>
      <w:r>
        <w:rPr>
          <w:rFonts w:hint="eastAsia" w:ascii="Times New Roman" w:hAnsi="Times New Roman"/>
        </w:rPr>
        <w:t>胡俊.复杂目标矢量电磁散射的高效算法——快速多极子方法及其应用</w:t>
      </w:r>
      <w:r>
        <w:rPr>
          <w:rFonts w:ascii="Times New Roman" w:hAnsi="Times New Roman"/>
        </w:rPr>
        <w:t>[</w:t>
      </w:r>
      <w:r>
        <w:rPr>
          <w:rFonts w:hint="eastAsia" w:ascii="Times New Roman" w:hAnsi="Times New Roman"/>
        </w:rPr>
        <w:t>D</w:t>
      </w:r>
      <w:r>
        <w:rPr>
          <w:rFonts w:ascii="Times New Roman" w:hAnsi="Times New Roman"/>
        </w:rPr>
        <w:t>]</w:t>
      </w:r>
      <w:r>
        <w:rPr>
          <w:rFonts w:hint="eastAsia" w:ascii="Times New Roman" w:hAnsi="Times New Roman"/>
        </w:rPr>
        <w:t>.成都:电子科技大学,</w:t>
      </w:r>
      <w:r>
        <w:rPr>
          <w:rFonts w:ascii="Times New Roman" w:hAnsi="Times New Roman"/>
        </w:rPr>
        <w:t xml:space="preserve"> </w:t>
      </w:r>
      <w:r>
        <w:rPr>
          <w:rFonts w:hint="eastAsia" w:ascii="Times New Roman" w:hAnsi="Times New Roman"/>
        </w:rPr>
        <w:t>2000</w:t>
      </w:r>
      <w:bookmarkEnd w:id="121"/>
    </w:p>
    <w:p>
      <w:pPr>
        <w:pStyle w:val="48"/>
        <w:numPr>
          <w:ilvl w:val="0"/>
          <w:numId w:val="4"/>
        </w:numPr>
      </w:pPr>
      <w:bookmarkStart w:id="122" w:name="_Ref445305034"/>
      <w:r>
        <w:t>H</w:t>
      </w:r>
      <w:r>
        <w:rPr>
          <w:rFonts w:hint="eastAsia"/>
        </w:rPr>
        <w:t>.</w:t>
      </w:r>
      <w:r>
        <w:t xml:space="preserve"> C</w:t>
      </w:r>
      <w:r>
        <w:rPr>
          <w:rFonts w:hint="eastAsia"/>
        </w:rPr>
        <w:t>.</w:t>
      </w:r>
      <w:r>
        <w:t xml:space="preserve"> Martin, G</w:t>
      </w:r>
      <w:r>
        <w:rPr>
          <w:rFonts w:hint="eastAsia"/>
        </w:rPr>
        <w:t>.</w:t>
      </w:r>
      <w:r>
        <w:t xml:space="preserve"> F</w:t>
      </w:r>
      <w:r>
        <w:rPr>
          <w:rFonts w:hint="eastAsia"/>
        </w:rPr>
        <w:t>.</w:t>
      </w:r>
      <w:r>
        <w:t xml:space="preserve"> Carey. Introduction to finite element analysis: theory and application [M]. New York: McGraw Hill, 1973</w:t>
      </w:r>
      <w:bookmarkEnd w:id="122"/>
    </w:p>
    <w:bookmarkEnd w:id="116"/>
    <w:bookmarkEnd w:id="117"/>
    <w:p>
      <w:pPr>
        <w:numPr>
          <w:ilvl w:val="0"/>
          <w:numId w:val="4"/>
        </w:numPr>
        <w:spacing w:line="400" w:lineRule="exact"/>
        <w:rPr>
          <w:rFonts w:ascii="Times New Roman" w:hAnsi="Times New Roman"/>
        </w:rPr>
      </w:pPr>
      <w:bookmarkStart w:id="123" w:name="_Ref445305036"/>
      <w:r>
        <w:rPr>
          <w:rFonts w:hint="eastAsia" w:ascii="Times New Roman" w:hAnsi="Times New Roman"/>
        </w:rPr>
        <w:t>金建铭 (著),</w:t>
      </w:r>
      <w:r>
        <w:rPr>
          <w:rFonts w:ascii="Times New Roman" w:hAnsi="Times New Roman"/>
        </w:rPr>
        <w:t xml:space="preserve"> </w:t>
      </w:r>
      <w:r>
        <w:rPr>
          <w:rFonts w:hint="eastAsia" w:ascii="Times New Roman" w:hAnsi="Times New Roman"/>
        </w:rPr>
        <w:t>王建国 (译).电磁场有限元方法</w:t>
      </w:r>
      <w:r>
        <w:rPr>
          <w:rFonts w:ascii="Times New Roman" w:hAnsi="Times New Roman"/>
        </w:rPr>
        <w:t>[M]</w:t>
      </w:r>
      <w:r>
        <w:rPr>
          <w:rFonts w:hint="eastAsia" w:ascii="Times New Roman" w:hAnsi="Times New Roman"/>
        </w:rPr>
        <w:t>.西安:西安电子科技大学出版社,</w:t>
      </w:r>
      <w:r>
        <w:rPr>
          <w:rFonts w:ascii="Times New Roman" w:hAnsi="Times New Roman"/>
        </w:rPr>
        <w:t xml:space="preserve"> 1998</w:t>
      </w:r>
      <w:bookmarkEnd w:id="123"/>
    </w:p>
    <w:p>
      <w:pPr>
        <w:pStyle w:val="48"/>
        <w:numPr>
          <w:ilvl w:val="0"/>
          <w:numId w:val="4"/>
        </w:numPr>
      </w:pPr>
      <w:bookmarkStart w:id="124" w:name="_Ref445305021"/>
      <w:r>
        <w:t>M. Clerc. Discrete particle swarm optimization: a fuzzy combinatorial box[EB/OL]. http://clere.maurice.free.fr/pso/Fuzzy_Discrere_PSO/Fuzzy_DPSO.htm, July 16, 2010</w:t>
      </w:r>
      <w:bookmarkEnd w:id="124"/>
    </w:p>
    <w:p>
      <w:pPr>
        <w:pStyle w:val="48"/>
        <w:numPr>
          <w:ilvl w:val="0"/>
          <w:numId w:val="4"/>
        </w:numPr>
      </w:pPr>
      <w:bookmarkStart w:id="125" w:name="_Ref445305131"/>
      <w:r>
        <w:t>S. P.</w:t>
      </w:r>
      <w:r>
        <w:rPr>
          <w:rFonts w:hint="eastAsia"/>
        </w:rPr>
        <w:t xml:space="preserve"> </w:t>
      </w:r>
      <w:r>
        <w:t>Walker, C. Y. Leung</w:t>
      </w:r>
      <w:r>
        <w:rPr>
          <w:rFonts w:hint="eastAsia"/>
        </w:rPr>
        <w:t>.</w:t>
      </w:r>
      <w:r>
        <w:t xml:space="preserve"> Parallel computation of integral equation methods for three-dimensional transient wave propagation</w:t>
      </w:r>
      <w:r>
        <w:rPr>
          <w:rFonts w:hint="eastAsia"/>
        </w:rPr>
        <w:t xml:space="preserve">[J]. </w:t>
      </w:r>
      <w:r>
        <w:t xml:space="preserve">Communications in Numerical Methods in Engineering, </w:t>
      </w:r>
      <w:r>
        <w:rPr>
          <w:rFonts w:hint="eastAsia"/>
        </w:rPr>
        <w:t>1997, 11(6):</w:t>
      </w:r>
      <w:r>
        <w:t xml:space="preserve"> 515-524</w:t>
      </w:r>
      <w:bookmarkEnd w:id="125"/>
    </w:p>
    <w:p>
      <w:pPr>
        <w:numPr>
          <w:ilvl w:val="0"/>
          <w:numId w:val="4"/>
        </w:numPr>
        <w:spacing w:line="400" w:lineRule="exact"/>
        <w:rPr>
          <w:rFonts w:ascii="Times New Roman" w:hAnsi="Times New Roman"/>
        </w:rPr>
      </w:pPr>
      <w:bookmarkStart w:id="126" w:name="_Ref445305091"/>
      <w:r>
        <w:rPr>
          <w:rFonts w:ascii="Times New Roman" w:hAnsi="Times New Roman"/>
        </w:rPr>
        <w:t>肖珍新</w:t>
      </w:r>
      <w:r>
        <w:rPr>
          <w:rFonts w:hint="eastAsia" w:ascii="Times New Roman" w:hAnsi="Times New Roman"/>
        </w:rPr>
        <w:t>.</w:t>
      </w:r>
      <w:r>
        <w:rPr>
          <w:rFonts w:ascii="Times New Roman" w:hAnsi="Times New Roman"/>
        </w:rPr>
        <w:t>一种新型排渣阀调节降温装置[P].中国</w:t>
      </w:r>
      <w:r>
        <w:rPr>
          <w:rFonts w:hint="eastAsia" w:ascii="Times New Roman" w:hAnsi="Times New Roman"/>
        </w:rPr>
        <w:t>,</w:t>
      </w:r>
      <w:r>
        <w:rPr>
          <w:rFonts w:ascii="Times New Roman" w:hAnsi="Times New Roman"/>
        </w:rPr>
        <w:t>实用新型专利</w:t>
      </w:r>
      <w:r>
        <w:rPr>
          <w:rFonts w:hint="eastAsia" w:ascii="Times New Roman" w:hAnsi="Times New Roman"/>
        </w:rPr>
        <w:t>,</w:t>
      </w:r>
      <w:r>
        <w:rPr>
          <w:rFonts w:ascii="Times New Roman" w:hAnsi="Times New Roman"/>
        </w:rPr>
        <w:t>ZL201120085830.0, 2012年4月25日</w:t>
      </w:r>
      <w:bookmarkEnd w:id="126"/>
    </w:p>
    <w:p>
      <w:pPr>
        <w:pStyle w:val="48"/>
        <w:numPr>
          <w:ilvl w:val="0"/>
          <w:numId w:val="4"/>
        </w:numPr>
      </w:pPr>
      <w:bookmarkStart w:id="127" w:name="_Ref445305344"/>
      <w:r>
        <w:t>X. F. Liu, B. Z. Wang, W. Shao. A marching-on-in-order scheme for exact attenuation constant extraction of lossy transmission lines[C]. China-Japan Joint Microwave Conference Proceedings, Chengdu, 2006, 527-529</w:t>
      </w:r>
      <w:bookmarkEnd w:id="127"/>
    </w:p>
    <w:p>
      <w:pPr>
        <w:jc w:val="center"/>
        <w:rPr>
          <w:rFonts w:ascii="Times New Roman" w:hAnsi="Times New Roman"/>
          <w:sz w:val="24"/>
        </w:rPr>
      </w:pPr>
    </w:p>
    <w:p>
      <w:pPr>
        <w:jc w:val="center"/>
        <w:rPr>
          <w:rFonts w:ascii="Times New Roman" w:hAnsi="Times New Roman"/>
          <w:sz w:val="24"/>
        </w:rPr>
        <w:sectPr>
          <w:headerReference r:id="rId25" w:type="default"/>
          <w:pgSz w:w="11906" w:h="16838"/>
          <w:pgMar w:top="1701" w:right="1701" w:bottom="1701" w:left="1701" w:header="1134" w:footer="1134" w:gutter="0"/>
          <w:cols w:space="425" w:num="1"/>
          <w:docGrid w:linePitch="312" w:charSpace="0"/>
        </w:sectPr>
      </w:pPr>
    </w:p>
    <w:p>
      <w:pPr>
        <w:pStyle w:val="52"/>
      </w:pPr>
      <w:bookmarkStart w:id="128" w:name="_Toc466640611"/>
      <w:bookmarkStart w:id="129" w:name="_Toc466640345"/>
      <w:bookmarkStart w:id="130" w:name="_Toc466640277"/>
      <w:bookmarkStart w:id="131" w:name="_Toc721795573"/>
      <w:r>
        <w:t>外文资料原文</w:t>
      </w:r>
      <w:bookmarkEnd w:id="128"/>
      <w:bookmarkEnd w:id="129"/>
      <w:bookmarkEnd w:id="130"/>
      <w:bookmarkEnd w:id="131"/>
    </w:p>
    <w:p>
      <w:pPr>
        <w:widowControl/>
        <w:jc w:val="left"/>
        <w:rPr>
          <w:rFonts w:ascii="Times New Roman" w:hAnsi="Times New Roman" w:cs="宋体"/>
          <w:kern w:val="0"/>
          <w:sz w:val="24"/>
        </w:rPr>
        <w:sectPr>
          <w:headerReference r:id="rId26" w:type="default"/>
          <w:pgSz w:w="11906" w:h="16838"/>
          <w:pgMar w:top="1701" w:right="1701" w:bottom="1701" w:left="1701" w:header="1134" w:footer="1134" w:gutter="0"/>
          <w:cols w:space="425" w:num="1"/>
          <w:docGrid w:linePitch="312" w:charSpace="0"/>
        </w:sectPr>
      </w:pPr>
      <w:r>
        <w:rPr>
          <w:rFonts w:ascii="Times New Roman" w:hAnsi="Times New Roman" w:cs="宋体"/>
          <w:kern w:val="0"/>
          <w:sz w:val="24"/>
        </w:rPr>
        <w:drawing>
          <wp:inline distT="0" distB="0" distL="0" distR="0">
            <wp:extent cx="5400675" cy="6867525"/>
            <wp:effectExtent l="0" t="0" r="9525" b="9525"/>
            <wp:docPr id="15" name="图片 15" descr="QQ图片20161111135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图片2016111113500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5400675" cy="6867525"/>
                    </a:xfrm>
                    <a:prstGeom prst="rect">
                      <a:avLst/>
                    </a:prstGeom>
                    <a:noFill/>
                    <a:ln>
                      <a:noFill/>
                    </a:ln>
                  </pic:spPr>
                </pic:pic>
              </a:graphicData>
            </a:graphic>
          </wp:inline>
        </w:drawing>
      </w:r>
    </w:p>
    <w:p>
      <w:pPr>
        <w:pStyle w:val="52"/>
      </w:pPr>
      <w:bookmarkStart w:id="132" w:name="_Toc466640612"/>
      <w:bookmarkStart w:id="133" w:name="_Toc466640278"/>
      <w:bookmarkStart w:id="134" w:name="_Toc466640346"/>
      <w:bookmarkStart w:id="135" w:name="_Toc2143863190"/>
      <w:r>
        <w:t>外文资料译文</w:t>
      </w:r>
      <w:bookmarkEnd w:id="132"/>
      <w:bookmarkEnd w:id="133"/>
      <w:bookmarkEnd w:id="134"/>
      <w:bookmarkEnd w:id="135"/>
    </w:p>
    <w:p>
      <w:pPr>
        <w:spacing w:before="360" w:after="120" w:line="400" w:lineRule="exact"/>
        <w:jc w:val="left"/>
        <w:rPr>
          <w:rFonts w:ascii="Times New Roman" w:hAnsi="Times New Roman" w:eastAsia="黑体"/>
          <w:sz w:val="28"/>
          <w:szCs w:val="28"/>
        </w:rPr>
      </w:pPr>
      <w:r>
        <w:rPr>
          <w:rFonts w:hint="eastAsia" w:ascii="Times New Roman" w:hAnsi="Times New Roman" w:eastAsia="黑体"/>
          <w:sz w:val="28"/>
          <w:szCs w:val="28"/>
        </w:rPr>
        <w:t>基于多载波索引键控的正交多路复用系统的误码率上界</w:t>
      </w:r>
    </w:p>
    <w:p>
      <w:pPr>
        <w:spacing w:before="240" w:after="120" w:line="400" w:lineRule="exact"/>
        <w:jc w:val="left"/>
        <w:rPr>
          <w:rFonts w:ascii="Times New Roman" w:hAnsi="Times New Roman" w:eastAsia="黑体"/>
          <w:sz w:val="28"/>
          <w:szCs w:val="28"/>
        </w:rPr>
      </w:pPr>
      <w:r>
        <w:rPr>
          <w:rFonts w:hint="eastAsia" w:ascii="Times New Roman" w:hAnsi="Times New Roman" w:eastAsia="黑体"/>
          <w:sz w:val="28"/>
          <w:szCs w:val="28"/>
        </w:rPr>
        <w:t>二．基于多载波索引键控的正交频分多路复用系统模型</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kern w:val="0"/>
          <w:sz w:val="24"/>
        </w:rPr>
        <w:t>我们考虑一个端到端的M-QAM，Nc子载波的基于多载波索引键控的正交频分多路复用系统有</w:t>
      </w:r>
      <w:r>
        <w:rPr>
          <w:rFonts w:ascii="Times New Roman" w:hAnsi="Times New Roman" w:cs="宋体"/>
          <w:kern w:val="0"/>
          <w:sz w:val="24"/>
        </w:rPr>
        <w:t>n</w:t>
      </w:r>
      <w:r>
        <w:rPr>
          <w:rFonts w:hint="eastAsia" w:ascii="Times New Roman" w:hAnsi="Times New Roman" w:cs="宋体"/>
          <w:kern w:val="0"/>
          <w:sz w:val="24"/>
        </w:rPr>
        <w:t>个簇，每个簇有</w:t>
      </w:r>
      <w:r>
        <w:rPr>
          <w:rFonts w:ascii="Times New Roman" w:hAnsi="Times New Roman" w:cs="宋体"/>
          <w:kern w:val="0"/>
          <w:sz w:val="24"/>
        </w:rPr>
        <w:t>N</w:t>
      </w:r>
      <w:r>
        <w:rPr>
          <w:rFonts w:hint="eastAsia" w:ascii="Times New Roman" w:hAnsi="Times New Roman" w:cs="宋体"/>
          <w:kern w:val="0"/>
          <w:sz w:val="24"/>
        </w:rPr>
        <w:t>个子载波（Nc=nN）。</w:t>
      </w:r>
      <w:r>
        <w:rPr>
          <w:rFonts w:ascii="Times New Roman" w:hAnsi="Times New Roman" w:cs="宋体"/>
          <w:kern w:val="0"/>
          <w:sz w:val="24"/>
        </w:rPr>
        <w:t>M-QAM</w:t>
      </w:r>
      <w:r>
        <w:rPr>
          <w:rFonts w:hint="eastAsia" w:ascii="Times New Roman" w:hAnsi="Times New Roman" w:cs="宋体"/>
          <w:kern w:val="0"/>
          <w:sz w:val="24"/>
        </w:rPr>
        <w:t>的符号流经过串并转换之后每n个符号组成一个相量</w:t>
      </w:r>
      <w:r>
        <w:rPr>
          <w:rFonts w:hint="eastAsia" w:ascii="Times New Roman" w:hAnsi="Times New Roman" w:cs="宋体"/>
          <w:kern w:val="0"/>
          <w:sz w:val="24"/>
        </w:rPr>
        <w:object>
          <v:shape id="_x0000_i1029" o:spt="75" type="#_x0000_t75" style="height:18pt;width:84pt;" o:ole="t" filled="f" o:preferrelative="t" stroked="f" coordsize="21600,21600">
            <v:path/>
            <v:fill on="f" focussize="0,0"/>
            <v:stroke on="f" joinstyle="miter"/>
            <v:imagedata r:id="rId44" o:title=""/>
            <o:lock v:ext="edit" aspectratio="t"/>
            <w10:wrap type="none"/>
            <w10:anchorlock/>
          </v:shape>
          <o:OLEObject Type="Embed" ProgID="Equation.3" ShapeID="_x0000_i1029" DrawAspect="Content" ObjectID="_1468075725" r:id="rId43">
            <o:LockedField>false</o:LockedField>
          </o:OLEObject>
        </w:object>
      </w:r>
      <w:r>
        <w:rPr>
          <w:rFonts w:hint="eastAsia" w:ascii="Times New Roman" w:hAnsi="Times New Roman" w:cs="宋体"/>
          <w:kern w:val="0"/>
          <w:sz w:val="24"/>
        </w:rPr>
        <w:t>，</w:t>
      </w:r>
      <w:r>
        <w:rPr>
          <w:rFonts w:hint="eastAsia" w:ascii="Times New Roman" w:hAnsi="Times New Roman" w:cs="宋体"/>
          <w:kern w:val="0"/>
          <w:sz w:val="24"/>
        </w:rPr>
        <w:object>
          <v:shape id="_x0000_i1030" o:spt="75" type="#_x0000_t75" style="height:13.35pt;width:30pt;" o:ole="t" filled="f" o:preferrelative="t" stroked="f" coordsize="21600,21600">
            <v:path/>
            <v:fill on="f" focussize="0,0"/>
            <v:stroke on="f" joinstyle="miter"/>
            <v:imagedata r:id="rId46" o:title=""/>
            <o:lock v:ext="edit" aspectratio="t"/>
            <w10:wrap type="none"/>
            <w10:anchorlock/>
          </v:shape>
          <o:OLEObject Type="Embed" ProgID="Equation.3" ShapeID="_x0000_i1030" DrawAspect="Content" ObjectID="_1468075726" r:id="rId45">
            <o:LockedField>false</o:LockedField>
          </o:OLEObject>
        </w:object>
      </w:r>
      <w:r>
        <w:rPr>
          <w:rFonts w:hint="eastAsia" w:ascii="Times New Roman" w:hAnsi="Times New Roman" w:cs="宋体"/>
          <w:kern w:val="0"/>
          <w:sz w:val="24"/>
        </w:rPr>
        <w:t>是和传统正交频分多路复用一样是用来调制子载波的，但是不同的是只有这n个活跃子载波进行了调制。</w:t>
      </w:r>
      <w:r>
        <w:rPr>
          <w:rFonts w:hint="eastAsia" w:ascii="Times New Roman" w:hAnsi="Times New Roman" w:cs="宋体"/>
          <w:sz w:val="24"/>
        </w:rPr>
        <w:t>……</w:t>
      </w:r>
    </w:p>
    <w:p>
      <w:pPr>
        <w:widowControl/>
        <w:spacing w:line="400" w:lineRule="exact"/>
        <w:ind w:firstLine="480" w:firstLineChars="200"/>
        <w:jc w:val="left"/>
        <w:rPr>
          <w:rFonts w:ascii="Times New Roman" w:hAnsi="Times New Roman" w:cs="宋体"/>
          <w:sz w:val="24"/>
        </w:rPr>
      </w:pPr>
      <w:r>
        <w:rPr>
          <w:rFonts w:hint="eastAsia" w:ascii="Times New Roman" w:hAnsi="Times New Roman" w:cs="宋体"/>
          <w:sz w:val="24"/>
        </w:rPr>
        <w:t>……</w:t>
      </w:r>
    </w:p>
    <w:p>
      <w:pPr>
        <w:rPr>
          <w:rFonts w:ascii="Times New Roman" w:hAnsi="Times New Roman"/>
        </w:rPr>
      </w:pPr>
    </w:p>
    <w:sectPr>
      <w:pgSz w:w="11906" w:h="16838"/>
      <w:pgMar w:top="1701" w:right="1701" w:bottom="1701" w:left="1701" w:header="1134" w:footer="1134"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dobe Ming Std"/>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华文行楷">
    <w:altName w:val="宋体"/>
    <w:panose1 w:val="02010800040101010101"/>
    <w:charset w:val="86"/>
    <w:family w:val="auto"/>
    <w:pitch w:val="default"/>
    <w:sig w:usb0="00000000" w:usb1="00000000" w:usb2="0000001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dobe 明體 Std">
    <w:panose1 w:val="02020300000000000000"/>
    <w:charset w:val="88"/>
    <w:family w:val="auto"/>
    <w:pitch w:val="default"/>
    <w:sig w:usb0="00000001" w:usb1="1A0F1900" w:usb2="00000016" w:usb3="00000000" w:csb0="00120005" w:csb1="00000000"/>
  </w:font>
  <w:font w:name="微软雅黑">
    <w:panose1 w:val="020B0503020204020204"/>
    <w:charset w:val="86"/>
    <w:family w:val="auto"/>
    <w:pitch w:val="default"/>
    <w:sig w:usb0="A0000287" w:usb1="28CF3C52" w:usb2="00000016" w:usb3="00000000" w:csb0="0004001F" w:csb1="00000000"/>
  </w:font>
  <w:font w:name="Ubuntu Mono">
    <w:panose1 w:val="020B0509030602030204"/>
    <w:charset w:val="00"/>
    <w:family w:val="auto"/>
    <w:pitch w:val="default"/>
    <w:sig w:usb0="E00002FF" w:usb1="5000205B" w:usb2="00000000" w:usb3="00000000" w:csb0="2000009F" w:csb1="56010000"/>
  </w:font>
  <w:font w:name="Adobe Ming Std">
    <w:panose1 w:val="02020300000000000000"/>
    <w:charset w:val="00"/>
    <w:family w:val="auto"/>
    <w:pitch w:val="default"/>
    <w:sig w:usb0="00000000" w:usb1="00000000" w:usb2="00000000" w:usb3="00000000" w:csb0="00140004" w:csb1="00000000"/>
  </w:font>
  <w:font w:name="Calibri">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w:t>
    </w:r>
    <w:r>
      <w:rPr>
        <w:rStyle w:val="20"/>
        <w:rFonts w:ascii="Times New Roman" w:hAnsi="Times New Roman" w:cs="Times New Roman"/>
      </w:rPr>
      <w:fldChar w:fldCharType="end"/>
    </w:r>
  </w:p>
  <w:p>
    <w:pPr>
      <w:pStyle w:val="14"/>
      <w:rPr>
        <w:rFonts w:ascii="Times New Roman" w:hAnsi="Times New Roman" w:cs="Times New Roman"/>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II</w:t>
    </w:r>
    <w:r>
      <w:rPr>
        <w:rStyle w:val="20"/>
        <w:rFonts w:ascii="Times New Roman" w:hAnsi="Times New Roman" w:cs="Times New Roman"/>
      </w:rPr>
      <w:fldChar w:fldCharType="end"/>
    </w:r>
  </w:p>
  <w:p>
    <w:pPr>
      <w:pStyle w:val="14"/>
      <w:jc w:val="center"/>
      <w:rPr>
        <w:rFonts w:ascii="Times New Roman" w:hAnsi="Times New Roman" w:cs="Times New Roman"/>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framePr w:wrap="around" w:vAnchor="text" w:hAnchor="margin" w:xAlign="center" w:y="1"/>
      <w:rPr>
        <w:rStyle w:val="20"/>
        <w:rFonts w:ascii="Times New Roman" w:hAnsi="Times New Roman" w:cs="Times New Roman"/>
      </w:rPr>
    </w:pPr>
    <w:r>
      <w:rPr>
        <w:rStyle w:val="20"/>
        <w:rFonts w:ascii="Times New Roman" w:hAnsi="Times New Roman" w:cs="Times New Roman"/>
      </w:rPr>
      <w:fldChar w:fldCharType="begin"/>
    </w:r>
    <w:r>
      <w:rPr>
        <w:rStyle w:val="20"/>
        <w:rFonts w:ascii="Times New Roman" w:hAnsi="Times New Roman" w:cs="Times New Roman"/>
      </w:rPr>
      <w:instrText xml:space="preserve">PAGE  </w:instrText>
    </w:r>
    <w:r>
      <w:rPr>
        <w:rStyle w:val="20"/>
        <w:rFonts w:ascii="Times New Roman" w:hAnsi="Times New Roman" w:cs="Times New Roman"/>
      </w:rPr>
      <w:fldChar w:fldCharType="separate"/>
    </w:r>
    <w:r>
      <w:rPr>
        <w:rStyle w:val="20"/>
        <w:rFonts w:ascii="Times New Roman" w:hAnsi="Times New Roman" w:cs="Times New Roman"/>
      </w:rPr>
      <w:t>9</w:t>
    </w:r>
    <w:r>
      <w:rPr>
        <w:rStyle w:val="20"/>
        <w:rFonts w:ascii="Times New Roman" w:hAnsi="Times New Roman" w:cs="Times New Roman"/>
      </w:rPr>
      <w:fldChar w:fldCharType="end"/>
    </w:r>
  </w:p>
  <w:p>
    <w:pPr>
      <w:pStyle w:val="14"/>
      <w:ind w:right="360" w:firstLine="360"/>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lang w:val="zh-CN"/>
      </w:rPr>
      <w:t>10</w:t>
    </w:r>
    <w:r>
      <w:rPr>
        <w:rFonts w:ascii="Times New Roman" w:hAnsi="Times New Roman" w:cs="Times New Roma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7"/>
        <w:snapToGrid w:val="0"/>
      </w:pPr>
      <w:r>
        <w:rPr>
          <w:rStyle w:val="22"/>
        </w:rPr>
        <w:footnoteRef/>
      </w:r>
      <w:r>
        <w:t xml:space="preserve"> 这里的段不同于段式内存管理中的段。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第一章 绪论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 xml:space="preserve">第二章 </w:t>
    </w:r>
    <w:r>
      <w:rPr>
        <w:rFonts w:hint="default"/>
        <w:caps/>
        <w:sz w:val="21"/>
        <w:szCs w:val="21"/>
      </w:rPr>
      <w:t>虚拟存储系统基本结构</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第六章 全文总结与展望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电子科技大学学士学位论文</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1"/>
        <w:szCs w:val="21"/>
      </w:rPr>
    </w:pPr>
    <w:r>
      <w:rPr>
        <w:rFonts w:hint="eastAsia"/>
        <w:caps/>
        <w:sz w:val="21"/>
        <w:szCs w:val="21"/>
      </w:rPr>
      <w:t>参考文献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caps/>
        <w:sz w:val="24"/>
        <w:szCs w:val="21"/>
      </w:rPr>
    </w:pPr>
    <w:r>
      <w:rPr>
        <w:sz w:val="21"/>
      </w:rPr>
      <w:t>外文资料原文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t>电子科技大学  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0"/>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rFonts w:ascii="Times New Roman" w:hAnsi="Times New Roman" w:cs="Times New Roman"/>
        <w:sz w:val="21"/>
        <w:szCs w:val="21"/>
      </w:rPr>
    </w:pPr>
    <w:r>
      <w:rPr>
        <w:rFonts w:ascii="Times New Roman" w:hAnsi="Times New Roman" w:cs="Times New Roman"/>
        <w:sz w:val="21"/>
        <w:szCs w:val="21"/>
      </w:rPr>
      <w:t>ABSTRACT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rPr>
        <w:sz w:val="21"/>
        <w:szCs w:val="21"/>
      </w:rPr>
    </w:pPr>
    <w:r>
      <w:rPr>
        <w:rFonts w:hint="eastAsia"/>
        <w:sz w:val="21"/>
        <w:szCs w:val="21"/>
      </w:rPr>
      <w:t>目录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891647437">
    <w:nsid w:val="70C03FCD"/>
    <w:multiLevelType w:val="multilevel"/>
    <w:tmpl w:val="70C03FCD"/>
    <w:lvl w:ilvl="0" w:tentative="1">
      <w:start w:val="1"/>
      <w:numFmt w:val="upperRoman"/>
      <w:pStyle w:val="2"/>
      <w:lvlText w:val="第 %1 条"/>
      <w:lvlJc w:val="left"/>
      <w:pPr>
        <w:tabs>
          <w:tab w:val="left" w:pos="1440"/>
        </w:tabs>
        <w:ind w:left="0" w:firstLine="0"/>
      </w:pPr>
    </w:lvl>
    <w:lvl w:ilvl="1" w:tentative="1">
      <w:start w:val="1"/>
      <w:numFmt w:val="decimalZero"/>
      <w:pStyle w:val="3"/>
      <w:isLgl/>
      <w:lvlText w:val="节 %1.%2"/>
      <w:lvlJc w:val="left"/>
      <w:pPr>
        <w:tabs>
          <w:tab w:val="left" w:pos="1080"/>
        </w:tabs>
        <w:ind w:left="0" w:firstLine="0"/>
      </w:pPr>
    </w:lvl>
    <w:lvl w:ilvl="2" w:tentative="1">
      <w:start w:val="1"/>
      <w:numFmt w:val="lowerLetter"/>
      <w:pStyle w:val="4"/>
      <w:lvlText w:val="(%3)"/>
      <w:lvlJc w:val="left"/>
      <w:pPr>
        <w:tabs>
          <w:tab w:val="left" w:pos="1008"/>
        </w:tabs>
        <w:ind w:left="720" w:hanging="432"/>
      </w:pPr>
    </w:lvl>
    <w:lvl w:ilvl="3" w:tentative="1">
      <w:start w:val="1"/>
      <w:numFmt w:val="lowerRoman"/>
      <w:pStyle w:val="5"/>
      <w:lvlText w:val="(%4)"/>
      <w:lvlJc w:val="right"/>
      <w:pPr>
        <w:tabs>
          <w:tab w:val="left" w:pos="864"/>
        </w:tabs>
        <w:ind w:left="864" w:hanging="144"/>
      </w:pPr>
    </w:lvl>
    <w:lvl w:ilvl="4" w:tentative="1">
      <w:start w:val="1"/>
      <w:numFmt w:val="decimal"/>
      <w:pStyle w:val="6"/>
      <w:lvlText w:val="%5)"/>
      <w:lvlJc w:val="left"/>
      <w:pPr>
        <w:tabs>
          <w:tab w:val="left" w:pos="1008"/>
        </w:tabs>
        <w:ind w:left="1008" w:hanging="432"/>
      </w:pPr>
    </w:lvl>
    <w:lvl w:ilvl="5" w:tentative="1">
      <w:start w:val="1"/>
      <w:numFmt w:val="lowerLetter"/>
      <w:pStyle w:val="7"/>
      <w:lvlText w:val="%6)"/>
      <w:lvlJc w:val="left"/>
      <w:pPr>
        <w:tabs>
          <w:tab w:val="left" w:pos="1152"/>
        </w:tabs>
        <w:ind w:left="1152" w:hanging="432"/>
      </w:pPr>
    </w:lvl>
    <w:lvl w:ilvl="6" w:tentative="1">
      <w:start w:val="1"/>
      <w:numFmt w:val="lowerRoman"/>
      <w:pStyle w:val="8"/>
      <w:lvlText w:val="%7)"/>
      <w:lvlJc w:val="right"/>
      <w:pPr>
        <w:tabs>
          <w:tab w:val="left" w:pos="1296"/>
        </w:tabs>
        <w:ind w:left="1296" w:hanging="288"/>
      </w:pPr>
    </w:lvl>
    <w:lvl w:ilvl="7" w:tentative="1">
      <w:start w:val="1"/>
      <w:numFmt w:val="lowerLetter"/>
      <w:pStyle w:val="9"/>
      <w:lvlText w:val="%8."/>
      <w:lvlJc w:val="left"/>
      <w:pPr>
        <w:tabs>
          <w:tab w:val="left" w:pos="1440"/>
        </w:tabs>
        <w:ind w:left="1440" w:hanging="432"/>
      </w:pPr>
    </w:lvl>
    <w:lvl w:ilvl="8" w:tentative="1">
      <w:start w:val="1"/>
      <w:numFmt w:val="lowerRoman"/>
      <w:pStyle w:val="10"/>
      <w:lvlText w:val="%9."/>
      <w:lvlJc w:val="right"/>
      <w:pPr>
        <w:tabs>
          <w:tab w:val="left" w:pos="1584"/>
        </w:tabs>
        <w:ind w:left="1584" w:hanging="144"/>
      </w:pPr>
    </w:lvl>
  </w:abstractNum>
  <w:abstractNum w:abstractNumId="1955166843">
    <w:nsid w:val="74897A7B"/>
    <w:multiLevelType w:val="multilevel"/>
    <w:tmpl w:val="74897A7B"/>
    <w:lvl w:ilvl="0" w:tentative="1">
      <w:start w:val="1"/>
      <w:numFmt w:val="decimal"/>
      <w:pStyle w:val="48"/>
      <w:lvlText w:val="[%1]"/>
      <w:lvlJc w:val="left"/>
      <w:pPr>
        <w:tabs>
          <w:tab w:val="left" w:pos="397"/>
        </w:tabs>
        <w:ind w:left="420" w:hanging="420"/>
      </w:pPr>
      <w:rPr>
        <w:rFonts w:hint="eastAsia"/>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26434824">
    <w:nsid w:val="5AFB8C08"/>
    <w:multiLevelType w:val="singleLevel"/>
    <w:tmpl w:val="5AFB8C08"/>
    <w:lvl w:ilvl="0" w:tentative="1">
      <w:start w:val="1"/>
      <w:numFmt w:val="decimal"/>
      <w:suff w:val="nothing"/>
      <w:lvlText w:val="（%1）"/>
      <w:lvlJc w:val="left"/>
    </w:lvl>
  </w:abstractNum>
  <w:abstractNum w:abstractNumId="960497518">
    <w:nsid w:val="3940076E"/>
    <w:multiLevelType w:val="multilevel"/>
    <w:tmpl w:val="3940076E"/>
    <w:lvl w:ilvl="0" w:tentative="1">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891647437"/>
  </w:num>
  <w:num w:numId="2">
    <w:abstractNumId w:val="1955166843"/>
  </w:num>
  <w:num w:numId="3">
    <w:abstractNumId w:val="1526434824"/>
  </w:num>
  <w:num w:numId="4">
    <w:abstractNumId w:val="9604975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6F"/>
    <w:rsid w:val="00022B44"/>
    <w:rsid w:val="000426DD"/>
    <w:rsid w:val="00045F60"/>
    <w:rsid w:val="00103E03"/>
    <w:rsid w:val="00112B69"/>
    <w:rsid w:val="001337C4"/>
    <w:rsid w:val="00164E90"/>
    <w:rsid w:val="00174EBB"/>
    <w:rsid w:val="00181050"/>
    <w:rsid w:val="001B0F15"/>
    <w:rsid w:val="00211FAA"/>
    <w:rsid w:val="00214AE3"/>
    <w:rsid w:val="002B3AA9"/>
    <w:rsid w:val="002D5DC8"/>
    <w:rsid w:val="00363F36"/>
    <w:rsid w:val="003B0118"/>
    <w:rsid w:val="003E51D6"/>
    <w:rsid w:val="00434F95"/>
    <w:rsid w:val="00514873"/>
    <w:rsid w:val="00552011"/>
    <w:rsid w:val="005B0151"/>
    <w:rsid w:val="00601BDB"/>
    <w:rsid w:val="00610E3E"/>
    <w:rsid w:val="006651A9"/>
    <w:rsid w:val="0067266F"/>
    <w:rsid w:val="006F6161"/>
    <w:rsid w:val="00785104"/>
    <w:rsid w:val="007936D5"/>
    <w:rsid w:val="007C2476"/>
    <w:rsid w:val="007C46BD"/>
    <w:rsid w:val="007C7064"/>
    <w:rsid w:val="00830D99"/>
    <w:rsid w:val="00847C25"/>
    <w:rsid w:val="00865DED"/>
    <w:rsid w:val="008A6B07"/>
    <w:rsid w:val="008C21CA"/>
    <w:rsid w:val="009329C9"/>
    <w:rsid w:val="00972D09"/>
    <w:rsid w:val="009A4EAA"/>
    <w:rsid w:val="00A07E1B"/>
    <w:rsid w:val="00A177D6"/>
    <w:rsid w:val="00AA134C"/>
    <w:rsid w:val="00AA1F2E"/>
    <w:rsid w:val="00AD621E"/>
    <w:rsid w:val="00B044A3"/>
    <w:rsid w:val="00B1155D"/>
    <w:rsid w:val="00B23D9F"/>
    <w:rsid w:val="00B430A9"/>
    <w:rsid w:val="00B83B73"/>
    <w:rsid w:val="00BD6800"/>
    <w:rsid w:val="00C37232"/>
    <w:rsid w:val="00C41147"/>
    <w:rsid w:val="00CE064D"/>
    <w:rsid w:val="00E12A3F"/>
    <w:rsid w:val="00E134F8"/>
    <w:rsid w:val="00E45ED6"/>
    <w:rsid w:val="00EA7CEA"/>
    <w:rsid w:val="00F97988"/>
    <w:rsid w:val="0357C1D8"/>
    <w:rsid w:val="03FFB84A"/>
    <w:rsid w:val="05FBBE3D"/>
    <w:rsid w:val="05FCCF44"/>
    <w:rsid w:val="05FF72CB"/>
    <w:rsid w:val="06DDFED0"/>
    <w:rsid w:val="06FE7356"/>
    <w:rsid w:val="073B96B1"/>
    <w:rsid w:val="07AF71EA"/>
    <w:rsid w:val="09E6D6D4"/>
    <w:rsid w:val="0A5FFA03"/>
    <w:rsid w:val="0AFD31B6"/>
    <w:rsid w:val="0BABA56F"/>
    <w:rsid w:val="0BFE6BF0"/>
    <w:rsid w:val="0DAFB9E2"/>
    <w:rsid w:val="0DBE6131"/>
    <w:rsid w:val="0E5BF1E6"/>
    <w:rsid w:val="0E75262A"/>
    <w:rsid w:val="0EBAB2F6"/>
    <w:rsid w:val="0EDC9774"/>
    <w:rsid w:val="0EFCFF25"/>
    <w:rsid w:val="0EFF0B47"/>
    <w:rsid w:val="0F2F3A70"/>
    <w:rsid w:val="0FA1005D"/>
    <w:rsid w:val="0FCFA67C"/>
    <w:rsid w:val="0FEBF290"/>
    <w:rsid w:val="0FF7AE48"/>
    <w:rsid w:val="0FFF46E5"/>
    <w:rsid w:val="0FFFA532"/>
    <w:rsid w:val="12F338A1"/>
    <w:rsid w:val="13FEBA75"/>
    <w:rsid w:val="13FFE139"/>
    <w:rsid w:val="15BF7BEA"/>
    <w:rsid w:val="15DB081E"/>
    <w:rsid w:val="15FFA606"/>
    <w:rsid w:val="162F98B1"/>
    <w:rsid w:val="16972A14"/>
    <w:rsid w:val="16FB11DD"/>
    <w:rsid w:val="1775F4F8"/>
    <w:rsid w:val="177DF616"/>
    <w:rsid w:val="17AA495D"/>
    <w:rsid w:val="17ADDEC2"/>
    <w:rsid w:val="17B64271"/>
    <w:rsid w:val="17DD5064"/>
    <w:rsid w:val="17DE3F17"/>
    <w:rsid w:val="17DF7ABF"/>
    <w:rsid w:val="17E63390"/>
    <w:rsid w:val="17EFB753"/>
    <w:rsid w:val="17F6E425"/>
    <w:rsid w:val="17F76CE2"/>
    <w:rsid w:val="17F90237"/>
    <w:rsid w:val="17FDF13E"/>
    <w:rsid w:val="18FBBF16"/>
    <w:rsid w:val="195BF47C"/>
    <w:rsid w:val="19FFCECC"/>
    <w:rsid w:val="1ADF178B"/>
    <w:rsid w:val="1AF94F72"/>
    <w:rsid w:val="1B5F4798"/>
    <w:rsid w:val="1B5FC2A6"/>
    <w:rsid w:val="1BD5E42A"/>
    <w:rsid w:val="1BE6F07A"/>
    <w:rsid w:val="1BF75151"/>
    <w:rsid w:val="1BF81E42"/>
    <w:rsid w:val="1BFB5AB3"/>
    <w:rsid w:val="1BFE0D03"/>
    <w:rsid w:val="1BFF9F9E"/>
    <w:rsid w:val="1D0F78A3"/>
    <w:rsid w:val="1D3E254D"/>
    <w:rsid w:val="1D7F9CE5"/>
    <w:rsid w:val="1DDFD1B2"/>
    <w:rsid w:val="1DF30DC1"/>
    <w:rsid w:val="1DFB3224"/>
    <w:rsid w:val="1DFF07B1"/>
    <w:rsid w:val="1DFF9F4D"/>
    <w:rsid w:val="1E2D9446"/>
    <w:rsid w:val="1E5F407D"/>
    <w:rsid w:val="1E9476F8"/>
    <w:rsid w:val="1E9A2943"/>
    <w:rsid w:val="1EA76E96"/>
    <w:rsid w:val="1EAFE0D9"/>
    <w:rsid w:val="1EB38588"/>
    <w:rsid w:val="1EBFB342"/>
    <w:rsid w:val="1ED5B131"/>
    <w:rsid w:val="1ED92452"/>
    <w:rsid w:val="1EEAFF71"/>
    <w:rsid w:val="1EEFD67D"/>
    <w:rsid w:val="1EFF258D"/>
    <w:rsid w:val="1F27FEA0"/>
    <w:rsid w:val="1F35BC5A"/>
    <w:rsid w:val="1F37D95C"/>
    <w:rsid w:val="1F3E9E25"/>
    <w:rsid w:val="1F5FF937"/>
    <w:rsid w:val="1F75FAC4"/>
    <w:rsid w:val="1F9CDB92"/>
    <w:rsid w:val="1FB4CA7D"/>
    <w:rsid w:val="1FBE367E"/>
    <w:rsid w:val="1FC53568"/>
    <w:rsid w:val="1FCF9559"/>
    <w:rsid w:val="1FDD7E6A"/>
    <w:rsid w:val="1FDDB3DB"/>
    <w:rsid w:val="1FDF037B"/>
    <w:rsid w:val="1FDF5881"/>
    <w:rsid w:val="1FE674E3"/>
    <w:rsid w:val="1FEC5259"/>
    <w:rsid w:val="1FEE5105"/>
    <w:rsid w:val="1FEF2617"/>
    <w:rsid w:val="1FF1D725"/>
    <w:rsid w:val="1FF65CC2"/>
    <w:rsid w:val="1FF6D097"/>
    <w:rsid w:val="1FF74F29"/>
    <w:rsid w:val="1FFB26B0"/>
    <w:rsid w:val="1FFBD8CC"/>
    <w:rsid w:val="1FFDE342"/>
    <w:rsid w:val="1FFDFC2F"/>
    <w:rsid w:val="1FFE27C5"/>
    <w:rsid w:val="1FFF3401"/>
    <w:rsid w:val="1FFF8780"/>
    <w:rsid w:val="207FDCE7"/>
    <w:rsid w:val="20CF5BBE"/>
    <w:rsid w:val="214074A6"/>
    <w:rsid w:val="21B6A842"/>
    <w:rsid w:val="2264557A"/>
    <w:rsid w:val="23E02834"/>
    <w:rsid w:val="23F7F520"/>
    <w:rsid w:val="23FEFCC1"/>
    <w:rsid w:val="23FF611B"/>
    <w:rsid w:val="247F6354"/>
    <w:rsid w:val="24E7B91A"/>
    <w:rsid w:val="25DE75B5"/>
    <w:rsid w:val="26EB085C"/>
    <w:rsid w:val="274AB503"/>
    <w:rsid w:val="274BE1A5"/>
    <w:rsid w:val="2774D4C5"/>
    <w:rsid w:val="277E4F09"/>
    <w:rsid w:val="27D20285"/>
    <w:rsid w:val="27D8C3C9"/>
    <w:rsid w:val="27DF85CB"/>
    <w:rsid w:val="27EB0AC5"/>
    <w:rsid w:val="27FF1239"/>
    <w:rsid w:val="27FF28EC"/>
    <w:rsid w:val="27FFA0B8"/>
    <w:rsid w:val="27FFA6F5"/>
    <w:rsid w:val="28FB3F9B"/>
    <w:rsid w:val="296FC4CF"/>
    <w:rsid w:val="29FE3FE1"/>
    <w:rsid w:val="2A7DCECB"/>
    <w:rsid w:val="2B26D7F6"/>
    <w:rsid w:val="2B4BE4BD"/>
    <w:rsid w:val="2B7BE902"/>
    <w:rsid w:val="2B7EC67C"/>
    <w:rsid w:val="2BAE2DF0"/>
    <w:rsid w:val="2BBF51F3"/>
    <w:rsid w:val="2BCB54D8"/>
    <w:rsid w:val="2BCF599F"/>
    <w:rsid w:val="2BDF42C6"/>
    <w:rsid w:val="2BED31ED"/>
    <w:rsid w:val="2BFF86E4"/>
    <w:rsid w:val="2C7E846B"/>
    <w:rsid w:val="2C7E9400"/>
    <w:rsid w:val="2CFF1FAB"/>
    <w:rsid w:val="2D3EE7DC"/>
    <w:rsid w:val="2D5D81E0"/>
    <w:rsid w:val="2D5F3C0F"/>
    <w:rsid w:val="2D71F230"/>
    <w:rsid w:val="2D7F54B9"/>
    <w:rsid w:val="2D96D682"/>
    <w:rsid w:val="2DE7A471"/>
    <w:rsid w:val="2DF0D295"/>
    <w:rsid w:val="2DF7DCC3"/>
    <w:rsid w:val="2DFB24EE"/>
    <w:rsid w:val="2DFB81A6"/>
    <w:rsid w:val="2E0FC786"/>
    <w:rsid w:val="2E7BA747"/>
    <w:rsid w:val="2E7EE144"/>
    <w:rsid w:val="2EDB7EFA"/>
    <w:rsid w:val="2EDD66D3"/>
    <w:rsid w:val="2EDE944D"/>
    <w:rsid w:val="2EDFB350"/>
    <w:rsid w:val="2EE71777"/>
    <w:rsid w:val="2EF7DB6A"/>
    <w:rsid w:val="2F1F360C"/>
    <w:rsid w:val="2F4F1372"/>
    <w:rsid w:val="2F4F1C7C"/>
    <w:rsid w:val="2F5F53DB"/>
    <w:rsid w:val="2F7B9472"/>
    <w:rsid w:val="2F7DA2C3"/>
    <w:rsid w:val="2F7F614B"/>
    <w:rsid w:val="2F8B9E0F"/>
    <w:rsid w:val="2F95A72E"/>
    <w:rsid w:val="2FB13552"/>
    <w:rsid w:val="2FB35723"/>
    <w:rsid w:val="2FB7A36E"/>
    <w:rsid w:val="2FBA22D5"/>
    <w:rsid w:val="2FBA28BF"/>
    <w:rsid w:val="2FBA624C"/>
    <w:rsid w:val="2FBF032E"/>
    <w:rsid w:val="2FCE4009"/>
    <w:rsid w:val="2FD7C217"/>
    <w:rsid w:val="2FDE1E01"/>
    <w:rsid w:val="2FDF3665"/>
    <w:rsid w:val="2FDF79DB"/>
    <w:rsid w:val="2FE2665E"/>
    <w:rsid w:val="2FEA77EF"/>
    <w:rsid w:val="2FEF5EBE"/>
    <w:rsid w:val="2FEFBBF8"/>
    <w:rsid w:val="2FF57061"/>
    <w:rsid w:val="2FF7330D"/>
    <w:rsid w:val="2FF79908"/>
    <w:rsid w:val="2FFAEC0A"/>
    <w:rsid w:val="2FFBB00E"/>
    <w:rsid w:val="2FFCDF31"/>
    <w:rsid w:val="2FFFBBCB"/>
    <w:rsid w:val="302EA659"/>
    <w:rsid w:val="30EF45D8"/>
    <w:rsid w:val="31AC7399"/>
    <w:rsid w:val="31F1A347"/>
    <w:rsid w:val="32F663F2"/>
    <w:rsid w:val="331B2B8D"/>
    <w:rsid w:val="337EA478"/>
    <w:rsid w:val="3393FBA4"/>
    <w:rsid w:val="33B9F5C5"/>
    <w:rsid w:val="33CB99BC"/>
    <w:rsid w:val="33D7D5FB"/>
    <w:rsid w:val="33EA909D"/>
    <w:rsid w:val="33F9C22E"/>
    <w:rsid w:val="33FB0373"/>
    <w:rsid w:val="33FE5235"/>
    <w:rsid w:val="345BF135"/>
    <w:rsid w:val="347A93D1"/>
    <w:rsid w:val="34B6A19E"/>
    <w:rsid w:val="34DFFA18"/>
    <w:rsid w:val="34FA65ED"/>
    <w:rsid w:val="34FBBF3D"/>
    <w:rsid w:val="35328306"/>
    <w:rsid w:val="355F171D"/>
    <w:rsid w:val="35EF88AE"/>
    <w:rsid w:val="35EFF768"/>
    <w:rsid w:val="35FDFCEA"/>
    <w:rsid w:val="35FEEC4D"/>
    <w:rsid w:val="35FEF367"/>
    <w:rsid w:val="35FF11EF"/>
    <w:rsid w:val="35FFE712"/>
    <w:rsid w:val="364F011D"/>
    <w:rsid w:val="365792A5"/>
    <w:rsid w:val="366F3023"/>
    <w:rsid w:val="367A7296"/>
    <w:rsid w:val="367B2AFE"/>
    <w:rsid w:val="36A7895E"/>
    <w:rsid w:val="36B756E8"/>
    <w:rsid w:val="36E57E97"/>
    <w:rsid w:val="36EA4003"/>
    <w:rsid w:val="36F63A0E"/>
    <w:rsid w:val="36F770A4"/>
    <w:rsid w:val="36FF9480"/>
    <w:rsid w:val="36FF99ED"/>
    <w:rsid w:val="372623DF"/>
    <w:rsid w:val="373FEE54"/>
    <w:rsid w:val="374E02DB"/>
    <w:rsid w:val="375BAF49"/>
    <w:rsid w:val="375F3A89"/>
    <w:rsid w:val="375FB2C8"/>
    <w:rsid w:val="376A5C4E"/>
    <w:rsid w:val="376D4AF1"/>
    <w:rsid w:val="37754E11"/>
    <w:rsid w:val="377AED28"/>
    <w:rsid w:val="377D60F5"/>
    <w:rsid w:val="377DD71C"/>
    <w:rsid w:val="377E2082"/>
    <w:rsid w:val="37A7E827"/>
    <w:rsid w:val="37AF78E4"/>
    <w:rsid w:val="37BB1CE5"/>
    <w:rsid w:val="37DFAD1D"/>
    <w:rsid w:val="37EA21D9"/>
    <w:rsid w:val="37ED3739"/>
    <w:rsid w:val="37EDACAE"/>
    <w:rsid w:val="37F39C30"/>
    <w:rsid w:val="37F63B95"/>
    <w:rsid w:val="37F68731"/>
    <w:rsid w:val="37F68C4C"/>
    <w:rsid w:val="37FA60B0"/>
    <w:rsid w:val="37FB5112"/>
    <w:rsid w:val="37FBA14E"/>
    <w:rsid w:val="37FBAB3C"/>
    <w:rsid w:val="37FFAAF6"/>
    <w:rsid w:val="38774226"/>
    <w:rsid w:val="395BB26D"/>
    <w:rsid w:val="39AFDA57"/>
    <w:rsid w:val="39C7624F"/>
    <w:rsid w:val="39D7E1ED"/>
    <w:rsid w:val="39DE160D"/>
    <w:rsid w:val="39FF29FC"/>
    <w:rsid w:val="39FF97BC"/>
    <w:rsid w:val="3A7EE82D"/>
    <w:rsid w:val="3A7F451B"/>
    <w:rsid w:val="3ABAA957"/>
    <w:rsid w:val="3AD7AB8D"/>
    <w:rsid w:val="3ADFCAB6"/>
    <w:rsid w:val="3AE76D94"/>
    <w:rsid w:val="3AF7181E"/>
    <w:rsid w:val="3AF7947D"/>
    <w:rsid w:val="3AFFAE88"/>
    <w:rsid w:val="3B2AE6A9"/>
    <w:rsid w:val="3B567D9B"/>
    <w:rsid w:val="3B5FE1B3"/>
    <w:rsid w:val="3B669B0F"/>
    <w:rsid w:val="3B789CE0"/>
    <w:rsid w:val="3B7B1320"/>
    <w:rsid w:val="3B7E9A4E"/>
    <w:rsid w:val="3B7EDF96"/>
    <w:rsid w:val="3B7F2739"/>
    <w:rsid w:val="3B7FB158"/>
    <w:rsid w:val="3B97DC67"/>
    <w:rsid w:val="3B9B2A65"/>
    <w:rsid w:val="3BB74FF0"/>
    <w:rsid w:val="3BB9C05E"/>
    <w:rsid w:val="3BBB42AF"/>
    <w:rsid w:val="3BBF1325"/>
    <w:rsid w:val="3BBF2170"/>
    <w:rsid w:val="3BBF22E0"/>
    <w:rsid w:val="3BBF5AC4"/>
    <w:rsid w:val="3BC27073"/>
    <w:rsid w:val="3BD305A8"/>
    <w:rsid w:val="3BD61B56"/>
    <w:rsid w:val="3BE3953E"/>
    <w:rsid w:val="3BEB0F38"/>
    <w:rsid w:val="3BEB6A2F"/>
    <w:rsid w:val="3BEDF9A9"/>
    <w:rsid w:val="3BEF4E66"/>
    <w:rsid w:val="3BEFBD96"/>
    <w:rsid w:val="3BF70E0C"/>
    <w:rsid w:val="3BF7FC89"/>
    <w:rsid w:val="3BFD5D0B"/>
    <w:rsid w:val="3BFDA6B4"/>
    <w:rsid w:val="3BFE7015"/>
    <w:rsid w:val="3BFFAE49"/>
    <w:rsid w:val="3C3FA7AA"/>
    <w:rsid w:val="3C75AD21"/>
    <w:rsid w:val="3C9EC1DA"/>
    <w:rsid w:val="3CF8D35D"/>
    <w:rsid w:val="3D334C41"/>
    <w:rsid w:val="3D3D1F38"/>
    <w:rsid w:val="3D4EEF37"/>
    <w:rsid w:val="3D57B02B"/>
    <w:rsid w:val="3D5FC0CE"/>
    <w:rsid w:val="3D7E3639"/>
    <w:rsid w:val="3D7ED77E"/>
    <w:rsid w:val="3D9BA63F"/>
    <w:rsid w:val="3D9D2DB6"/>
    <w:rsid w:val="3D9FC215"/>
    <w:rsid w:val="3DBBA923"/>
    <w:rsid w:val="3DBF5FBC"/>
    <w:rsid w:val="3DBF8E59"/>
    <w:rsid w:val="3DDB8037"/>
    <w:rsid w:val="3DDF8F01"/>
    <w:rsid w:val="3DE12AE8"/>
    <w:rsid w:val="3DE35FCA"/>
    <w:rsid w:val="3DE4A5ED"/>
    <w:rsid w:val="3DECD0CD"/>
    <w:rsid w:val="3DF53C66"/>
    <w:rsid w:val="3DFA622C"/>
    <w:rsid w:val="3DFC0838"/>
    <w:rsid w:val="3DFF8952"/>
    <w:rsid w:val="3DFFB669"/>
    <w:rsid w:val="3DFFCB54"/>
    <w:rsid w:val="3E3759E2"/>
    <w:rsid w:val="3E4A0FF8"/>
    <w:rsid w:val="3E656882"/>
    <w:rsid w:val="3E77FFDF"/>
    <w:rsid w:val="3E7B219F"/>
    <w:rsid w:val="3E7E5332"/>
    <w:rsid w:val="3E7F14B0"/>
    <w:rsid w:val="3E7F4FAC"/>
    <w:rsid w:val="3E928FCC"/>
    <w:rsid w:val="3EBBC5ED"/>
    <w:rsid w:val="3EBE2A9A"/>
    <w:rsid w:val="3EBF9490"/>
    <w:rsid w:val="3EC917F8"/>
    <w:rsid w:val="3ED379C7"/>
    <w:rsid w:val="3ED78E52"/>
    <w:rsid w:val="3ED96622"/>
    <w:rsid w:val="3EDEDBEB"/>
    <w:rsid w:val="3EED6B86"/>
    <w:rsid w:val="3EF306BA"/>
    <w:rsid w:val="3EF9005F"/>
    <w:rsid w:val="3EFD22A0"/>
    <w:rsid w:val="3EFDDA68"/>
    <w:rsid w:val="3EFE43B8"/>
    <w:rsid w:val="3EFF1807"/>
    <w:rsid w:val="3EFF5365"/>
    <w:rsid w:val="3EFFF810"/>
    <w:rsid w:val="3F10BE9D"/>
    <w:rsid w:val="3F1615F3"/>
    <w:rsid w:val="3F376437"/>
    <w:rsid w:val="3F3F17AD"/>
    <w:rsid w:val="3F3FBE8F"/>
    <w:rsid w:val="3F5E0627"/>
    <w:rsid w:val="3F7602E8"/>
    <w:rsid w:val="3F775020"/>
    <w:rsid w:val="3F781C7F"/>
    <w:rsid w:val="3F78539D"/>
    <w:rsid w:val="3F7D5E2B"/>
    <w:rsid w:val="3F7EA363"/>
    <w:rsid w:val="3F7EB5B4"/>
    <w:rsid w:val="3F7F06B0"/>
    <w:rsid w:val="3F7F2A7D"/>
    <w:rsid w:val="3F7F584B"/>
    <w:rsid w:val="3F7F8DDD"/>
    <w:rsid w:val="3F7F8E33"/>
    <w:rsid w:val="3F7FDA78"/>
    <w:rsid w:val="3F8EDB02"/>
    <w:rsid w:val="3F9E0869"/>
    <w:rsid w:val="3F9F82FD"/>
    <w:rsid w:val="3FA2AE09"/>
    <w:rsid w:val="3FA578A7"/>
    <w:rsid w:val="3FA725D7"/>
    <w:rsid w:val="3FA7A8AC"/>
    <w:rsid w:val="3FACEDAC"/>
    <w:rsid w:val="3FAE0C38"/>
    <w:rsid w:val="3FAE9C5C"/>
    <w:rsid w:val="3FBBF7BC"/>
    <w:rsid w:val="3FBD4F05"/>
    <w:rsid w:val="3FBFD2FB"/>
    <w:rsid w:val="3FBFD5F7"/>
    <w:rsid w:val="3FC3BF16"/>
    <w:rsid w:val="3FC938C6"/>
    <w:rsid w:val="3FCD3846"/>
    <w:rsid w:val="3FCFD173"/>
    <w:rsid w:val="3FD3D920"/>
    <w:rsid w:val="3FD7D10E"/>
    <w:rsid w:val="3FDDF371"/>
    <w:rsid w:val="3FDF44E4"/>
    <w:rsid w:val="3FE35274"/>
    <w:rsid w:val="3FE7B036"/>
    <w:rsid w:val="3FEA932E"/>
    <w:rsid w:val="3FEAAB84"/>
    <w:rsid w:val="3FF4D861"/>
    <w:rsid w:val="3FF541E2"/>
    <w:rsid w:val="3FF562CD"/>
    <w:rsid w:val="3FF7D53E"/>
    <w:rsid w:val="3FF94CA1"/>
    <w:rsid w:val="3FF9B8D7"/>
    <w:rsid w:val="3FF9C7CB"/>
    <w:rsid w:val="3FFB0FF6"/>
    <w:rsid w:val="3FFB3568"/>
    <w:rsid w:val="3FFB670C"/>
    <w:rsid w:val="3FFB8B2A"/>
    <w:rsid w:val="3FFD75F9"/>
    <w:rsid w:val="3FFF12E9"/>
    <w:rsid w:val="3FFF514A"/>
    <w:rsid w:val="3FFF83D2"/>
    <w:rsid w:val="3FFF91BA"/>
    <w:rsid w:val="3FFF9B33"/>
    <w:rsid w:val="3FFFAD3E"/>
    <w:rsid w:val="407BA041"/>
    <w:rsid w:val="41FB2948"/>
    <w:rsid w:val="42FDEB94"/>
    <w:rsid w:val="42FFCA1E"/>
    <w:rsid w:val="437F3EF4"/>
    <w:rsid w:val="43ABBBA2"/>
    <w:rsid w:val="43AC82CD"/>
    <w:rsid w:val="43BED859"/>
    <w:rsid w:val="43BFE2BA"/>
    <w:rsid w:val="43CE03D4"/>
    <w:rsid w:val="43DFC5BD"/>
    <w:rsid w:val="43E50A7D"/>
    <w:rsid w:val="43EF1278"/>
    <w:rsid w:val="43FB0359"/>
    <w:rsid w:val="447F35DE"/>
    <w:rsid w:val="454FB64B"/>
    <w:rsid w:val="45DED2C8"/>
    <w:rsid w:val="45E77D28"/>
    <w:rsid w:val="46BEEBAE"/>
    <w:rsid w:val="477D1F6A"/>
    <w:rsid w:val="478FACD7"/>
    <w:rsid w:val="47934DE9"/>
    <w:rsid w:val="47978390"/>
    <w:rsid w:val="47B75579"/>
    <w:rsid w:val="47B834EC"/>
    <w:rsid w:val="47C7737F"/>
    <w:rsid w:val="47CF8B43"/>
    <w:rsid w:val="47D71426"/>
    <w:rsid w:val="47EF69DB"/>
    <w:rsid w:val="47EF9025"/>
    <w:rsid w:val="47F5E568"/>
    <w:rsid w:val="47F79A4A"/>
    <w:rsid w:val="47FE7E7F"/>
    <w:rsid w:val="487A6C99"/>
    <w:rsid w:val="48FF195F"/>
    <w:rsid w:val="4909B2EB"/>
    <w:rsid w:val="4A8DCD6C"/>
    <w:rsid w:val="4AF770DD"/>
    <w:rsid w:val="4B3F8928"/>
    <w:rsid w:val="4B5AAA8A"/>
    <w:rsid w:val="4B6799CA"/>
    <w:rsid w:val="4B6FD91F"/>
    <w:rsid w:val="4B7F4ED2"/>
    <w:rsid w:val="4B7FC77C"/>
    <w:rsid w:val="4BB525EF"/>
    <w:rsid w:val="4BCFAE56"/>
    <w:rsid w:val="4BEA65EB"/>
    <w:rsid w:val="4BF3BEDD"/>
    <w:rsid w:val="4BF8CAEA"/>
    <w:rsid w:val="4BFE8F8C"/>
    <w:rsid w:val="4CFD651E"/>
    <w:rsid w:val="4CFF4981"/>
    <w:rsid w:val="4D739C94"/>
    <w:rsid w:val="4D7EC665"/>
    <w:rsid w:val="4DA692F6"/>
    <w:rsid w:val="4DE78FBF"/>
    <w:rsid w:val="4DFF52D9"/>
    <w:rsid w:val="4E2F1867"/>
    <w:rsid w:val="4E6C7E81"/>
    <w:rsid w:val="4EA5F6C0"/>
    <w:rsid w:val="4ECB055B"/>
    <w:rsid w:val="4ED2DDA6"/>
    <w:rsid w:val="4ED56307"/>
    <w:rsid w:val="4EDF3C1F"/>
    <w:rsid w:val="4EEEA63C"/>
    <w:rsid w:val="4F3D442B"/>
    <w:rsid w:val="4F5C1F41"/>
    <w:rsid w:val="4F6D14CB"/>
    <w:rsid w:val="4F773117"/>
    <w:rsid w:val="4F7A3F90"/>
    <w:rsid w:val="4F7BA289"/>
    <w:rsid w:val="4F7D301E"/>
    <w:rsid w:val="4F8D1C9B"/>
    <w:rsid w:val="4F9E22A7"/>
    <w:rsid w:val="4F9EE2F9"/>
    <w:rsid w:val="4FADA25D"/>
    <w:rsid w:val="4FBAE5E0"/>
    <w:rsid w:val="4FBBCEA3"/>
    <w:rsid w:val="4FBFDF92"/>
    <w:rsid w:val="4FDE1BA9"/>
    <w:rsid w:val="4FEA293A"/>
    <w:rsid w:val="4FF3618E"/>
    <w:rsid w:val="4FF539A0"/>
    <w:rsid w:val="4FF72227"/>
    <w:rsid w:val="4FF77BBA"/>
    <w:rsid w:val="4FFADC44"/>
    <w:rsid w:val="4FFC17AA"/>
    <w:rsid w:val="50F70261"/>
    <w:rsid w:val="50FF9A47"/>
    <w:rsid w:val="515E74CA"/>
    <w:rsid w:val="517F9FEF"/>
    <w:rsid w:val="52FD3FF6"/>
    <w:rsid w:val="52FF3928"/>
    <w:rsid w:val="537F287F"/>
    <w:rsid w:val="53CB1B85"/>
    <w:rsid w:val="53FD728A"/>
    <w:rsid w:val="547DA219"/>
    <w:rsid w:val="54D558A2"/>
    <w:rsid w:val="54D76AD7"/>
    <w:rsid w:val="54DB9F69"/>
    <w:rsid w:val="54EE3083"/>
    <w:rsid w:val="556F7453"/>
    <w:rsid w:val="557EF29D"/>
    <w:rsid w:val="55B251A2"/>
    <w:rsid w:val="55DF583E"/>
    <w:rsid w:val="55F7A3E3"/>
    <w:rsid w:val="55FD63EF"/>
    <w:rsid w:val="567E738B"/>
    <w:rsid w:val="567F84D6"/>
    <w:rsid w:val="5687F8CB"/>
    <w:rsid w:val="56BD329A"/>
    <w:rsid w:val="56BF9924"/>
    <w:rsid w:val="56D352E5"/>
    <w:rsid w:val="56ED693A"/>
    <w:rsid w:val="56F287DB"/>
    <w:rsid w:val="56FAFE6F"/>
    <w:rsid w:val="56FCD122"/>
    <w:rsid w:val="570F40E7"/>
    <w:rsid w:val="5727E0C1"/>
    <w:rsid w:val="5735FDB0"/>
    <w:rsid w:val="577B7DF0"/>
    <w:rsid w:val="577FB52C"/>
    <w:rsid w:val="57A609EA"/>
    <w:rsid w:val="57B31468"/>
    <w:rsid w:val="57B72ED9"/>
    <w:rsid w:val="57BBED6D"/>
    <w:rsid w:val="57DD04BD"/>
    <w:rsid w:val="57DDACDB"/>
    <w:rsid w:val="57DDF8FA"/>
    <w:rsid w:val="57DE5616"/>
    <w:rsid w:val="57DF0B98"/>
    <w:rsid w:val="57DF7BCC"/>
    <w:rsid w:val="57ECADED"/>
    <w:rsid w:val="57EDBDED"/>
    <w:rsid w:val="57EF12C8"/>
    <w:rsid w:val="57FAB4F1"/>
    <w:rsid w:val="57FBD137"/>
    <w:rsid w:val="57FE58BC"/>
    <w:rsid w:val="57FF4C4F"/>
    <w:rsid w:val="57FF98F3"/>
    <w:rsid w:val="58657E7A"/>
    <w:rsid w:val="58AB6A52"/>
    <w:rsid w:val="58DF1F00"/>
    <w:rsid w:val="58EF4BF2"/>
    <w:rsid w:val="59509424"/>
    <w:rsid w:val="597E5C96"/>
    <w:rsid w:val="59B7F579"/>
    <w:rsid w:val="59BB56D2"/>
    <w:rsid w:val="59C33F4D"/>
    <w:rsid w:val="59CA52D8"/>
    <w:rsid w:val="5A37608D"/>
    <w:rsid w:val="5A748177"/>
    <w:rsid w:val="5A7D0E97"/>
    <w:rsid w:val="5A8A5C65"/>
    <w:rsid w:val="5AD556D6"/>
    <w:rsid w:val="5ADD0BC9"/>
    <w:rsid w:val="5ADF85C0"/>
    <w:rsid w:val="5AEF6BFC"/>
    <w:rsid w:val="5AF3E2B2"/>
    <w:rsid w:val="5AFFD44C"/>
    <w:rsid w:val="5B5E6A34"/>
    <w:rsid w:val="5B5E7AEE"/>
    <w:rsid w:val="5B734D2C"/>
    <w:rsid w:val="5B7C31F7"/>
    <w:rsid w:val="5B7DB9F0"/>
    <w:rsid w:val="5B8D6059"/>
    <w:rsid w:val="5BA5E901"/>
    <w:rsid w:val="5BB9220A"/>
    <w:rsid w:val="5BBB58B0"/>
    <w:rsid w:val="5BBB97EF"/>
    <w:rsid w:val="5BBF8972"/>
    <w:rsid w:val="5BCD83F5"/>
    <w:rsid w:val="5BD532AF"/>
    <w:rsid w:val="5BD73903"/>
    <w:rsid w:val="5BDF654F"/>
    <w:rsid w:val="5BDF9E33"/>
    <w:rsid w:val="5BE26986"/>
    <w:rsid w:val="5BEBA1AC"/>
    <w:rsid w:val="5BEE4F53"/>
    <w:rsid w:val="5BF5A9AE"/>
    <w:rsid w:val="5BFC7F94"/>
    <w:rsid w:val="5BFF2017"/>
    <w:rsid w:val="5BFF6243"/>
    <w:rsid w:val="5BFF77FE"/>
    <w:rsid w:val="5BFFD4C7"/>
    <w:rsid w:val="5BFFFD2F"/>
    <w:rsid w:val="5C0F1C9B"/>
    <w:rsid w:val="5C2E3D9C"/>
    <w:rsid w:val="5C2E5C07"/>
    <w:rsid w:val="5C7F15AB"/>
    <w:rsid w:val="5C9AEE59"/>
    <w:rsid w:val="5CD66AAE"/>
    <w:rsid w:val="5CD7C43A"/>
    <w:rsid w:val="5CDB7CFB"/>
    <w:rsid w:val="5CEF39CE"/>
    <w:rsid w:val="5CF788E4"/>
    <w:rsid w:val="5CF7EB52"/>
    <w:rsid w:val="5CFAC024"/>
    <w:rsid w:val="5CFB4F1F"/>
    <w:rsid w:val="5CFF1E61"/>
    <w:rsid w:val="5D17159C"/>
    <w:rsid w:val="5D1B72FF"/>
    <w:rsid w:val="5D5DB9B2"/>
    <w:rsid w:val="5DB30479"/>
    <w:rsid w:val="5DBDD38C"/>
    <w:rsid w:val="5DBF3D5A"/>
    <w:rsid w:val="5DCE67CD"/>
    <w:rsid w:val="5DE473FD"/>
    <w:rsid w:val="5DEF0F37"/>
    <w:rsid w:val="5DF35683"/>
    <w:rsid w:val="5DF66FFD"/>
    <w:rsid w:val="5DF77188"/>
    <w:rsid w:val="5DFA17AC"/>
    <w:rsid w:val="5DFB9266"/>
    <w:rsid w:val="5DFC59EE"/>
    <w:rsid w:val="5DFDD224"/>
    <w:rsid w:val="5DFF5F5A"/>
    <w:rsid w:val="5DFF87CF"/>
    <w:rsid w:val="5E38E2BC"/>
    <w:rsid w:val="5E5B929C"/>
    <w:rsid w:val="5E621273"/>
    <w:rsid w:val="5E6F9EFC"/>
    <w:rsid w:val="5E7BAF5F"/>
    <w:rsid w:val="5E7D95E2"/>
    <w:rsid w:val="5E7F660B"/>
    <w:rsid w:val="5E856ED6"/>
    <w:rsid w:val="5EBD9A34"/>
    <w:rsid w:val="5EC6DD4B"/>
    <w:rsid w:val="5ECF65DF"/>
    <w:rsid w:val="5ECFE7E9"/>
    <w:rsid w:val="5ED3C197"/>
    <w:rsid w:val="5EDDBCD5"/>
    <w:rsid w:val="5EDF173D"/>
    <w:rsid w:val="5EDF55C3"/>
    <w:rsid w:val="5EE8953C"/>
    <w:rsid w:val="5EEA353E"/>
    <w:rsid w:val="5EFE7C94"/>
    <w:rsid w:val="5EFF078C"/>
    <w:rsid w:val="5EFF48FA"/>
    <w:rsid w:val="5EFF65E3"/>
    <w:rsid w:val="5EFF8082"/>
    <w:rsid w:val="5EFFC500"/>
    <w:rsid w:val="5EFFD1EF"/>
    <w:rsid w:val="5F2FC94F"/>
    <w:rsid w:val="5F3A0206"/>
    <w:rsid w:val="5F3F5E94"/>
    <w:rsid w:val="5F52429E"/>
    <w:rsid w:val="5F57929B"/>
    <w:rsid w:val="5F5BD825"/>
    <w:rsid w:val="5F5E6D5C"/>
    <w:rsid w:val="5F5ED100"/>
    <w:rsid w:val="5F67DD8C"/>
    <w:rsid w:val="5F6F7772"/>
    <w:rsid w:val="5F6FA626"/>
    <w:rsid w:val="5F74E11A"/>
    <w:rsid w:val="5F7BDA7E"/>
    <w:rsid w:val="5F7F1EA3"/>
    <w:rsid w:val="5F7F2096"/>
    <w:rsid w:val="5F7F3941"/>
    <w:rsid w:val="5F7F4062"/>
    <w:rsid w:val="5F7F61A9"/>
    <w:rsid w:val="5F7F8AA1"/>
    <w:rsid w:val="5F7F8E90"/>
    <w:rsid w:val="5F7F94E4"/>
    <w:rsid w:val="5F866F27"/>
    <w:rsid w:val="5F9CCEEF"/>
    <w:rsid w:val="5F9FBF78"/>
    <w:rsid w:val="5FA576BE"/>
    <w:rsid w:val="5FAD69AE"/>
    <w:rsid w:val="5FAF5207"/>
    <w:rsid w:val="5FB32A6E"/>
    <w:rsid w:val="5FB7EE2E"/>
    <w:rsid w:val="5FB935F7"/>
    <w:rsid w:val="5FB95781"/>
    <w:rsid w:val="5FBB1092"/>
    <w:rsid w:val="5FBB6574"/>
    <w:rsid w:val="5FBE4E2F"/>
    <w:rsid w:val="5FBE76AF"/>
    <w:rsid w:val="5FBF208B"/>
    <w:rsid w:val="5FBF44D1"/>
    <w:rsid w:val="5FBFEC2A"/>
    <w:rsid w:val="5FC5B687"/>
    <w:rsid w:val="5FCF1486"/>
    <w:rsid w:val="5FCFE440"/>
    <w:rsid w:val="5FD162DA"/>
    <w:rsid w:val="5FD61FFC"/>
    <w:rsid w:val="5FD6459D"/>
    <w:rsid w:val="5FD66FF3"/>
    <w:rsid w:val="5FD728FF"/>
    <w:rsid w:val="5FD8E7C9"/>
    <w:rsid w:val="5FD958CE"/>
    <w:rsid w:val="5FDF352A"/>
    <w:rsid w:val="5FDF4F7E"/>
    <w:rsid w:val="5FDF5D2E"/>
    <w:rsid w:val="5FDF7B73"/>
    <w:rsid w:val="5FDFA4D2"/>
    <w:rsid w:val="5FE9D4D3"/>
    <w:rsid w:val="5FEF7D7E"/>
    <w:rsid w:val="5FF322E4"/>
    <w:rsid w:val="5FF32A0F"/>
    <w:rsid w:val="5FF37733"/>
    <w:rsid w:val="5FF51753"/>
    <w:rsid w:val="5FF51BAE"/>
    <w:rsid w:val="5FF658FA"/>
    <w:rsid w:val="5FF69FD6"/>
    <w:rsid w:val="5FF70A6B"/>
    <w:rsid w:val="5FF9D4DD"/>
    <w:rsid w:val="5FFA660A"/>
    <w:rsid w:val="5FFBB33B"/>
    <w:rsid w:val="5FFBE72B"/>
    <w:rsid w:val="5FFC987B"/>
    <w:rsid w:val="5FFD06B8"/>
    <w:rsid w:val="5FFD7B0E"/>
    <w:rsid w:val="5FFDD982"/>
    <w:rsid w:val="5FFE3538"/>
    <w:rsid w:val="5FFE3E7B"/>
    <w:rsid w:val="5FFE9505"/>
    <w:rsid w:val="5FFEE7A4"/>
    <w:rsid w:val="5FFEEBF9"/>
    <w:rsid w:val="5FFEFB86"/>
    <w:rsid w:val="5FFF0498"/>
    <w:rsid w:val="5FFF0E67"/>
    <w:rsid w:val="5FFF4E44"/>
    <w:rsid w:val="5FFF4FF1"/>
    <w:rsid w:val="5FFF7D4A"/>
    <w:rsid w:val="5FFF8AF0"/>
    <w:rsid w:val="5FFFD3DB"/>
    <w:rsid w:val="5FFFE22A"/>
    <w:rsid w:val="5FFFE633"/>
    <w:rsid w:val="5FFFEC7F"/>
    <w:rsid w:val="60F917BC"/>
    <w:rsid w:val="618F2AF9"/>
    <w:rsid w:val="61F55E48"/>
    <w:rsid w:val="61FF5527"/>
    <w:rsid w:val="622A1207"/>
    <w:rsid w:val="625722FA"/>
    <w:rsid w:val="62A7CB55"/>
    <w:rsid w:val="62DF355E"/>
    <w:rsid w:val="62EF1950"/>
    <w:rsid w:val="62EF639E"/>
    <w:rsid w:val="634F0EF5"/>
    <w:rsid w:val="639ECABA"/>
    <w:rsid w:val="639FD97A"/>
    <w:rsid w:val="639FEE02"/>
    <w:rsid w:val="63CEB414"/>
    <w:rsid w:val="63DE8D19"/>
    <w:rsid w:val="63FF6346"/>
    <w:rsid w:val="641B29DA"/>
    <w:rsid w:val="647B96A4"/>
    <w:rsid w:val="64D37FC5"/>
    <w:rsid w:val="64FD157D"/>
    <w:rsid w:val="65359E5A"/>
    <w:rsid w:val="655DA0EB"/>
    <w:rsid w:val="65756BA4"/>
    <w:rsid w:val="6575E3D7"/>
    <w:rsid w:val="657BED35"/>
    <w:rsid w:val="659D17B0"/>
    <w:rsid w:val="65BD75ED"/>
    <w:rsid w:val="65DE45C9"/>
    <w:rsid w:val="65EB0115"/>
    <w:rsid w:val="65EBD8F3"/>
    <w:rsid w:val="65F8A480"/>
    <w:rsid w:val="65FB1336"/>
    <w:rsid w:val="667F3B2C"/>
    <w:rsid w:val="669FF399"/>
    <w:rsid w:val="66B30A44"/>
    <w:rsid w:val="66B88D13"/>
    <w:rsid w:val="66BF472C"/>
    <w:rsid w:val="66D451F8"/>
    <w:rsid w:val="66D5B34D"/>
    <w:rsid w:val="66D9A696"/>
    <w:rsid w:val="66EE2330"/>
    <w:rsid w:val="66F16054"/>
    <w:rsid w:val="66FD5877"/>
    <w:rsid w:val="66FE2335"/>
    <w:rsid w:val="671FE505"/>
    <w:rsid w:val="673EEE43"/>
    <w:rsid w:val="676C2B12"/>
    <w:rsid w:val="676D8AEF"/>
    <w:rsid w:val="676EFCC5"/>
    <w:rsid w:val="6777A9EB"/>
    <w:rsid w:val="677B26B8"/>
    <w:rsid w:val="677F7A1A"/>
    <w:rsid w:val="67BB0A90"/>
    <w:rsid w:val="67BD2395"/>
    <w:rsid w:val="67BF18E4"/>
    <w:rsid w:val="67BF4A2E"/>
    <w:rsid w:val="67BF65EA"/>
    <w:rsid w:val="67BFDA33"/>
    <w:rsid w:val="67BFED26"/>
    <w:rsid w:val="67CF15FA"/>
    <w:rsid w:val="67CF93AE"/>
    <w:rsid w:val="67DF2F7E"/>
    <w:rsid w:val="67ECE7D6"/>
    <w:rsid w:val="67EF045E"/>
    <w:rsid w:val="67F68009"/>
    <w:rsid w:val="67F7C06A"/>
    <w:rsid w:val="67FB7260"/>
    <w:rsid w:val="67FF5CAC"/>
    <w:rsid w:val="67FFBBDC"/>
    <w:rsid w:val="67FFE94B"/>
    <w:rsid w:val="681BA6CB"/>
    <w:rsid w:val="68ECAC53"/>
    <w:rsid w:val="68FF5E4A"/>
    <w:rsid w:val="69551DAC"/>
    <w:rsid w:val="696E57FB"/>
    <w:rsid w:val="69A32CE6"/>
    <w:rsid w:val="69C17BF4"/>
    <w:rsid w:val="69EFD75A"/>
    <w:rsid w:val="69F6F285"/>
    <w:rsid w:val="69F8F8ED"/>
    <w:rsid w:val="69FF49BB"/>
    <w:rsid w:val="69FF6D4A"/>
    <w:rsid w:val="69FFD730"/>
    <w:rsid w:val="6A7333C9"/>
    <w:rsid w:val="6A770194"/>
    <w:rsid w:val="6A795671"/>
    <w:rsid w:val="6AB6CD39"/>
    <w:rsid w:val="6AB7870A"/>
    <w:rsid w:val="6ABBBDCD"/>
    <w:rsid w:val="6AF5F581"/>
    <w:rsid w:val="6AF7F9A6"/>
    <w:rsid w:val="6AFA3F77"/>
    <w:rsid w:val="6AFE6369"/>
    <w:rsid w:val="6AFE7018"/>
    <w:rsid w:val="6AFFBD7D"/>
    <w:rsid w:val="6B3D845F"/>
    <w:rsid w:val="6B46DCCC"/>
    <w:rsid w:val="6B5E57B1"/>
    <w:rsid w:val="6B5EF22C"/>
    <w:rsid w:val="6B7F0812"/>
    <w:rsid w:val="6B7F2340"/>
    <w:rsid w:val="6BB53ECC"/>
    <w:rsid w:val="6BC7F47F"/>
    <w:rsid w:val="6BD16458"/>
    <w:rsid w:val="6BD7FDDF"/>
    <w:rsid w:val="6BDD7020"/>
    <w:rsid w:val="6BDFF3CC"/>
    <w:rsid w:val="6BE79CC2"/>
    <w:rsid w:val="6BEEB831"/>
    <w:rsid w:val="6BF5EBD5"/>
    <w:rsid w:val="6BF616DD"/>
    <w:rsid w:val="6BF9E442"/>
    <w:rsid w:val="6BFC9495"/>
    <w:rsid w:val="6BFDEA7E"/>
    <w:rsid w:val="6BFE18BB"/>
    <w:rsid w:val="6BFF2D92"/>
    <w:rsid w:val="6BFF3DBE"/>
    <w:rsid w:val="6C5DD596"/>
    <w:rsid w:val="6C7FFB1B"/>
    <w:rsid w:val="6C8F6DBB"/>
    <w:rsid w:val="6CBFCF43"/>
    <w:rsid w:val="6CDF0782"/>
    <w:rsid w:val="6CDFA7E5"/>
    <w:rsid w:val="6CDFEC37"/>
    <w:rsid w:val="6CF42661"/>
    <w:rsid w:val="6CFD3747"/>
    <w:rsid w:val="6CFDD1A1"/>
    <w:rsid w:val="6D5DD0CE"/>
    <w:rsid w:val="6D693B74"/>
    <w:rsid w:val="6D6DDAF7"/>
    <w:rsid w:val="6D6E2725"/>
    <w:rsid w:val="6D771120"/>
    <w:rsid w:val="6D775F65"/>
    <w:rsid w:val="6D7B3E47"/>
    <w:rsid w:val="6D9FA6BF"/>
    <w:rsid w:val="6DA27807"/>
    <w:rsid w:val="6DA82253"/>
    <w:rsid w:val="6DAA8A0C"/>
    <w:rsid w:val="6DAF0A0E"/>
    <w:rsid w:val="6DB53549"/>
    <w:rsid w:val="6DCF77BB"/>
    <w:rsid w:val="6DDB692F"/>
    <w:rsid w:val="6DDCCAE9"/>
    <w:rsid w:val="6DDF3DDE"/>
    <w:rsid w:val="6DDFA1B3"/>
    <w:rsid w:val="6DFA1B80"/>
    <w:rsid w:val="6DFCC2A8"/>
    <w:rsid w:val="6DFD6064"/>
    <w:rsid w:val="6DFE4B80"/>
    <w:rsid w:val="6DFF29D9"/>
    <w:rsid w:val="6DFF2C09"/>
    <w:rsid w:val="6DFFFD5C"/>
    <w:rsid w:val="6E6E7FED"/>
    <w:rsid w:val="6E7713FB"/>
    <w:rsid w:val="6E771780"/>
    <w:rsid w:val="6E77F46C"/>
    <w:rsid w:val="6E9A7C98"/>
    <w:rsid w:val="6E9BFB82"/>
    <w:rsid w:val="6EAD66C1"/>
    <w:rsid w:val="6EBDB0D9"/>
    <w:rsid w:val="6ECA869A"/>
    <w:rsid w:val="6ECDB720"/>
    <w:rsid w:val="6ECF010F"/>
    <w:rsid w:val="6ECF16B9"/>
    <w:rsid w:val="6ECFCA25"/>
    <w:rsid w:val="6ED66247"/>
    <w:rsid w:val="6EDA3495"/>
    <w:rsid w:val="6EDD50EB"/>
    <w:rsid w:val="6EE14BE3"/>
    <w:rsid w:val="6EE708C4"/>
    <w:rsid w:val="6EEA813B"/>
    <w:rsid w:val="6EEBBE9F"/>
    <w:rsid w:val="6EED8CCE"/>
    <w:rsid w:val="6EF7BEAD"/>
    <w:rsid w:val="6EF9D80C"/>
    <w:rsid w:val="6EFA73A1"/>
    <w:rsid w:val="6EFB929E"/>
    <w:rsid w:val="6EFC00A0"/>
    <w:rsid w:val="6EFD4C12"/>
    <w:rsid w:val="6EFE044D"/>
    <w:rsid w:val="6EFE5EB2"/>
    <w:rsid w:val="6F2B5A0A"/>
    <w:rsid w:val="6F2E47D8"/>
    <w:rsid w:val="6F372BCE"/>
    <w:rsid w:val="6F3C28F7"/>
    <w:rsid w:val="6F3D2FE4"/>
    <w:rsid w:val="6F5889FA"/>
    <w:rsid w:val="6F5EBC16"/>
    <w:rsid w:val="6F69DF4E"/>
    <w:rsid w:val="6F6FC96C"/>
    <w:rsid w:val="6F71BB2D"/>
    <w:rsid w:val="6F77ACB6"/>
    <w:rsid w:val="6F79D1A3"/>
    <w:rsid w:val="6F7D3592"/>
    <w:rsid w:val="6F7FAF1C"/>
    <w:rsid w:val="6F965199"/>
    <w:rsid w:val="6F972ABB"/>
    <w:rsid w:val="6F9B5E2C"/>
    <w:rsid w:val="6F9D03BE"/>
    <w:rsid w:val="6F9F71D3"/>
    <w:rsid w:val="6FA5BA8F"/>
    <w:rsid w:val="6FAA481F"/>
    <w:rsid w:val="6FAD1E60"/>
    <w:rsid w:val="6FAEEE33"/>
    <w:rsid w:val="6FAFB7A0"/>
    <w:rsid w:val="6FB6156D"/>
    <w:rsid w:val="6FBB674A"/>
    <w:rsid w:val="6FBE4EF4"/>
    <w:rsid w:val="6FCB3B40"/>
    <w:rsid w:val="6FCDA9DD"/>
    <w:rsid w:val="6FD38A2F"/>
    <w:rsid w:val="6FD7AAFE"/>
    <w:rsid w:val="6FD7B61A"/>
    <w:rsid w:val="6FDCB22D"/>
    <w:rsid w:val="6FDD35DE"/>
    <w:rsid w:val="6FDE3257"/>
    <w:rsid w:val="6FDED067"/>
    <w:rsid w:val="6FE57785"/>
    <w:rsid w:val="6FE59181"/>
    <w:rsid w:val="6FE621EE"/>
    <w:rsid w:val="6FE7C46D"/>
    <w:rsid w:val="6FEC181F"/>
    <w:rsid w:val="6FEF1EE5"/>
    <w:rsid w:val="6FEF2B48"/>
    <w:rsid w:val="6FEFB383"/>
    <w:rsid w:val="6FEFD710"/>
    <w:rsid w:val="6FF1ED66"/>
    <w:rsid w:val="6FF3A27F"/>
    <w:rsid w:val="6FF4C7DD"/>
    <w:rsid w:val="6FF55A19"/>
    <w:rsid w:val="6FF5F835"/>
    <w:rsid w:val="6FF6D0BC"/>
    <w:rsid w:val="6FF6DD2A"/>
    <w:rsid w:val="6FF77DD0"/>
    <w:rsid w:val="6FF78C50"/>
    <w:rsid w:val="6FF7CCA3"/>
    <w:rsid w:val="6FF7CD32"/>
    <w:rsid w:val="6FF81FD6"/>
    <w:rsid w:val="6FF87FC0"/>
    <w:rsid w:val="6FF8E551"/>
    <w:rsid w:val="6FF90765"/>
    <w:rsid w:val="6FFA8400"/>
    <w:rsid w:val="6FFD1BC3"/>
    <w:rsid w:val="6FFD4E6B"/>
    <w:rsid w:val="6FFE3624"/>
    <w:rsid w:val="6FFF371D"/>
    <w:rsid w:val="6FFF6B32"/>
    <w:rsid w:val="6FFF8B06"/>
    <w:rsid w:val="6FFF8DF3"/>
    <w:rsid w:val="6FFFBF8A"/>
    <w:rsid w:val="6FFFC4FD"/>
    <w:rsid w:val="707F6E40"/>
    <w:rsid w:val="70DD7EF2"/>
    <w:rsid w:val="70FB5007"/>
    <w:rsid w:val="711B4270"/>
    <w:rsid w:val="71DE2F8E"/>
    <w:rsid w:val="71EDBBBE"/>
    <w:rsid w:val="71FF29C7"/>
    <w:rsid w:val="71FF73A0"/>
    <w:rsid w:val="723C6590"/>
    <w:rsid w:val="72759524"/>
    <w:rsid w:val="727C7986"/>
    <w:rsid w:val="72BD682B"/>
    <w:rsid w:val="72BDF9E3"/>
    <w:rsid w:val="72BFD8F3"/>
    <w:rsid w:val="72CBC6BE"/>
    <w:rsid w:val="72EF9B5C"/>
    <w:rsid w:val="72F734CA"/>
    <w:rsid w:val="72F7EDB9"/>
    <w:rsid w:val="72F9AC64"/>
    <w:rsid w:val="72FC9B3E"/>
    <w:rsid w:val="72FDCC7B"/>
    <w:rsid w:val="7339E2D5"/>
    <w:rsid w:val="736B86BC"/>
    <w:rsid w:val="736DD7D2"/>
    <w:rsid w:val="737E017C"/>
    <w:rsid w:val="739BDFA0"/>
    <w:rsid w:val="739F6256"/>
    <w:rsid w:val="73A8A610"/>
    <w:rsid w:val="73AB6688"/>
    <w:rsid w:val="73AD91AC"/>
    <w:rsid w:val="73AEC163"/>
    <w:rsid w:val="73AF2F15"/>
    <w:rsid w:val="73AF836E"/>
    <w:rsid w:val="73B45BCD"/>
    <w:rsid w:val="73BA48B0"/>
    <w:rsid w:val="73BDD1CA"/>
    <w:rsid w:val="73BF1D2C"/>
    <w:rsid w:val="73CFCE5E"/>
    <w:rsid w:val="73DBBA7B"/>
    <w:rsid w:val="73DCDBD0"/>
    <w:rsid w:val="73DEDD6B"/>
    <w:rsid w:val="73E3FD49"/>
    <w:rsid w:val="73E7734E"/>
    <w:rsid w:val="73E96992"/>
    <w:rsid w:val="73EE359B"/>
    <w:rsid w:val="73EE9D78"/>
    <w:rsid w:val="73EEA4D1"/>
    <w:rsid w:val="73F6064E"/>
    <w:rsid w:val="73F709E7"/>
    <w:rsid w:val="73FB0703"/>
    <w:rsid w:val="73FBF2CF"/>
    <w:rsid w:val="73FFCB27"/>
    <w:rsid w:val="73FFEA0F"/>
    <w:rsid w:val="73FFFAA9"/>
    <w:rsid w:val="745A77B1"/>
    <w:rsid w:val="745F4E9A"/>
    <w:rsid w:val="747F0913"/>
    <w:rsid w:val="749CB56B"/>
    <w:rsid w:val="74DB1FC8"/>
    <w:rsid w:val="74EF8B0F"/>
    <w:rsid w:val="74FB4AC2"/>
    <w:rsid w:val="74FF8C43"/>
    <w:rsid w:val="752F2BF4"/>
    <w:rsid w:val="752F8AAE"/>
    <w:rsid w:val="753383B3"/>
    <w:rsid w:val="75377154"/>
    <w:rsid w:val="75477189"/>
    <w:rsid w:val="75765E11"/>
    <w:rsid w:val="75778CF5"/>
    <w:rsid w:val="757DC958"/>
    <w:rsid w:val="757F038D"/>
    <w:rsid w:val="757F235B"/>
    <w:rsid w:val="75939C39"/>
    <w:rsid w:val="75B305C2"/>
    <w:rsid w:val="75B57494"/>
    <w:rsid w:val="75B59652"/>
    <w:rsid w:val="75BC6093"/>
    <w:rsid w:val="75DE8082"/>
    <w:rsid w:val="75DF634D"/>
    <w:rsid w:val="75DF6962"/>
    <w:rsid w:val="75E56FB3"/>
    <w:rsid w:val="75EE2542"/>
    <w:rsid w:val="75EFB929"/>
    <w:rsid w:val="75F704D3"/>
    <w:rsid w:val="75F71A2F"/>
    <w:rsid w:val="75FF59EF"/>
    <w:rsid w:val="75FFFEB1"/>
    <w:rsid w:val="76179BBF"/>
    <w:rsid w:val="765F1B48"/>
    <w:rsid w:val="765F601F"/>
    <w:rsid w:val="767A2CF2"/>
    <w:rsid w:val="767DABF8"/>
    <w:rsid w:val="767E3785"/>
    <w:rsid w:val="767F22E5"/>
    <w:rsid w:val="767F46AF"/>
    <w:rsid w:val="767FDF9A"/>
    <w:rsid w:val="769EF0D2"/>
    <w:rsid w:val="76AF63D8"/>
    <w:rsid w:val="76B1C8AC"/>
    <w:rsid w:val="76B416C9"/>
    <w:rsid w:val="76B91882"/>
    <w:rsid w:val="76C5E3F1"/>
    <w:rsid w:val="76C861EE"/>
    <w:rsid w:val="76CBF419"/>
    <w:rsid w:val="76CF6601"/>
    <w:rsid w:val="76DE2C62"/>
    <w:rsid w:val="76DFC261"/>
    <w:rsid w:val="76EE159A"/>
    <w:rsid w:val="76EF7877"/>
    <w:rsid w:val="76F6CB10"/>
    <w:rsid w:val="76FC488F"/>
    <w:rsid w:val="76FCD704"/>
    <w:rsid w:val="76FD0EBD"/>
    <w:rsid w:val="76FF7539"/>
    <w:rsid w:val="76FFCCCC"/>
    <w:rsid w:val="76FFEBAB"/>
    <w:rsid w:val="770B74BC"/>
    <w:rsid w:val="771F82E4"/>
    <w:rsid w:val="7739CD22"/>
    <w:rsid w:val="773DAD03"/>
    <w:rsid w:val="773F8F46"/>
    <w:rsid w:val="774F7777"/>
    <w:rsid w:val="7755B3FA"/>
    <w:rsid w:val="775F1B88"/>
    <w:rsid w:val="775F358C"/>
    <w:rsid w:val="775F87F2"/>
    <w:rsid w:val="775FBC3C"/>
    <w:rsid w:val="775FDC4A"/>
    <w:rsid w:val="776E5B25"/>
    <w:rsid w:val="777AC81D"/>
    <w:rsid w:val="777B065D"/>
    <w:rsid w:val="777F21AD"/>
    <w:rsid w:val="777F8D96"/>
    <w:rsid w:val="777FCEBB"/>
    <w:rsid w:val="777FEADD"/>
    <w:rsid w:val="7787B193"/>
    <w:rsid w:val="778FA2C3"/>
    <w:rsid w:val="7796ED30"/>
    <w:rsid w:val="77A689A4"/>
    <w:rsid w:val="77AE14FA"/>
    <w:rsid w:val="77AEA229"/>
    <w:rsid w:val="77B64B6D"/>
    <w:rsid w:val="77B6B093"/>
    <w:rsid w:val="77B71600"/>
    <w:rsid w:val="77B7718A"/>
    <w:rsid w:val="77B78068"/>
    <w:rsid w:val="77BCFA02"/>
    <w:rsid w:val="77BDBA98"/>
    <w:rsid w:val="77BEF394"/>
    <w:rsid w:val="77BF7D6B"/>
    <w:rsid w:val="77BFA2CF"/>
    <w:rsid w:val="77BFA5E4"/>
    <w:rsid w:val="77BFD2DA"/>
    <w:rsid w:val="77BFE132"/>
    <w:rsid w:val="77CB91A2"/>
    <w:rsid w:val="77CEA080"/>
    <w:rsid w:val="77CF5A7A"/>
    <w:rsid w:val="77CF63D3"/>
    <w:rsid w:val="77D1CAB6"/>
    <w:rsid w:val="77D584A6"/>
    <w:rsid w:val="77D7CA42"/>
    <w:rsid w:val="77DB245F"/>
    <w:rsid w:val="77DB3B4A"/>
    <w:rsid w:val="77DB40DF"/>
    <w:rsid w:val="77DB94E7"/>
    <w:rsid w:val="77DC015F"/>
    <w:rsid w:val="77DD58A2"/>
    <w:rsid w:val="77DE0D73"/>
    <w:rsid w:val="77DF7AAE"/>
    <w:rsid w:val="77DFCB89"/>
    <w:rsid w:val="77E3313A"/>
    <w:rsid w:val="77E38889"/>
    <w:rsid w:val="77E4A0C5"/>
    <w:rsid w:val="77EA8D8D"/>
    <w:rsid w:val="77EBBD01"/>
    <w:rsid w:val="77ED995F"/>
    <w:rsid w:val="77EDB3BC"/>
    <w:rsid w:val="77EED1F6"/>
    <w:rsid w:val="77EF1F57"/>
    <w:rsid w:val="77EF3005"/>
    <w:rsid w:val="77EF7583"/>
    <w:rsid w:val="77EF8376"/>
    <w:rsid w:val="77EFAFD1"/>
    <w:rsid w:val="77F2F2A5"/>
    <w:rsid w:val="77F30E8F"/>
    <w:rsid w:val="77F3D0E0"/>
    <w:rsid w:val="77F3EAD5"/>
    <w:rsid w:val="77F581BC"/>
    <w:rsid w:val="77F5E1E2"/>
    <w:rsid w:val="77F7CFE3"/>
    <w:rsid w:val="77F7D5A5"/>
    <w:rsid w:val="77F91377"/>
    <w:rsid w:val="77FA8EF6"/>
    <w:rsid w:val="77FB2CF1"/>
    <w:rsid w:val="77FB432E"/>
    <w:rsid w:val="77FB7742"/>
    <w:rsid w:val="77FC62AF"/>
    <w:rsid w:val="77FC8DAB"/>
    <w:rsid w:val="77FD34DB"/>
    <w:rsid w:val="77FD7B39"/>
    <w:rsid w:val="77FD7DA1"/>
    <w:rsid w:val="77FD8C6C"/>
    <w:rsid w:val="77FE649C"/>
    <w:rsid w:val="77FE9861"/>
    <w:rsid w:val="77FEAC58"/>
    <w:rsid w:val="77FEDD27"/>
    <w:rsid w:val="77FEF8E1"/>
    <w:rsid w:val="77FF0F97"/>
    <w:rsid w:val="77FF2431"/>
    <w:rsid w:val="77FF2E67"/>
    <w:rsid w:val="77FF38E3"/>
    <w:rsid w:val="77FF6496"/>
    <w:rsid w:val="77FF717D"/>
    <w:rsid w:val="77FF8067"/>
    <w:rsid w:val="77FFADC3"/>
    <w:rsid w:val="77FFB8E3"/>
    <w:rsid w:val="77FFC192"/>
    <w:rsid w:val="77FFC99D"/>
    <w:rsid w:val="77FFE2BE"/>
    <w:rsid w:val="77FFF7C7"/>
    <w:rsid w:val="785CC055"/>
    <w:rsid w:val="785F9BA6"/>
    <w:rsid w:val="7867D6BF"/>
    <w:rsid w:val="786F9291"/>
    <w:rsid w:val="787E0F33"/>
    <w:rsid w:val="78970C97"/>
    <w:rsid w:val="78CADFFA"/>
    <w:rsid w:val="79739A37"/>
    <w:rsid w:val="79796AF8"/>
    <w:rsid w:val="797F3985"/>
    <w:rsid w:val="797FFBA6"/>
    <w:rsid w:val="798FF4F9"/>
    <w:rsid w:val="799F0FB1"/>
    <w:rsid w:val="799F81BD"/>
    <w:rsid w:val="79AE63EB"/>
    <w:rsid w:val="79B4F2DC"/>
    <w:rsid w:val="79B5BDF8"/>
    <w:rsid w:val="79B92350"/>
    <w:rsid w:val="79BF7C0E"/>
    <w:rsid w:val="79C1F5DB"/>
    <w:rsid w:val="79D3075B"/>
    <w:rsid w:val="79DB6340"/>
    <w:rsid w:val="79DF1260"/>
    <w:rsid w:val="79DF319D"/>
    <w:rsid w:val="79DF3FF1"/>
    <w:rsid w:val="79EF7511"/>
    <w:rsid w:val="79EFB3E0"/>
    <w:rsid w:val="79EFD6F1"/>
    <w:rsid w:val="79F40C57"/>
    <w:rsid w:val="79F5FD6F"/>
    <w:rsid w:val="79F75F02"/>
    <w:rsid w:val="79FA5F6D"/>
    <w:rsid w:val="79FD2D06"/>
    <w:rsid w:val="79FE91BB"/>
    <w:rsid w:val="79FF6FFD"/>
    <w:rsid w:val="79FF967B"/>
    <w:rsid w:val="79FFEC07"/>
    <w:rsid w:val="7A2B1D37"/>
    <w:rsid w:val="7A2C1279"/>
    <w:rsid w:val="7A779430"/>
    <w:rsid w:val="7A7D056E"/>
    <w:rsid w:val="7A7E1F0F"/>
    <w:rsid w:val="7A7E7629"/>
    <w:rsid w:val="7A9FE449"/>
    <w:rsid w:val="7AB7713E"/>
    <w:rsid w:val="7AB9155A"/>
    <w:rsid w:val="7AB97D0A"/>
    <w:rsid w:val="7ABE1B4B"/>
    <w:rsid w:val="7ABF5775"/>
    <w:rsid w:val="7ACEC70C"/>
    <w:rsid w:val="7AD71CB7"/>
    <w:rsid w:val="7ADBA27F"/>
    <w:rsid w:val="7ADDAF8C"/>
    <w:rsid w:val="7ADFB790"/>
    <w:rsid w:val="7AE7433B"/>
    <w:rsid w:val="7AF14DC9"/>
    <w:rsid w:val="7AFDA585"/>
    <w:rsid w:val="7AFE4CA2"/>
    <w:rsid w:val="7AFE6A69"/>
    <w:rsid w:val="7AFF1AE4"/>
    <w:rsid w:val="7AFF39D6"/>
    <w:rsid w:val="7AFF89A5"/>
    <w:rsid w:val="7B26EA94"/>
    <w:rsid w:val="7B3602F4"/>
    <w:rsid w:val="7B3E595E"/>
    <w:rsid w:val="7B3F0024"/>
    <w:rsid w:val="7B3F5485"/>
    <w:rsid w:val="7B3F55D1"/>
    <w:rsid w:val="7B3FC029"/>
    <w:rsid w:val="7B573831"/>
    <w:rsid w:val="7B578F3C"/>
    <w:rsid w:val="7B5A417F"/>
    <w:rsid w:val="7B5AFB04"/>
    <w:rsid w:val="7B5E55B7"/>
    <w:rsid w:val="7B6764AB"/>
    <w:rsid w:val="7B67B344"/>
    <w:rsid w:val="7B6D09AF"/>
    <w:rsid w:val="7B7378AE"/>
    <w:rsid w:val="7B73DAD3"/>
    <w:rsid w:val="7B7528EE"/>
    <w:rsid w:val="7B7BA3C6"/>
    <w:rsid w:val="7B7BC2B1"/>
    <w:rsid w:val="7B7BC8B9"/>
    <w:rsid w:val="7B7DD708"/>
    <w:rsid w:val="7B7FF3C7"/>
    <w:rsid w:val="7B8F174A"/>
    <w:rsid w:val="7B9D5883"/>
    <w:rsid w:val="7B9F22D6"/>
    <w:rsid w:val="7B9F9915"/>
    <w:rsid w:val="7B9FA155"/>
    <w:rsid w:val="7BB7614C"/>
    <w:rsid w:val="7BBF0F09"/>
    <w:rsid w:val="7BBF6D2F"/>
    <w:rsid w:val="7BC2988A"/>
    <w:rsid w:val="7BC77B6E"/>
    <w:rsid w:val="7BCCA759"/>
    <w:rsid w:val="7BCDDEA5"/>
    <w:rsid w:val="7BCF1ECE"/>
    <w:rsid w:val="7BD2C950"/>
    <w:rsid w:val="7BD9963C"/>
    <w:rsid w:val="7BDBCD2F"/>
    <w:rsid w:val="7BDE3A47"/>
    <w:rsid w:val="7BDE9253"/>
    <w:rsid w:val="7BDF9E60"/>
    <w:rsid w:val="7BDFBB93"/>
    <w:rsid w:val="7BEB1C41"/>
    <w:rsid w:val="7BEC0AC1"/>
    <w:rsid w:val="7BECE75E"/>
    <w:rsid w:val="7BEF6810"/>
    <w:rsid w:val="7BEFE885"/>
    <w:rsid w:val="7BF32A4C"/>
    <w:rsid w:val="7BF4FAB8"/>
    <w:rsid w:val="7BF601AA"/>
    <w:rsid w:val="7BF64EA8"/>
    <w:rsid w:val="7BF76A8D"/>
    <w:rsid w:val="7BF94C53"/>
    <w:rsid w:val="7BF99FDD"/>
    <w:rsid w:val="7BF9F9CB"/>
    <w:rsid w:val="7BFBA791"/>
    <w:rsid w:val="7BFBB436"/>
    <w:rsid w:val="7BFC9DFA"/>
    <w:rsid w:val="7BFD18CB"/>
    <w:rsid w:val="7BFD24F0"/>
    <w:rsid w:val="7BFD3E77"/>
    <w:rsid w:val="7BFD487B"/>
    <w:rsid w:val="7BFDAA9B"/>
    <w:rsid w:val="7BFDF1E8"/>
    <w:rsid w:val="7BFE5D95"/>
    <w:rsid w:val="7BFE7F54"/>
    <w:rsid w:val="7BFF187B"/>
    <w:rsid w:val="7BFF1B92"/>
    <w:rsid w:val="7BFF6E65"/>
    <w:rsid w:val="7BFFA9CF"/>
    <w:rsid w:val="7BFFAC7A"/>
    <w:rsid w:val="7BFFBA6B"/>
    <w:rsid w:val="7C3B3D24"/>
    <w:rsid w:val="7C3C7A78"/>
    <w:rsid w:val="7C4F8A0B"/>
    <w:rsid w:val="7C675913"/>
    <w:rsid w:val="7C7F03B2"/>
    <w:rsid w:val="7C7F7A7F"/>
    <w:rsid w:val="7C7FF6C8"/>
    <w:rsid w:val="7C863B2A"/>
    <w:rsid w:val="7CA774D0"/>
    <w:rsid w:val="7CAD6495"/>
    <w:rsid w:val="7CBB52D5"/>
    <w:rsid w:val="7CBDC6AB"/>
    <w:rsid w:val="7CBFD5CF"/>
    <w:rsid w:val="7CC82BE4"/>
    <w:rsid w:val="7CCC38CA"/>
    <w:rsid w:val="7CCDE246"/>
    <w:rsid w:val="7CDFF897"/>
    <w:rsid w:val="7CE37445"/>
    <w:rsid w:val="7CE6A2B9"/>
    <w:rsid w:val="7CE79BF8"/>
    <w:rsid w:val="7CEFF057"/>
    <w:rsid w:val="7CF70A35"/>
    <w:rsid w:val="7CF99FBD"/>
    <w:rsid w:val="7CF9E1A9"/>
    <w:rsid w:val="7CFEA15A"/>
    <w:rsid w:val="7CFEE5F5"/>
    <w:rsid w:val="7CFF6A2C"/>
    <w:rsid w:val="7D0FC0DB"/>
    <w:rsid w:val="7D1D9AC6"/>
    <w:rsid w:val="7D33A73C"/>
    <w:rsid w:val="7D37B13A"/>
    <w:rsid w:val="7D3A0569"/>
    <w:rsid w:val="7D3E5D5B"/>
    <w:rsid w:val="7D3E956D"/>
    <w:rsid w:val="7D571D0B"/>
    <w:rsid w:val="7D5B8316"/>
    <w:rsid w:val="7D5BA444"/>
    <w:rsid w:val="7D5DB76B"/>
    <w:rsid w:val="7D5DB791"/>
    <w:rsid w:val="7D5F4501"/>
    <w:rsid w:val="7D6E73D0"/>
    <w:rsid w:val="7D6EA9E1"/>
    <w:rsid w:val="7D750A03"/>
    <w:rsid w:val="7D7A4F7D"/>
    <w:rsid w:val="7D7BF9CF"/>
    <w:rsid w:val="7D7C18E8"/>
    <w:rsid w:val="7D7E75EB"/>
    <w:rsid w:val="7D7FE4DD"/>
    <w:rsid w:val="7D8B64B2"/>
    <w:rsid w:val="7D964AEE"/>
    <w:rsid w:val="7D97866E"/>
    <w:rsid w:val="7D9E8178"/>
    <w:rsid w:val="7D9F0D89"/>
    <w:rsid w:val="7D9F3561"/>
    <w:rsid w:val="7D9FD888"/>
    <w:rsid w:val="7DB7EED8"/>
    <w:rsid w:val="7DB94644"/>
    <w:rsid w:val="7DB96155"/>
    <w:rsid w:val="7DBA0BE2"/>
    <w:rsid w:val="7DBA5C20"/>
    <w:rsid w:val="7DBB5A31"/>
    <w:rsid w:val="7DBD7688"/>
    <w:rsid w:val="7DBD9423"/>
    <w:rsid w:val="7DBEFE04"/>
    <w:rsid w:val="7DBF656F"/>
    <w:rsid w:val="7DBFB3BC"/>
    <w:rsid w:val="7DBFE3D7"/>
    <w:rsid w:val="7DCBAADF"/>
    <w:rsid w:val="7DCF768A"/>
    <w:rsid w:val="7DD04349"/>
    <w:rsid w:val="7DDA48CB"/>
    <w:rsid w:val="7DDA8D6A"/>
    <w:rsid w:val="7DDACB69"/>
    <w:rsid w:val="7DDB0BCA"/>
    <w:rsid w:val="7DDD4607"/>
    <w:rsid w:val="7DDD8361"/>
    <w:rsid w:val="7DE6AB78"/>
    <w:rsid w:val="7DE7B150"/>
    <w:rsid w:val="7DE937FE"/>
    <w:rsid w:val="7DE9AF88"/>
    <w:rsid w:val="7DED3FDD"/>
    <w:rsid w:val="7DEE12E0"/>
    <w:rsid w:val="7DEED53A"/>
    <w:rsid w:val="7DEF1B9F"/>
    <w:rsid w:val="7DEF2B7C"/>
    <w:rsid w:val="7DEF755A"/>
    <w:rsid w:val="7DEF77CB"/>
    <w:rsid w:val="7DEF7E7F"/>
    <w:rsid w:val="7DF3C7B1"/>
    <w:rsid w:val="7DF60A72"/>
    <w:rsid w:val="7DF6AE59"/>
    <w:rsid w:val="7DF6C273"/>
    <w:rsid w:val="7DF6E42C"/>
    <w:rsid w:val="7DF72E5E"/>
    <w:rsid w:val="7DF7A874"/>
    <w:rsid w:val="7DF7D0C5"/>
    <w:rsid w:val="7DFAF951"/>
    <w:rsid w:val="7DFB87B1"/>
    <w:rsid w:val="7DFB9304"/>
    <w:rsid w:val="7DFBC584"/>
    <w:rsid w:val="7DFBF797"/>
    <w:rsid w:val="7DFC2E4C"/>
    <w:rsid w:val="7DFCE9CB"/>
    <w:rsid w:val="7DFD1FCB"/>
    <w:rsid w:val="7DFDA7F5"/>
    <w:rsid w:val="7DFDD74D"/>
    <w:rsid w:val="7DFDED8E"/>
    <w:rsid w:val="7DFE0AFF"/>
    <w:rsid w:val="7DFE1480"/>
    <w:rsid w:val="7DFE239F"/>
    <w:rsid w:val="7DFEED18"/>
    <w:rsid w:val="7DFF7B48"/>
    <w:rsid w:val="7DFF8BAF"/>
    <w:rsid w:val="7DFF9F81"/>
    <w:rsid w:val="7DFFCF9C"/>
    <w:rsid w:val="7DFFF9A6"/>
    <w:rsid w:val="7E1465A8"/>
    <w:rsid w:val="7E1FC45B"/>
    <w:rsid w:val="7E34D288"/>
    <w:rsid w:val="7E3690B8"/>
    <w:rsid w:val="7E3B5234"/>
    <w:rsid w:val="7E3E262B"/>
    <w:rsid w:val="7E3F860E"/>
    <w:rsid w:val="7E59BA1F"/>
    <w:rsid w:val="7E69DE80"/>
    <w:rsid w:val="7E754FE6"/>
    <w:rsid w:val="7E7761DC"/>
    <w:rsid w:val="7E7B319E"/>
    <w:rsid w:val="7E7C8320"/>
    <w:rsid w:val="7E7DBE71"/>
    <w:rsid w:val="7E7E7368"/>
    <w:rsid w:val="7E7F0180"/>
    <w:rsid w:val="7E7F32EB"/>
    <w:rsid w:val="7E7F538B"/>
    <w:rsid w:val="7E7FC050"/>
    <w:rsid w:val="7E7FC442"/>
    <w:rsid w:val="7E7FFEA2"/>
    <w:rsid w:val="7E971D19"/>
    <w:rsid w:val="7EAA3068"/>
    <w:rsid w:val="7EAF77B6"/>
    <w:rsid w:val="7EAF8E3E"/>
    <w:rsid w:val="7EB1F02D"/>
    <w:rsid w:val="7EB738D5"/>
    <w:rsid w:val="7EB7BBF9"/>
    <w:rsid w:val="7EBB5896"/>
    <w:rsid w:val="7EBB702A"/>
    <w:rsid w:val="7EBBA9FD"/>
    <w:rsid w:val="7EBC8676"/>
    <w:rsid w:val="7EBF280A"/>
    <w:rsid w:val="7EBF61BA"/>
    <w:rsid w:val="7EBF9761"/>
    <w:rsid w:val="7ECF37E0"/>
    <w:rsid w:val="7ED7A8F5"/>
    <w:rsid w:val="7EDB7E92"/>
    <w:rsid w:val="7EDBA24B"/>
    <w:rsid w:val="7EDBDD9B"/>
    <w:rsid w:val="7EDD4482"/>
    <w:rsid w:val="7EDF1782"/>
    <w:rsid w:val="7EDF594A"/>
    <w:rsid w:val="7EDF678D"/>
    <w:rsid w:val="7EDF9F0B"/>
    <w:rsid w:val="7EDFE9E4"/>
    <w:rsid w:val="7EE1EC9C"/>
    <w:rsid w:val="7EE227A8"/>
    <w:rsid w:val="7EE7B068"/>
    <w:rsid w:val="7EE7B13C"/>
    <w:rsid w:val="7EE9C7D4"/>
    <w:rsid w:val="7EED6A99"/>
    <w:rsid w:val="7EEDFBB9"/>
    <w:rsid w:val="7EEE379E"/>
    <w:rsid w:val="7EEEFA35"/>
    <w:rsid w:val="7EEF0E21"/>
    <w:rsid w:val="7EF1A3CA"/>
    <w:rsid w:val="7EF1A9F1"/>
    <w:rsid w:val="7EF585E4"/>
    <w:rsid w:val="7EF60183"/>
    <w:rsid w:val="7EF61A11"/>
    <w:rsid w:val="7EF64757"/>
    <w:rsid w:val="7EF71007"/>
    <w:rsid w:val="7EFA872C"/>
    <w:rsid w:val="7EFAE8BC"/>
    <w:rsid w:val="7EFB32FA"/>
    <w:rsid w:val="7EFC0393"/>
    <w:rsid w:val="7EFC458A"/>
    <w:rsid w:val="7EFDA24F"/>
    <w:rsid w:val="7EFE1E8C"/>
    <w:rsid w:val="7EFE408F"/>
    <w:rsid w:val="7EFE4D14"/>
    <w:rsid w:val="7EFE81C3"/>
    <w:rsid w:val="7EFEB79D"/>
    <w:rsid w:val="7EFECC0D"/>
    <w:rsid w:val="7EFF427D"/>
    <w:rsid w:val="7EFF4488"/>
    <w:rsid w:val="7EFF6943"/>
    <w:rsid w:val="7EFF91C1"/>
    <w:rsid w:val="7EFFBBF4"/>
    <w:rsid w:val="7F0366E8"/>
    <w:rsid w:val="7F1A25E1"/>
    <w:rsid w:val="7F1F5601"/>
    <w:rsid w:val="7F1FCEBA"/>
    <w:rsid w:val="7F232C5E"/>
    <w:rsid w:val="7F23BCCA"/>
    <w:rsid w:val="7F2F5F6E"/>
    <w:rsid w:val="7F2FC881"/>
    <w:rsid w:val="7F2FFF21"/>
    <w:rsid w:val="7F35710D"/>
    <w:rsid w:val="7F37FD4D"/>
    <w:rsid w:val="7F3B3F15"/>
    <w:rsid w:val="7F3B477C"/>
    <w:rsid w:val="7F3E0A63"/>
    <w:rsid w:val="7F3EAD53"/>
    <w:rsid w:val="7F3F033F"/>
    <w:rsid w:val="7F3F422C"/>
    <w:rsid w:val="7F4AB31B"/>
    <w:rsid w:val="7F4B40A4"/>
    <w:rsid w:val="7F4E96B5"/>
    <w:rsid w:val="7F4F50B4"/>
    <w:rsid w:val="7F4FB17A"/>
    <w:rsid w:val="7F4FC4FC"/>
    <w:rsid w:val="7F573E2C"/>
    <w:rsid w:val="7F575DA4"/>
    <w:rsid w:val="7F5B825F"/>
    <w:rsid w:val="7F5BFF20"/>
    <w:rsid w:val="7F5C819A"/>
    <w:rsid w:val="7F5D2677"/>
    <w:rsid w:val="7F5D92E8"/>
    <w:rsid w:val="7F5E3350"/>
    <w:rsid w:val="7F5ED08D"/>
    <w:rsid w:val="7F5F18FC"/>
    <w:rsid w:val="7F5F769A"/>
    <w:rsid w:val="7F5F8A8C"/>
    <w:rsid w:val="7F636656"/>
    <w:rsid w:val="7F669D52"/>
    <w:rsid w:val="7F6B43D7"/>
    <w:rsid w:val="7F6B9D96"/>
    <w:rsid w:val="7F6D55AD"/>
    <w:rsid w:val="7F6E1773"/>
    <w:rsid w:val="7F6EA39B"/>
    <w:rsid w:val="7F6EA780"/>
    <w:rsid w:val="7F6F02AB"/>
    <w:rsid w:val="7F6F685D"/>
    <w:rsid w:val="7F73DC6C"/>
    <w:rsid w:val="7F777B0C"/>
    <w:rsid w:val="7F77897D"/>
    <w:rsid w:val="7F77C060"/>
    <w:rsid w:val="7F7836D1"/>
    <w:rsid w:val="7F79F9A8"/>
    <w:rsid w:val="7F7AB64A"/>
    <w:rsid w:val="7F7B45DC"/>
    <w:rsid w:val="7F7B6A40"/>
    <w:rsid w:val="7F7B70FD"/>
    <w:rsid w:val="7F7BEFD9"/>
    <w:rsid w:val="7F7D6789"/>
    <w:rsid w:val="7F7D8F35"/>
    <w:rsid w:val="7F7D97CA"/>
    <w:rsid w:val="7F7DDB43"/>
    <w:rsid w:val="7F7E11EA"/>
    <w:rsid w:val="7F7E28F7"/>
    <w:rsid w:val="7F7EB0DC"/>
    <w:rsid w:val="7F7EB843"/>
    <w:rsid w:val="7F7F0297"/>
    <w:rsid w:val="7F7F0B64"/>
    <w:rsid w:val="7F7F0C0B"/>
    <w:rsid w:val="7F7F1FD3"/>
    <w:rsid w:val="7F7F35B6"/>
    <w:rsid w:val="7F7F3C91"/>
    <w:rsid w:val="7F7F71CA"/>
    <w:rsid w:val="7F7F8E5B"/>
    <w:rsid w:val="7F7F9D17"/>
    <w:rsid w:val="7F7FA71F"/>
    <w:rsid w:val="7F869828"/>
    <w:rsid w:val="7F871FAF"/>
    <w:rsid w:val="7F872E03"/>
    <w:rsid w:val="7F879413"/>
    <w:rsid w:val="7F8D25E0"/>
    <w:rsid w:val="7F8DEFC8"/>
    <w:rsid w:val="7F8F2DBB"/>
    <w:rsid w:val="7F925049"/>
    <w:rsid w:val="7F94D79E"/>
    <w:rsid w:val="7F989FB8"/>
    <w:rsid w:val="7F9A6265"/>
    <w:rsid w:val="7F9BB7DA"/>
    <w:rsid w:val="7F9D9852"/>
    <w:rsid w:val="7F9EDA7A"/>
    <w:rsid w:val="7F9FCF88"/>
    <w:rsid w:val="7F9FFC96"/>
    <w:rsid w:val="7FAAE88B"/>
    <w:rsid w:val="7FAB6688"/>
    <w:rsid w:val="7FAD46A7"/>
    <w:rsid w:val="7FAECC18"/>
    <w:rsid w:val="7FAF0126"/>
    <w:rsid w:val="7FAF84C5"/>
    <w:rsid w:val="7FB51B35"/>
    <w:rsid w:val="7FB5F261"/>
    <w:rsid w:val="7FB6F74C"/>
    <w:rsid w:val="7FB71683"/>
    <w:rsid w:val="7FB71EFD"/>
    <w:rsid w:val="7FB727AA"/>
    <w:rsid w:val="7FB7EB7E"/>
    <w:rsid w:val="7FB9A488"/>
    <w:rsid w:val="7FB9E72B"/>
    <w:rsid w:val="7FBBFEFA"/>
    <w:rsid w:val="7FBCF1F3"/>
    <w:rsid w:val="7FBD4327"/>
    <w:rsid w:val="7FBD7584"/>
    <w:rsid w:val="7FBE39BA"/>
    <w:rsid w:val="7FBF3FF6"/>
    <w:rsid w:val="7FBF4601"/>
    <w:rsid w:val="7FBF4833"/>
    <w:rsid w:val="7FBF63F4"/>
    <w:rsid w:val="7FBF69E5"/>
    <w:rsid w:val="7FBF85F5"/>
    <w:rsid w:val="7FBF8601"/>
    <w:rsid w:val="7FBFBA84"/>
    <w:rsid w:val="7FBFF88D"/>
    <w:rsid w:val="7FC30D73"/>
    <w:rsid w:val="7FC7A4BA"/>
    <w:rsid w:val="7FC7D114"/>
    <w:rsid w:val="7FCB2784"/>
    <w:rsid w:val="7FCB46D6"/>
    <w:rsid w:val="7FCB8CFC"/>
    <w:rsid w:val="7FCBA5CA"/>
    <w:rsid w:val="7FCBB676"/>
    <w:rsid w:val="7FCCBE8A"/>
    <w:rsid w:val="7FCCCCD7"/>
    <w:rsid w:val="7FCD93E0"/>
    <w:rsid w:val="7FCE1359"/>
    <w:rsid w:val="7FCF0524"/>
    <w:rsid w:val="7FCF8C2D"/>
    <w:rsid w:val="7FCFD53E"/>
    <w:rsid w:val="7FD3BCCD"/>
    <w:rsid w:val="7FD70CE3"/>
    <w:rsid w:val="7FD71777"/>
    <w:rsid w:val="7FDB750B"/>
    <w:rsid w:val="7FDBE9BE"/>
    <w:rsid w:val="7FDDD103"/>
    <w:rsid w:val="7FDE3EDF"/>
    <w:rsid w:val="7FDE882E"/>
    <w:rsid w:val="7FDF0646"/>
    <w:rsid w:val="7FDF24C3"/>
    <w:rsid w:val="7FDF2EB6"/>
    <w:rsid w:val="7FDF4203"/>
    <w:rsid w:val="7FDF9E8B"/>
    <w:rsid w:val="7FDFB492"/>
    <w:rsid w:val="7FDFBD61"/>
    <w:rsid w:val="7FDFD3A6"/>
    <w:rsid w:val="7FDFF42B"/>
    <w:rsid w:val="7FDFFB86"/>
    <w:rsid w:val="7FE0AA10"/>
    <w:rsid w:val="7FE17691"/>
    <w:rsid w:val="7FE7A812"/>
    <w:rsid w:val="7FE7C772"/>
    <w:rsid w:val="7FE9A17E"/>
    <w:rsid w:val="7FEA9A0F"/>
    <w:rsid w:val="7FEB6254"/>
    <w:rsid w:val="7FEC6D74"/>
    <w:rsid w:val="7FEDF9B0"/>
    <w:rsid w:val="7FEE2C58"/>
    <w:rsid w:val="7FEEAE75"/>
    <w:rsid w:val="7FEF025B"/>
    <w:rsid w:val="7FEF0F2D"/>
    <w:rsid w:val="7FEF3E02"/>
    <w:rsid w:val="7FEF5C7D"/>
    <w:rsid w:val="7FEF8774"/>
    <w:rsid w:val="7FEFCC33"/>
    <w:rsid w:val="7FF0DAA5"/>
    <w:rsid w:val="7FF2258A"/>
    <w:rsid w:val="7FF2FB25"/>
    <w:rsid w:val="7FF444CD"/>
    <w:rsid w:val="7FF4B8B0"/>
    <w:rsid w:val="7FF52775"/>
    <w:rsid w:val="7FF68D7F"/>
    <w:rsid w:val="7FF7017C"/>
    <w:rsid w:val="7FF716AF"/>
    <w:rsid w:val="7FF73648"/>
    <w:rsid w:val="7FF759CC"/>
    <w:rsid w:val="7FF778D3"/>
    <w:rsid w:val="7FF78235"/>
    <w:rsid w:val="7FF7B383"/>
    <w:rsid w:val="7FF7EE57"/>
    <w:rsid w:val="7FF7F458"/>
    <w:rsid w:val="7FF7FB80"/>
    <w:rsid w:val="7FF7FD05"/>
    <w:rsid w:val="7FF82085"/>
    <w:rsid w:val="7FFA1E6F"/>
    <w:rsid w:val="7FFA3007"/>
    <w:rsid w:val="7FFABAC8"/>
    <w:rsid w:val="7FFABD9C"/>
    <w:rsid w:val="7FFAF220"/>
    <w:rsid w:val="7FFB51C6"/>
    <w:rsid w:val="7FFB7B23"/>
    <w:rsid w:val="7FFB9839"/>
    <w:rsid w:val="7FFB9E46"/>
    <w:rsid w:val="7FFB9F72"/>
    <w:rsid w:val="7FFBA422"/>
    <w:rsid w:val="7FFBA955"/>
    <w:rsid w:val="7FFBE95F"/>
    <w:rsid w:val="7FFBF1F0"/>
    <w:rsid w:val="7FFC8A54"/>
    <w:rsid w:val="7FFCBCBE"/>
    <w:rsid w:val="7FFD0055"/>
    <w:rsid w:val="7FFD1E97"/>
    <w:rsid w:val="7FFD3B39"/>
    <w:rsid w:val="7FFD4A2F"/>
    <w:rsid w:val="7FFD7C3E"/>
    <w:rsid w:val="7FFDBD8E"/>
    <w:rsid w:val="7FFE1280"/>
    <w:rsid w:val="7FFE1293"/>
    <w:rsid w:val="7FFE17A7"/>
    <w:rsid w:val="7FFE4F66"/>
    <w:rsid w:val="7FFE51DF"/>
    <w:rsid w:val="7FFE6014"/>
    <w:rsid w:val="7FFE8DDD"/>
    <w:rsid w:val="7FFEAE00"/>
    <w:rsid w:val="7FFECDB1"/>
    <w:rsid w:val="7FFF0895"/>
    <w:rsid w:val="7FFF16BA"/>
    <w:rsid w:val="7FFF19AF"/>
    <w:rsid w:val="7FFF2771"/>
    <w:rsid w:val="7FFF4C0E"/>
    <w:rsid w:val="7FFF4CAD"/>
    <w:rsid w:val="7FFF5268"/>
    <w:rsid w:val="7FFF60DF"/>
    <w:rsid w:val="7FFF6AE1"/>
    <w:rsid w:val="7FFF75C2"/>
    <w:rsid w:val="7FFF8225"/>
    <w:rsid w:val="7FFF886C"/>
    <w:rsid w:val="7FFF894F"/>
    <w:rsid w:val="7FFF8CB2"/>
    <w:rsid w:val="7FFFA3B7"/>
    <w:rsid w:val="7FFFA5A2"/>
    <w:rsid w:val="7FFFB503"/>
    <w:rsid w:val="7FFFC420"/>
    <w:rsid w:val="7FFFCF4B"/>
    <w:rsid w:val="7FFFD471"/>
    <w:rsid w:val="7FFFE053"/>
    <w:rsid w:val="7FFFF757"/>
    <w:rsid w:val="813BEFB4"/>
    <w:rsid w:val="83670FB4"/>
    <w:rsid w:val="84FF5C35"/>
    <w:rsid w:val="86DFCF4F"/>
    <w:rsid w:val="86FD54B2"/>
    <w:rsid w:val="87766793"/>
    <w:rsid w:val="87A7357D"/>
    <w:rsid w:val="87BA9BC6"/>
    <w:rsid w:val="894C6802"/>
    <w:rsid w:val="8A7EBBF8"/>
    <w:rsid w:val="8BBB4B79"/>
    <w:rsid w:val="8D3F7398"/>
    <w:rsid w:val="8DDF448E"/>
    <w:rsid w:val="8DDFEA2E"/>
    <w:rsid w:val="8DFF5BC3"/>
    <w:rsid w:val="8EBAE7DD"/>
    <w:rsid w:val="8EEC6FC8"/>
    <w:rsid w:val="8EFE28F2"/>
    <w:rsid w:val="8EFFC75E"/>
    <w:rsid w:val="8F152D80"/>
    <w:rsid w:val="8F16AB2B"/>
    <w:rsid w:val="8F3F9BFA"/>
    <w:rsid w:val="8F59431E"/>
    <w:rsid w:val="8FB73F75"/>
    <w:rsid w:val="8FDE3CB0"/>
    <w:rsid w:val="8FDF6844"/>
    <w:rsid w:val="8FF6A897"/>
    <w:rsid w:val="8FFB8093"/>
    <w:rsid w:val="8FFE056D"/>
    <w:rsid w:val="91CF9FF9"/>
    <w:rsid w:val="92653F56"/>
    <w:rsid w:val="9279B399"/>
    <w:rsid w:val="92A747CC"/>
    <w:rsid w:val="935550D1"/>
    <w:rsid w:val="93FFFB07"/>
    <w:rsid w:val="94DB309D"/>
    <w:rsid w:val="94FF38E5"/>
    <w:rsid w:val="95E6A843"/>
    <w:rsid w:val="96EB2AAF"/>
    <w:rsid w:val="96FBD96C"/>
    <w:rsid w:val="96FF2095"/>
    <w:rsid w:val="96FF5B0E"/>
    <w:rsid w:val="9717954F"/>
    <w:rsid w:val="9736B380"/>
    <w:rsid w:val="979EBE59"/>
    <w:rsid w:val="97BDC9F5"/>
    <w:rsid w:val="97BE731B"/>
    <w:rsid w:val="97F31382"/>
    <w:rsid w:val="97F3C505"/>
    <w:rsid w:val="97FEEEAD"/>
    <w:rsid w:val="97FF134A"/>
    <w:rsid w:val="97FFD028"/>
    <w:rsid w:val="98BFB1C6"/>
    <w:rsid w:val="99E7F545"/>
    <w:rsid w:val="9AB67703"/>
    <w:rsid w:val="9ABF34D3"/>
    <w:rsid w:val="9AFBE5E7"/>
    <w:rsid w:val="9AFE8C42"/>
    <w:rsid w:val="9B52AA12"/>
    <w:rsid w:val="9B6506E3"/>
    <w:rsid w:val="9B6BF4F8"/>
    <w:rsid w:val="9B6CA09C"/>
    <w:rsid w:val="9BF864A4"/>
    <w:rsid w:val="9BFB7B2C"/>
    <w:rsid w:val="9CBB8FF0"/>
    <w:rsid w:val="9CFF0502"/>
    <w:rsid w:val="9D336920"/>
    <w:rsid w:val="9D3FB44E"/>
    <w:rsid w:val="9D5316CA"/>
    <w:rsid w:val="9D87DE3D"/>
    <w:rsid w:val="9D8F429F"/>
    <w:rsid w:val="9D9D76A9"/>
    <w:rsid w:val="9DBDC304"/>
    <w:rsid w:val="9DEF1757"/>
    <w:rsid w:val="9DF70F7F"/>
    <w:rsid w:val="9DFDD0B3"/>
    <w:rsid w:val="9DFF379D"/>
    <w:rsid w:val="9E573653"/>
    <w:rsid w:val="9E7FDF84"/>
    <w:rsid w:val="9E9FCAD4"/>
    <w:rsid w:val="9EAFDB13"/>
    <w:rsid w:val="9EDD8B2A"/>
    <w:rsid w:val="9EE6098B"/>
    <w:rsid w:val="9EF7EC86"/>
    <w:rsid w:val="9EFA0BE4"/>
    <w:rsid w:val="9F0DC628"/>
    <w:rsid w:val="9F1F2B57"/>
    <w:rsid w:val="9F3B4354"/>
    <w:rsid w:val="9F3F04AE"/>
    <w:rsid w:val="9F4F80C8"/>
    <w:rsid w:val="9F5A6628"/>
    <w:rsid w:val="9F5F2E5B"/>
    <w:rsid w:val="9F676885"/>
    <w:rsid w:val="9F7F5365"/>
    <w:rsid w:val="9F9327C3"/>
    <w:rsid w:val="9F959FD9"/>
    <w:rsid w:val="9F97E206"/>
    <w:rsid w:val="9F9F18D0"/>
    <w:rsid w:val="9F9F6E00"/>
    <w:rsid w:val="9FAEB1EF"/>
    <w:rsid w:val="9FB714C5"/>
    <w:rsid w:val="9FBAF937"/>
    <w:rsid w:val="9FBD4498"/>
    <w:rsid w:val="9FBD6A62"/>
    <w:rsid w:val="9FCDF226"/>
    <w:rsid w:val="9FD7EEC8"/>
    <w:rsid w:val="9FDE3BF1"/>
    <w:rsid w:val="9FDF369C"/>
    <w:rsid w:val="9FDF5D05"/>
    <w:rsid w:val="9FDF7DAE"/>
    <w:rsid w:val="9FE6EE6E"/>
    <w:rsid w:val="9FE7B8FA"/>
    <w:rsid w:val="9FEF56E7"/>
    <w:rsid w:val="9FF08436"/>
    <w:rsid w:val="9FF29B00"/>
    <w:rsid w:val="9FF3BE01"/>
    <w:rsid w:val="9FF6066A"/>
    <w:rsid w:val="9FF61072"/>
    <w:rsid w:val="9FFA27A2"/>
    <w:rsid w:val="9FFB687E"/>
    <w:rsid w:val="9FFDCE37"/>
    <w:rsid w:val="9FFE8E3C"/>
    <w:rsid w:val="A357D5DA"/>
    <w:rsid w:val="A36FBDEA"/>
    <w:rsid w:val="A3A30550"/>
    <w:rsid w:val="A3DA5ACE"/>
    <w:rsid w:val="A3FC7F7C"/>
    <w:rsid w:val="A43FE9FA"/>
    <w:rsid w:val="A4AEDDC7"/>
    <w:rsid w:val="A4BDCCCF"/>
    <w:rsid w:val="A5FEA5B1"/>
    <w:rsid w:val="A62EB814"/>
    <w:rsid w:val="A6BFDD53"/>
    <w:rsid w:val="A6DA1F94"/>
    <w:rsid w:val="A6FA66AD"/>
    <w:rsid w:val="A6FA9E3E"/>
    <w:rsid w:val="A76B2FAE"/>
    <w:rsid w:val="A76BAA0C"/>
    <w:rsid w:val="A76DB186"/>
    <w:rsid w:val="A779BB2D"/>
    <w:rsid w:val="A797BC61"/>
    <w:rsid w:val="A7EA70DF"/>
    <w:rsid w:val="A7F7AC3A"/>
    <w:rsid w:val="A7FA380B"/>
    <w:rsid w:val="A7FB3CCB"/>
    <w:rsid w:val="A7FD11B7"/>
    <w:rsid w:val="A7FDB91D"/>
    <w:rsid w:val="A7FE0508"/>
    <w:rsid w:val="A7FF290A"/>
    <w:rsid w:val="A7FFD7D5"/>
    <w:rsid w:val="A9DF57B3"/>
    <w:rsid w:val="A9FF2014"/>
    <w:rsid w:val="A9FF47F4"/>
    <w:rsid w:val="AA64192F"/>
    <w:rsid w:val="AA790DC1"/>
    <w:rsid w:val="AA8B37BF"/>
    <w:rsid w:val="AAF7B541"/>
    <w:rsid w:val="AB714451"/>
    <w:rsid w:val="AB7B2F29"/>
    <w:rsid w:val="ABB95B48"/>
    <w:rsid w:val="ABBE1F96"/>
    <w:rsid w:val="ABE4D95F"/>
    <w:rsid w:val="ABE81023"/>
    <w:rsid w:val="ABED4757"/>
    <w:rsid w:val="ABEF0812"/>
    <w:rsid w:val="ABF778F0"/>
    <w:rsid w:val="ABFD5A9E"/>
    <w:rsid w:val="ABFED8F8"/>
    <w:rsid w:val="ACD58CB4"/>
    <w:rsid w:val="ACEFD4C5"/>
    <w:rsid w:val="ACF9540B"/>
    <w:rsid w:val="ACFFD188"/>
    <w:rsid w:val="AD5E7838"/>
    <w:rsid w:val="AD7D2007"/>
    <w:rsid w:val="ADBD6A0E"/>
    <w:rsid w:val="ADBF35E2"/>
    <w:rsid w:val="ADBFE1EC"/>
    <w:rsid w:val="ADDF0036"/>
    <w:rsid w:val="ADDF7965"/>
    <w:rsid w:val="ADDFE4F3"/>
    <w:rsid w:val="ADE9C5E0"/>
    <w:rsid w:val="ADFF3913"/>
    <w:rsid w:val="ADFF646C"/>
    <w:rsid w:val="AE37A5A7"/>
    <w:rsid w:val="AE9D03B5"/>
    <w:rsid w:val="AEAFCEBA"/>
    <w:rsid w:val="AEC7C40F"/>
    <w:rsid w:val="AEF5E0A3"/>
    <w:rsid w:val="AEF6E9BD"/>
    <w:rsid w:val="AEFCFB81"/>
    <w:rsid w:val="AEFDB359"/>
    <w:rsid w:val="AEFEDB8E"/>
    <w:rsid w:val="AEFF9568"/>
    <w:rsid w:val="AF1A4F3C"/>
    <w:rsid w:val="AF1DF52A"/>
    <w:rsid w:val="AF2E1B89"/>
    <w:rsid w:val="AF2F636E"/>
    <w:rsid w:val="AF3D164B"/>
    <w:rsid w:val="AF3FDDF6"/>
    <w:rsid w:val="AF57C651"/>
    <w:rsid w:val="AF5F1FA3"/>
    <w:rsid w:val="AF734B76"/>
    <w:rsid w:val="AF7B704B"/>
    <w:rsid w:val="AF7F2DC1"/>
    <w:rsid w:val="AFAF0882"/>
    <w:rsid w:val="AFBC2D36"/>
    <w:rsid w:val="AFBF97C8"/>
    <w:rsid w:val="AFCE3DB6"/>
    <w:rsid w:val="AFCF7A35"/>
    <w:rsid w:val="AFD62AA8"/>
    <w:rsid w:val="AFD7E948"/>
    <w:rsid w:val="AFED9E65"/>
    <w:rsid w:val="AFEE467A"/>
    <w:rsid w:val="AFEF8808"/>
    <w:rsid w:val="AFF79872"/>
    <w:rsid w:val="AFF7F4CA"/>
    <w:rsid w:val="AFF898AF"/>
    <w:rsid w:val="AFF8B81F"/>
    <w:rsid w:val="AFFBB94B"/>
    <w:rsid w:val="AFFBF5EC"/>
    <w:rsid w:val="AFFD02D5"/>
    <w:rsid w:val="AFFD9F4F"/>
    <w:rsid w:val="AFFEB1E8"/>
    <w:rsid w:val="AFFF33F2"/>
    <w:rsid w:val="AFFF3B84"/>
    <w:rsid w:val="B0EF773F"/>
    <w:rsid w:val="B21D4A83"/>
    <w:rsid w:val="B2BE682B"/>
    <w:rsid w:val="B2DDC962"/>
    <w:rsid w:val="B2F9E3CB"/>
    <w:rsid w:val="B357529A"/>
    <w:rsid w:val="B35BEDF2"/>
    <w:rsid w:val="B35C2E3C"/>
    <w:rsid w:val="B3CE5B01"/>
    <w:rsid w:val="B3E79D87"/>
    <w:rsid w:val="B3ECD1CC"/>
    <w:rsid w:val="B3FB4DEB"/>
    <w:rsid w:val="B3FD4D73"/>
    <w:rsid w:val="B3FF9D95"/>
    <w:rsid w:val="B3FFD4EC"/>
    <w:rsid w:val="B4F7FE91"/>
    <w:rsid w:val="B4FC5642"/>
    <w:rsid w:val="B50D1BAB"/>
    <w:rsid w:val="B51A698E"/>
    <w:rsid w:val="B51DE1A2"/>
    <w:rsid w:val="B5A98D71"/>
    <w:rsid w:val="B5BE1280"/>
    <w:rsid w:val="B5D7B4E4"/>
    <w:rsid w:val="B5FBA3CE"/>
    <w:rsid w:val="B5FBB4C6"/>
    <w:rsid w:val="B5FD4393"/>
    <w:rsid w:val="B5FD8133"/>
    <w:rsid w:val="B5FF6063"/>
    <w:rsid w:val="B6BDBD4B"/>
    <w:rsid w:val="B6EB15FF"/>
    <w:rsid w:val="B6F5B6CD"/>
    <w:rsid w:val="B6FA39AA"/>
    <w:rsid w:val="B6FB618A"/>
    <w:rsid w:val="B6FF12E1"/>
    <w:rsid w:val="B736E1C6"/>
    <w:rsid w:val="B73AE971"/>
    <w:rsid w:val="B73F1377"/>
    <w:rsid w:val="B7576E1E"/>
    <w:rsid w:val="B7773835"/>
    <w:rsid w:val="B77794D4"/>
    <w:rsid w:val="B78B9417"/>
    <w:rsid w:val="B7B469DC"/>
    <w:rsid w:val="B7CF80B9"/>
    <w:rsid w:val="B7D465CF"/>
    <w:rsid w:val="B7D5B214"/>
    <w:rsid w:val="B7DEED2A"/>
    <w:rsid w:val="B7DF66F7"/>
    <w:rsid w:val="B7DF97C1"/>
    <w:rsid w:val="B7EE5052"/>
    <w:rsid w:val="B7EE9D33"/>
    <w:rsid w:val="B7EF4FA6"/>
    <w:rsid w:val="B7EFF374"/>
    <w:rsid w:val="B7F620C5"/>
    <w:rsid w:val="B7F74C92"/>
    <w:rsid w:val="B7F7F305"/>
    <w:rsid w:val="B7F94868"/>
    <w:rsid w:val="B7FF0958"/>
    <w:rsid w:val="B7FFB0B5"/>
    <w:rsid w:val="B7FFB281"/>
    <w:rsid w:val="B87B52AA"/>
    <w:rsid w:val="B8FD636F"/>
    <w:rsid w:val="B9BF5C48"/>
    <w:rsid w:val="B9CFFFC5"/>
    <w:rsid w:val="B9D776BD"/>
    <w:rsid w:val="B9DF0863"/>
    <w:rsid w:val="B9EB3D7C"/>
    <w:rsid w:val="B9EDD578"/>
    <w:rsid w:val="B9EFED81"/>
    <w:rsid w:val="B9F659A1"/>
    <w:rsid w:val="B9FDE30F"/>
    <w:rsid w:val="B9FFB629"/>
    <w:rsid w:val="BA7F598C"/>
    <w:rsid w:val="BA7F8294"/>
    <w:rsid w:val="BAAFEE2D"/>
    <w:rsid w:val="BABFC6B5"/>
    <w:rsid w:val="BAC686E3"/>
    <w:rsid w:val="BADF6047"/>
    <w:rsid w:val="BAEF5254"/>
    <w:rsid w:val="BAF79576"/>
    <w:rsid w:val="BAF7EA18"/>
    <w:rsid w:val="BAFBBD4E"/>
    <w:rsid w:val="BAFED53E"/>
    <w:rsid w:val="BAFF4603"/>
    <w:rsid w:val="BAFF85CB"/>
    <w:rsid w:val="BAFF987A"/>
    <w:rsid w:val="BB1F6316"/>
    <w:rsid w:val="BB2A9933"/>
    <w:rsid w:val="BB5F11A0"/>
    <w:rsid w:val="BB6FC102"/>
    <w:rsid w:val="BB7D3C1B"/>
    <w:rsid w:val="BB7FCCA6"/>
    <w:rsid w:val="BB9744A8"/>
    <w:rsid w:val="BB9EA600"/>
    <w:rsid w:val="BBABA6BE"/>
    <w:rsid w:val="BBB7265F"/>
    <w:rsid w:val="BBBA7F43"/>
    <w:rsid w:val="BBBBA1DC"/>
    <w:rsid w:val="BBBE39AE"/>
    <w:rsid w:val="BBBFA0D8"/>
    <w:rsid w:val="BBCF0693"/>
    <w:rsid w:val="BBD14394"/>
    <w:rsid w:val="BBDACFCD"/>
    <w:rsid w:val="BBDB08D5"/>
    <w:rsid w:val="BBE97536"/>
    <w:rsid w:val="BBEDFFB5"/>
    <w:rsid w:val="BBEF0D56"/>
    <w:rsid w:val="BBEFA500"/>
    <w:rsid w:val="BBF75E7B"/>
    <w:rsid w:val="BBF8872E"/>
    <w:rsid w:val="BBFE901F"/>
    <w:rsid w:val="BBFFA18B"/>
    <w:rsid w:val="BC7FDDA9"/>
    <w:rsid w:val="BC9A5882"/>
    <w:rsid w:val="BCCAFA68"/>
    <w:rsid w:val="BCE35D9E"/>
    <w:rsid w:val="BD07CC62"/>
    <w:rsid w:val="BD1EEB0C"/>
    <w:rsid w:val="BD3F350B"/>
    <w:rsid w:val="BD3FCD3F"/>
    <w:rsid w:val="BD5725B2"/>
    <w:rsid w:val="BD67EBAF"/>
    <w:rsid w:val="BD71C6DD"/>
    <w:rsid w:val="BD7E0D8A"/>
    <w:rsid w:val="BD7E354A"/>
    <w:rsid w:val="BD7F1BB7"/>
    <w:rsid w:val="BD7F3663"/>
    <w:rsid w:val="BD91BBAD"/>
    <w:rsid w:val="BD9B1E56"/>
    <w:rsid w:val="BD9FA8E2"/>
    <w:rsid w:val="BDAFA9A3"/>
    <w:rsid w:val="BDB759E6"/>
    <w:rsid w:val="BDBD2C06"/>
    <w:rsid w:val="BDBE76F7"/>
    <w:rsid w:val="BDBF9E67"/>
    <w:rsid w:val="BDBFC809"/>
    <w:rsid w:val="BDC7A06F"/>
    <w:rsid w:val="BDDE03DE"/>
    <w:rsid w:val="BDDFAB6B"/>
    <w:rsid w:val="BDE70269"/>
    <w:rsid w:val="BDEB293A"/>
    <w:rsid w:val="BDEB8F05"/>
    <w:rsid w:val="BDEC67F0"/>
    <w:rsid w:val="BDFB5D98"/>
    <w:rsid w:val="BDFCC1AC"/>
    <w:rsid w:val="BDFD3D22"/>
    <w:rsid w:val="BDFD9616"/>
    <w:rsid w:val="BDFE1574"/>
    <w:rsid w:val="BDFE7A42"/>
    <w:rsid w:val="BDFF9B2B"/>
    <w:rsid w:val="BDFFB743"/>
    <w:rsid w:val="BDFFBD04"/>
    <w:rsid w:val="BDFFC555"/>
    <w:rsid w:val="BDFFE3A5"/>
    <w:rsid w:val="BDFFF276"/>
    <w:rsid w:val="BE7FEB1B"/>
    <w:rsid w:val="BE8C6DCF"/>
    <w:rsid w:val="BE8E40A3"/>
    <w:rsid w:val="BE956828"/>
    <w:rsid w:val="BEA73574"/>
    <w:rsid w:val="BEABA12E"/>
    <w:rsid w:val="BEBBB91E"/>
    <w:rsid w:val="BEBF7381"/>
    <w:rsid w:val="BEBFF292"/>
    <w:rsid w:val="BECB04CD"/>
    <w:rsid w:val="BEDC16FE"/>
    <w:rsid w:val="BEDCD4D8"/>
    <w:rsid w:val="BEDF30F6"/>
    <w:rsid w:val="BEED96E2"/>
    <w:rsid w:val="BEF5B7CB"/>
    <w:rsid w:val="BEF90D08"/>
    <w:rsid w:val="BEF91D70"/>
    <w:rsid w:val="BEFAB798"/>
    <w:rsid w:val="BEFB966B"/>
    <w:rsid w:val="BEFC4F1E"/>
    <w:rsid w:val="BEFF2573"/>
    <w:rsid w:val="BF055F8B"/>
    <w:rsid w:val="BF17A8D5"/>
    <w:rsid w:val="BF25C7F5"/>
    <w:rsid w:val="BF27B27C"/>
    <w:rsid w:val="BF284B0F"/>
    <w:rsid w:val="BF3E3260"/>
    <w:rsid w:val="BF3F8BAB"/>
    <w:rsid w:val="BF4F61E5"/>
    <w:rsid w:val="BF5220F3"/>
    <w:rsid w:val="BF5F8674"/>
    <w:rsid w:val="BF6B5DFD"/>
    <w:rsid w:val="BF6DB6D0"/>
    <w:rsid w:val="BF6F091C"/>
    <w:rsid w:val="BF6F9A2B"/>
    <w:rsid w:val="BF7B2719"/>
    <w:rsid w:val="BF7E5A37"/>
    <w:rsid w:val="BF7ED2FE"/>
    <w:rsid w:val="BF7F8EE6"/>
    <w:rsid w:val="BF7FBB0B"/>
    <w:rsid w:val="BF97CEB0"/>
    <w:rsid w:val="BF9C5C31"/>
    <w:rsid w:val="BFA6FC6D"/>
    <w:rsid w:val="BFB6A658"/>
    <w:rsid w:val="BFB8DDB0"/>
    <w:rsid w:val="BFBB23B3"/>
    <w:rsid w:val="BFBD47F5"/>
    <w:rsid w:val="BFBEA00F"/>
    <w:rsid w:val="BFBEB812"/>
    <w:rsid w:val="BFBF27EA"/>
    <w:rsid w:val="BFBF437C"/>
    <w:rsid w:val="BFC8CA08"/>
    <w:rsid w:val="BFCBD5E6"/>
    <w:rsid w:val="BFCF84B3"/>
    <w:rsid w:val="BFD28871"/>
    <w:rsid w:val="BFD7F3FD"/>
    <w:rsid w:val="BFDA41DD"/>
    <w:rsid w:val="BFDF02C4"/>
    <w:rsid w:val="BFDF3ED9"/>
    <w:rsid w:val="BFDFF10C"/>
    <w:rsid w:val="BFE43B71"/>
    <w:rsid w:val="BFE70484"/>
    <w:rsid w:val="BFE76AEA"/>
    <w:rsid w:val="BFE949DA"/>
    <w:rsid w:val="BFEBAD6A"/>
    <w:rsid w:val="BFF2665B"/>
    <w:rsid w:val="BFF50D5C"/>
    <w:rsid w:val="BFF5BD12"/>
    <w:rsid w:val="BFF65A5F"/>
    <w:rsid w:val="BFF6820B"/>
    <w:rsid w:val="BFF6BE01"/>
    <w:rsid w:val="BFF70919"/>
    <w:rsid w:val="BFF78DC5"/>
    <w:rsid w:val="BFF78DEF"/>
    <w:rsid w:val="BFF9D385"/>
    <w:rsid w:val="BFFB72F2"/>
    <w:rsid w:val="BFFB983E"/>
    <w:rsid w:val="BFFBA9F4"/>
    <w:rsid w:val="BFFBB525"/>
    <w:rsid w:val="BFFBEAA5"/>
    <w:rsid w:val="BFFD37FD"/>
    <w:rsid w:val="BFFD5BED"/>
    <w:rsid w:val="BFFDBDEE"/>
    <w:rsid w:val="BFFDD6A7"/>
    <w:rsid w:val="BFFE2D5C"/>
    <w:rsid w:val="BFFE536B"/>
    <w:rsid w:val="BFFE97FA"/>
    <w:rsid w:val="BFFEA800"/>
    <w:rsid w:val="BFFF3AC6"/>
    <w:rsid w:val="BFFF4630"/>
    <w:rsid w:val="BFFF5ABF"/>
    <w:rsid w:val="BFFF7244"/>
    <w:rsid w:val="BFFFAC41"/>
    <w:rsid w:val="BFFFC181"/>
    <w:rsid w:val="BFFFCFC4"/>
    <w:rsid w:val="BFFFE10F"/>
    <w:rsid w:val="BFFFE3FD"/>
    <w:rsid w:val="C1DEDCB3"/>
    <w:rsid w:val="C1DEECCA"/>
    <w:rsid w:val="C37F8075"/>
    <w:rsid w:val="C3B78321"/>
    <w:rsid w:val="C3BDE11C"/>
    <w:rsid w:val="C3BF2CF7"/>
    <w:rsid w:val="C3BF4775"/>
    <w:rsid w:val="C3E9FA67"/>
    <w:rsid w:val="C3FFA52C"/>
    <w:rsid w:val="C57D357E"/>
    <w:rsid w:val="C5EE5811"/>
    <w:rsid w:val="C5FF1B52"/>
    <w:rsid w:val="C6BF32AD"/>
    <w:rsid w:val="C6DB92ED"/>
    <w:rsid w:val="C6DCA182"/>
    <w:rsid w:val="C6ED918C"/>
    <w:rsid w:val="C6EF86B5"/>
    <w:rsid w:val="C6F58250"/>
    <w:rsid w:val="C6F740AC"/>
    <w:rsid w:val="C753444A"/>
    <w:rsid w:val="C79BF7CA"/>
    <w:rsid w:val="C7B98D5B"/>
    <w:rsid w:val="C7BD249E"/>
    <w:rsid w:val="C7BFC603"/>
    <w:rsid w:val="C7EE2349"/>
    <w:rsid w:val="C7FB199E"/>
    <w:rsid w:val="C7FF0FB6"/>
    <w:rsid w:val="C9BDC4B8"/>
    <w:rsid w:val="C9BF9EC4"/>
    <w:rsid w:val="CA3B49C9"/>
    <w:rsid w:val="CA5F46F7"/>
    <w:rsid w:val="CABF3FE1"/>
    <w:rsid w:val="CBDF45CD"/>
    <w:rsid w:val="CBE7A8E6"/>
    <w:rsid w:val="CBEDFCCF"/>
    <w:rsid w:val="CBFE613A"/>
    <w:rsid w:val="CD751EBA"/>
    <w:rsid w:val="CD7DC6C1"/>
    <w:rsid w:val="CD875894"/>
    <w:rsid w:val="CD97E60C"/>
    <w:rsid w:val="CDABBA83"/>
    <w:rsid w:val="CDB652EC"/>
    <w:rsid w:val="CDBE2BA1"/>
    <w:rsid w:val="CDEDC3CB"/>
    <w:rsid w:val="CDEEE490"/>
    <w:rsid w:val="CDF7D104"/>
    <w:rsid w:val="CDFD01CF"/>
    <w:rsid w:val="CDFE3E1C"/>
    <w:rsid w:val="CDFFAF63"/>
    <w:rsid w:val="CE670402"/>
    <w:rsid w:val="CE7FEE72"/>
    <w:rsid w:val="CEFEB167"/>
    <w:rsid w:val="CF076927"/>
    <w:rsid w:val="CF572B88"/>
    <w:rsid w:val="CF5B699F"/>
    <w:rsid w:val="CF666C28"/>
    <w:rsid w:val="CF77045A"/>
    <w:rsid w:val="CFAD3D2C"/>
    <w:rsid w:val="CFB32E20"/>
    <w:rsid w:val="CFBB8972"/>
    <w:rsid w:val="CFBD9A20"/>
    <w:rsid w:val="CFDB6CE5"/>
    <w:rsid w:val="CFEF45B3"/>
    <w:rsid w:val="CFEF8059"/>
    <w:rsid w:val="CFEFA7B4"/>
    <w:rsid w:val="CFF34D24"/>
    <w:rsid w:val="CFF6BE9D"/>
    <w:rsid w:val="CFF769F5"/>
    <w:rsid w:val="CFF77B11"/>
    <w:rsid w:val="CFFE95AB"/>
    <w:rsid w:val="CFFEFAA7"/>
    <w:rsid w:val="CFFF2931"/>
    <w:rsid w:val="CFFF537B"/>
    <w:rsid w:val="CFFF6A4B"/>
    <w:rsid w:val="D0A57C40"/>
    <w:rsid w:val="D117216C"/>
    <w:rsid w:val="D19FE589"/>
    <w:rsid w:val="D1F70565"/>
    <w:rsid w:val="D35D0C5C"/>
    <w:rsid w:val="D36FC701"/>
    <w:rsid w:val="D3C54C88"/>
    <w:rsid w:val="D3D2EC80"/>
    <w:rsid w:val="D3D8A690"/>
    <w:rsid w:val="D3F2A787"/>
    <w:rsid w:val="D3F3CDE1"/>
    <w:rsid w:val="D3F4E833"/>
    <w:rsid w:val="D3FF8480"/>
    <w:rsid w:val="D43F2708"/>
    <w:rsid w:val="D4F7F265"/>
    <w:rsid w:val="D4FB82DD"/>
    <w:rsid w:val="D4FD9486"/>
    <w:rsid w:val="D4FDD5AC"/>
    <w:rsid w:val="D53F94E5"/>
    <w:rsid w:val="D571C395"/>
    <w:rsid w:val="D59CF45C"/>
    <w:rsid w:val="D5D38C6E"/>
    <w:rsid w:val="D5D5170E"/>
    <w:rsid w:val="D5DFF5FF"/>
    <w:rsid w:val="D5EAB495"/>
    <w:rsid w:val="D5F78E5D"/>
    <w:rsid w:val="D5FEF6C9"/>
    <w:rsid w:val="D5FF2C1D"/>
    <w:rsid w:val="D6457485"/>
    <w:rsid w:val="D67F64E4"/>
    <w:rsid w:val="D69A879C"/>
    <w:rsid w:val="D6BFEC18"/>
    <w:rsid w:val="D6DA18E0"/>
    <w:rsid w:val="D6DE816A"/>
    <w:rsid w:val="D6F53C93"/>
    <w:rsid w:val="D6FFBA96"/>
    <w:rsid w:val="D7377EEC"/>
    <w:rsid w:val="D73FBE3E"/>
    <w:rsid w:val="D76F8BC4"/>
    <w:rsid w:val="D76F91E0"/>
    <w:rsid w:val="D77B33EC"/>
    <w:rsid w:val="D77EBE57"/>
    <w:rsid w:val="D7B7F097"/>
    <w:rsid w:val="D7BDC2C2"/>
    <w:rsid w:val="D7BF3273"/>
    <w:rsid w:val="D7BF3FE5"/>
    <w:rsid w:val="D7D76E6E"/>
    <w:rsid w:val="D7DB2053"/>
    <w:rsid w:val="D7DBC9A6"/>
    <w:rsid w:val="D7DF533C"/>
    <w:rsid w:val="D7ED4C05"/>
    <w:rsid w:val="D7F73A57"/>
    <w:rsid w:val="D7F7696F"/>
    <w:rsid w:val="D7F977D1"/>
    <w:rsid w:val="D7FB3379"/>
    <w:rsid w:val="D7FF2330"/>
    <w:rsid w:val="D7FFA3D7"/>
    <w:rsid w:val="D8CD6321"/>
    <w:rsid w:val="D8FB6151"/>
    <w:rsid w:val="D8FD3138"/>
    <w:rsid w:val="D93ECD16"/>
    <w:rsid w:val="D9EB833D"/>
    <w:rsid w:val="D9EF76E8"/>
    <w:rsid w:val="D9F4FB14"/>
    <w:rsid w:val="D9FB3AF3"/>
    <w:rsid w:val="D9FF70F0"/>
    <w:rsid w:val="DA7EAE13"/>
    <w:rsid w:val="DAB70100"/>
    <w:rsid w:val="DAB75BE6"/>
    <w:rsid w:val="DAD63042"/>
    <w:rsid w:val="DADF8AEB"/>
    <w:rsid w:val="DAE6A608"/>
    <w:rsid w:val="DAFF87B2"/>
    <w:rsid w:val="DB3A0A64"/>
    <w:rsid w:val="DB58986E"/>
    <w:rsid w:val="DB5B0FC1"/>
    <w:rsid w:val="DB7B3CCB"/>
    <w:rsid w:val="DB7B7BB3"/>
    <w:rsid w:val="DB9F5EDB"/>
    <w:rsid w:val="DBB33CF0"/>
    <w:rsid w:val="DBB923A8"/>
    <w:rsid w:val="DBBF716D"/>
    <w:rsid w:val="DBD33D3E"/>
    <w:rsid w:val="DBDDE00D"/>
    <w:rsid w:val="DBF3AE14"/>
    <w:rsid w:val="DBFB348B"/>
    <w:rsid w:val="DBFBA8C3"/>
    <w:rsid w:val="DBFBE48C"/>
    <w:rsid w:val="DBFD39FC"/>
    <w:rsid w:val="DBFE5774"/>
    <w:rsid w:val="DBFE8963"/>
    <w:rsid w:val="DBFF04CD"/>
    <w:rsid w:val="DBFF3EB3"/>
    <w:rsid w:val="DCAF9DD4"/>
    <w:rsid w:val="DCDB4392"/>
    <w:rsid w:val="DCE3699C"/>
    <w:rsid w:val="DCE722A9"/>
    <w:rsid w:val="DCED2FDC"/>
    <w:rsid w:val="DCF735DF"/>
    <w:rsid w:val="DCF7FFA8"/>
    <w:rsid w:val="DD0A2CEF"/>
    <w:rsid w:val="DD5E0CDE"/>
    <w:rsid w:val="DD764747"/>
    <w:rsid w:val="DD970E8F"/>
    <w:rsid w:val="DD97E4CA"/>
    <w:rsid w:val="DDAF533B"/>
    <w:rsid w:val="DDBC5AF2"/>
    <w:rsid w:val="DDBE74F8"/>
    <w:rsid w:val="DDCB64BE"/>
    <w:rsid w:val="DDD7B3C9"/>
    <w:rsid w:val="DDDB8416"/>
    <w:rsid w:val="DDDD2C23"/>
    <w:rsid w:val="DDE491E5"/>
    <w:rsid w:val="DDE7A2E3"/>
    <w:rsid w:val="DDEF36A9"/>
    <w:rsid w:val="DDF3978A"/>
    <w:rsid w:val="DDF399A7"/>
    <w:rsid w:val="DDF60E54"/>
    <w:rsid w:val="DDF71BAF"/>
    <w:rsid w:val="DDFBACC6"/>
    <w:rsid w:val="DDFDDB9A"/>
    <w:rsid w:val="DDFF0DE0"/>
    <w:rsid w:val="DDFF14BB"/>
    <w:rsid w:val="DDFF48EE"/>
    <w:rsid w:val="DDFFDA37"/>
    <w:rsid w:val="DDFFFE17"/>
    <w:rsid w:val="DE3FEBEB"/>
    <w:rsid w:val="DE5E932D"/>
    <w:rsid w:val="DE5EC945"/>
    <w:rsid w:val="DE5FDA2F"/>
    <w:rsid w:val="DE5FF588"/>
    <w:rsid w:val="DE6DABD2"/>
    <w:rsid w:val="DE6DB510"/>
    <w:rsid w:val="DE7B090D"/>
    <w:rsid w:val="DE7FCBFE"/>
    <w:rsid w:val="DEAFAA41"/>
    <w:rsid w:val="DEBD9179"/>
    <w:rsid w:val="DEBDB0E5"/>
    <w:rsid w:val="DEBE0F38"/>
    <w:rsid w:val="DEDF0E90"/>
    <w:rsid w:val="DEDFA607"/>
    <w:rsid w:val="DEEE3478"/>
    <w:rsid w:val="DEEF024E"/>
    <w:rsid w:val="DEEF5590"/>
    <w:rsid w:val="DEEFE45E"/>
    <w:rsid w:val="DEF75732"/>
    <w:rsid w:val="DEFA6C9F"/>
    <w:rsid w:val="DEFB7F51"/>
    <w:rsid w:val="DEFBE33E"/>
    <w:rsid w:val="DEFDE3DA"/>
    <w:rsid w:val="DEFFDB22"/>
    <w:rsid w:val="DEFFFF25"/>
    <w:rsid w:val="DF3C88A8"/>
    <w:rsid w:val="DF4B4066"/>
    <w:rsid w:val="DF579CB5"/>
    <w:rsid w:val="DF5B0BD8"/>
    <w:rsid w:val="DF5B78E7"/>
    <w:rsid w:val="DF5FE724"/>
    <w:rsid w:val="DF699DE9"/>
    <w:rsid w:val="DF6D96EA"/>
    <w:rsid w:val="DF74746E"/>
    <w:rsid w:val="DF76AAC3"/>
    <w:rsid w:val="DF772463"/>
    <w:rsid w:val="DF773B60"/>
    <w:rsid w:val="DF775068"/>
    <w:rsid w:val="DF7CCE0C"/>
    <w:rsid w:val="DF7CECEC"/>
    <w:rsid w:val="DF7EBDB3"/>
    <w:rsid w:val="DF7F06C0"/>
    <w:rsid w:val="DF7F6DB7"/>
    <w:rsid w:val="DF7FD15A"/>
    <w:rsid w:val="DF7FEEB9"/>
    <w:rsid w:val="DF8FBE8D"/>
    <w:rsid w:val="DF9F55E2"/>
    <w:rsid w:val="DFAC602B"/>
    <w:rsid w:val="DFAED0AF"/>
    <w:rsid w:val="DFB9800E"/>
    <w:rsid w:val="DFB989EE"/>
    <w:rsid w:val="DFBF7EBA"/>
    <w:rsid w:val="DFC140AC"/>
    <w:rsid w:val="DFC62230"/>
    <w:rsid w:val="DFC663B1"/>
    <w:rsid w:val="DFD7C802"/>
    <w:rsid w:val="DFD7DC72"/>
    <w:rsid w:val="DFDB421A"/>
    <w:rsid w:val="DFDBF097"/>
    <w:rsid w:val="DFE87E2B"/>
    <w:rsid w:val="DFEAB922"/>
    <w:rsid w:val="DFEC34FA"/>
    <w:rsid w:val="DFED5363"/>
    <w:rsid w:val="DFEE3B61"/>
    <w:rsid w:val="DFEF0D38"/>
    <w:rsid w:val="DFEF0F01"/>
    <w:rsid w:val="DFEF1A34"/>
    <w:rsid w:val="DFF196BF"/>
    <w:rsid w:val="DFF37A67"/>
    <w:rsid w:val="DFF3BF1C"/>
    <w:rsid w:val="DFF3D6AB"/>
    <w:rsid w:val="DFF3F152"/>
    <w:rsid w:val="DFF43362"/>
    <w:rsid w:val="DFF7DDEC"/>
    <w:rsid w:val="DFF7F1BD"/>
    <w:rsid w:val="DFF8E540"/>
    <w:rsid w:val="DFFD0EEC"/>
    <w:rsid w:val="DFFD163A"/>
    <w:rsid w:val="DFFD26B5"/>
    <w:rsid w:val="DFFE18DB"/>
    <w:rsid w:val="DFFE5621"/>
    <w:rsid w:val="DFFF1395"/>
    <w:rsid w:val="DFFF4DA7"/>
    <w:rsid w:val="DFFF4E7C"/>
    <w:rsid w:val="DFFFA9F2"/>
    <w:rsid w:val="DFFFB9E2"/>
    <w:rsid w:val="DFFFD414"/>
    <w:rsid w:val="E15E919F"/>
    <w:rsid w:val="E1EF7C29"/>
    <w:rsid w:val="E257DCD3"/>
    <w:rsid w:val="E34B2333"/>
    <w:rsid w:val="E37F5683"/>
    <w:rsid w:val="E37FD767"/>
    <w:rsid w:val="E3BF636D"/>
    <w:rsid w:val="E3DEC7BF"/>
    <w:rsid w:val="E3DF4C2A"/>
    <w:rsid w:val="E3F5A4B6"/>
    <w:rsid w:val="E4BE0E0A"/>
    <w:rsid w:val="E4BE58BD"/>
    <w:rsid w:val="E4F15B6A"/>
    <w:rsid w:val="E52AD3BD"/>
    <w:rsid w:val="E56B6B85"/>
    <w:rsid w:val="E5BD107A"/>
    <w:rsid w:val="E5BF772D"/>
    <w:rsid w:val="E5CD1403"/>
    <w:rsid w:val="E5D934D5"/>
    <w:rsid w:val="E5EFA22E"/>
    <w:rsid w:val="E5F585B3"/>
    <w:rsid w:val="E5F95ED3"/>
    <w:rsid w:val="E5FFBB51"/>
    <w:rsid w:val="E63ABEB6"/>
    <w:rsid w:val="E64FCE16"/>
    <w:rsid w:val="E65E627A"/>
    <w:rsid w:val="E6768F10"/>
    <w:rsid w:val="E67E2891"/>
    <w:rsid w:val="E68907DF"/>
    <w:rsid w:val="E6AB0411"/>
    <w:rsid w:val="E6AF547D"/>
    <w:rsid w:val="E6BE5596"/>
    <w:rsid w:val="E6CBE3D7"/>
    <w:rsid w:val="E6CE2932"/>
    <w:rsid w:val="E6DF4A81"/>
    <w:rsid w:val="E6E5AA5F"/>
    <w:rsid w:val="E6F5E625"/>
    <w:rsid w:val="E6FFA180"/>
    <w:rsid w:val="E6FFE0C1"/>
    <w:rsid w:val="E717E0D1"/>
    <w:rsid w:val="E7314A60"/>
    <w:rsid w:val="E73736AE"/>
    <w:rsid w:val="E73F06C1"/>
    <w:rsid w:val="E74F4E65"/>
    <w:rsid w:val="E757483A"/>
    <w:rsid w:val="E75F7966"/>
    <w:rsid w:val="E76B4120"/>
    <w:rsid w:val="E77B3FC3"/>
    <w:rsid w:val="E77F6BB5"/>
    <w:rsid w:val="E7AE583E"/>
    <w:rsid w:val="E7AFC9FA"/>
    <w:rsid w:val="E7B7B97D"/>
    <w:rsid w:val="E7B810E7"/>
    <w:rsid w:val="E7BA807B"/>
    <w:rsid w:val="E7BAD0B3"/>
    <w:rsid w:val="E7BDCCB8"/>
    <w:rsid w:val="E7BFA341"/>
    <w:rsid w:val="E7BFC5F1"/>
    <w:rsid w:val="E7C5A4E4"/>
    <w:rsid w:val="E7CEDEA7"/>
    <w:rsid w:val="E7D754DC"/>
    <w:rsid w:val="E7DF679D"/>
    <w:rsid w:val="E7ED1111"/>
    <w:rsid w:val="E7F5A480"/>
    <w:rsid w:val="E7FDC65E"/>
    <w:rsid w:val="E7FEB305"/>
    <w:rsid w:val="E7FF27D8"/>
    <w:rsid w:val="E7FFC612"/>
    <w:rsid w:val="E8F65632"/>
    <w:rsid w:val="E92745EA"/>
    <w:rsid w:val="E9778A1D"/>
    <w:rsid w:val="E97CFE8A"/>
    <w:rsid w:val="E9C727F7"/>
    <w:rsid w:val="E9CB4A62"/>
    <w:rsid w:val="E9D99305"/>
    <w:rsid w:val="E9E220F5"/>
    <w:rsid w:val="EA5FD9C1"/>
    <w:rsid w:val="EAAD7C2D"/>
    <w:rsid w:val="EAB78F62"/>
    <w:rsid w:val="EABE2FC6"/>
    <w:rsid w:val="EACF1E6D"/>
    <w:rsid w:val="EAEFB3DC"/>
    <w:rsid w:val="EB371A79"/>
    <w:rsid w:val="EB479A60"/>
    <w:rsid w:val="EB5A275E"/>
    <w:rsid w:val="EB97C891"/>
    <w:rsid w:val="EB9AB8E3"/>
    <w:rsid w:val="EB9F1AA7"/>
    <w:rsid w:val="EBA3EA70"/>
    <w:rsid w:val="EBAD90EE"/>
    <w:rsid w:val="EBB6485C"/>
    <w:rsid w:val="EBB6DBE6"/>
    <w:rsid w:val="EBBF7D02"/>
    <w:rsid w:val="EBD7F7F9"/>
    <w:rsid w:val="EBDE1296"/>
    <w:rsid w:val="EBE7C227"/>
    <w:rsid w:val="EBE99AA9"/>
    <w:rsid w:val="EBED71F7"/>
    <w:rsid w:val="EBEFBFF2"/>
    <w:rsid w:val="EBF4AB5E"/>
    <w:rsid w:val="EBF5A52F"/>
    <w:rsid w:val="EBF94312"/>
    <w:rsid w:val="EBFBCF8D"/>
    <w:rsid w:val="EBFEA75A"/>
    <w:rsid w:val="EBFF444E"/>
    <w:rsid w:val="EBFF5B63"/>
    <w:rsid w:val="EBFFDCF0"/>
    <w:rsid w:val="EC4312CF"/>
    <w:rsid w:val="EC5B4993"/>
    <w:rsid w:val="EC7ECB3E"/>
    <w:rsid w:val="EC8F7A04"/>
    <w:rsid w:val="ECBFFCC0"/>
    <w:rsid w:val="ECD9F799"/>
    <w:rsid w:val="ECF33003"/>
    <w:rsid w:val="ECF7D356"/>
    <w:rsid w:val="ECFA8324"/>
    <w:rsid w:val="ECFF7E4A"/>
    <w:rsid w:val="ECFF9DE6"/>
    <w:rsid w:val="ECFFD10D"/>
    <w:rsid w:val="ED26560A"/>
    <w:rsid w:val="ED5B580F"/>
    <w:rsid w:val="ED5E5107"/>
    <w:rsid w:val="ED7BFDCA"/>
    <w:rsid w:val="ED7DF20E"/>
    <w:rsid w:val="ED996852"/>
    <w:rsid w:val="ED9D4352"/>
    <w:rsid w:val="EDB643CC"/>
    <w:rsid w:val="EDBF60F5"/>
    <w:rsid w:val="EDBFA552"/>
    <w:rsid w:val="EDBFFD58"/>
    <w:rsid w:val="EDCF5D82"/>
    <w:rsid w:val="EDDF2886"/>
    <w:rsid w:val="EDDFCB14"/>
    <w:rsid w:val="EDE7038E"/>
    <w:rsid w:val="EDE7DEFE"/>
    <w:rsid w:val="EDE91745"/>
    <w:rsid w:val="EDEE5E6D"/>
    <w:rsid w:val="EDEEE62A"/>
    <w:rsid w:val="EDEF287A"/>
    <w:rsid w:val="EDF08495"/>
    <w:rsid w:val="EDF37134"/>
    <w:rsid w:val="EDF593AF"/>
    <w:rsid w:val="EDF5C2FC"/>
    <w:rsid w:val="EDF6D017"/>
    <w:rsid w:val="EDF72F49"/>
    <w:rsid w:val="EDF7DA70"/>
    <w:rsid w:val="EDFBBB43"/>
    <w:rsid w:val="EDFBF807"/>
    <w:rsid w:val="EDFE3059"/>
    <w:rsid w:val="EE34743A"/>
    <w:rsid w:val="EE3E59F7"/>
    <w:rsid w:val="EE55F8F9"/>
    <w:rsid w:val="EE5E82A3"/>
    <w:rsid w:val="EE752DB5"/>
    <w:rsid w:val="EE7B3946"/>
    <w:rsid w:val="EE7F52DF"/>
    <w:rsid w:val="EE7F6BA9"/>
    <w:rsid w:val="EE970230"/>
    <w:rsid w:val="EE9F083F"/>
    <w:rsid w:val="EE9F8267"/>
    <w:rsid w:val="EEA1A9DD"/>
    <w:rsid w:val="EEAF1DBB"/>
    <w:rsid w:val="EEBD09BD"/>
    <w:rsid w:val="EEBF22AE"/>
    <w:rsid w:val="EEC193F5"/>
    <w:rsid w:val="EEDB1061"/>
    <w:rsid w:val="EEDE6DBA"/>
    <w:rsid w:val="EEDFE1DB"/>
    <w:rsid w:val="EEDFE475"/>
    <w:rsid w:val="EEDFFBA3"/>
    <w:rsid w:val="EEE6F3FD"/>
    <w:rsid w:val="EEE99DBE"/>
    <w:rsid w:val="EEEB408F"/>
    <w:rsid w:val="EEEBD881"/>
    <w:rsid w:val="EEEC3768"/>
    <w:rsid w:val="EEED6237"/>
    <w:rsid w:val="EEEDD786"/>
    <w:rsid w:val="EEEF14A2"/>
    <w:rsid w:val="EEEF1C48"/>
    <w:rsid w:val="EEEF3711"/>
    <w:rsid w:val="EEF5C27C"/>
    <w:rsid w:val="EEF6A40F"/>
    <w:rsid w:val="EEF726D8"/>
    <w:rsid w:val="EEFC94C5"/>
    <w:rsid w:val="EEFDDCE0"/>
    <w:rsid w:val="EEFECB5D"/>
    <w:rsid w:val="EEFF264C"/>
    <w:rsid w:val="EEFF2B2C"/>
    <w:rsid w:val="EEFF546C"/>
    <w:rsid w:val="EEFF6A04"/>
    <w:rsid w:val="EEFF6F9B"/>
    <w:rsid w:val="EEFFDCDE"/>
    <w:rsid w:val="EEFFDE9A"/>
    <w:rsid w:val="EEFFE93C"/>
    <w:rsid w:val="EEFFEB89"/>
    <w:rsid w:val="EEFFF0DE"/>
    <w:rsid w:val="EF1D7010"/>
    <w:rsid w:val="EF1E03CD"/>
    <w:rsid w:val="EF3C79E7"/>
    <w:rsid w:val="EF474C58"/>
    <w:rsid w:val="EF5EE740"/>
    <w:rsid w:val="EF6E8AF3"/>
    <w:rsid w:val="EF6FEE8C"/>
    <w:rsid w:val="EF73E281"/>
    <w:rsid w:val="EF74C42A"/>
    <w:rsid w:val="EF76E3B7"/>
    <w:rsid w:val="EF793803"/>
    <w:rsid w:val="EF7A9D61"/>
    <w:rsid w:val="EF7B3968"/>
    <w:rsid w:val="EF7C1DB6"/>
    <w:rsid w:val="EF7F0D78"/>
    <w:rsid w:val="EF96DE78"/>
    <w:rsid w:val="EF992A74"/>
    <w:rsid w:val="EF9F9539"/>
    <w:rsid w:val="EFA608FD"/>
    <w:rsid w:val="EFAD908F"/>
    <w:rsid w:val="EFAE43B1"/>
    <w:rsid w:val="EFAFCEB1"/>
    <w:rsid w:val="EFB23097"/>
    <w:rsid w:val="EFB54CAC"/>
    <w:rsid w:val="EFB620D4"/>
    <w:rsid w:val="EFBAC6E4"/>
    <w:rsid w:val="EFBB5CBC"/>
    <w:rsid w:val="EFBD8D78"/>
    <w:rsid w:val="EFBEB16E"/>
    <w:rsid w:val="EFBF5B1E"/>
    <w:rsid w:val="EFBF8DE2"/>
    <w:rsid w:val="EFBF93D3"/>
    <w:rsid w:val="EFBFC008"/>
    <w:rsid w:val="EFD3C789"/>
    <w:rsid w:val="EFDA95C2"/>
    <w:rsid w:val="EFDAB9DC"/>
    <w:rsid w:val="EFDB37D7"/>
    <w:rsid w:val="EFDDBB3B"/>
    <w:rsid w:val="EFDF05A2"/>
    <w:rsid w:val="EFDF71ED"/>
    <w:rsid w:val="EFDF8E27"/>
    <w:rsid w:val="EFDFEAAB"/>
    <w:rsid w:val="EFE53BED"/>
    <w:rsid w:val="EFE717D8"/>
    <w:rsid w:val="EFE7C30A"/>
    <w:rsid w:val="EFED47CE"/>
    <w:rsid w:val="EFED4D49"/>
    <w:rsid w:val="EFEF24E0"/>
    <w:rsid w:val="EFEF4BE1"/>
    <w:rsid w:val="EFEF8D51"/>
    <w:rsid w:val="EFEFF47B"/>
    <w:rsid w:val="EFEFF925"/>
    <w:rsid w:val="EFF141C3"/>
    <w:rsid w:val="EFF39DDB"/>
    <w:rsid w:val="EFF3AC79"/>
    <w:rsid w:val="EFF757EF"/>
    <w:rsid w:val="EFF76BFD"/>
    <w:rsid w:val="EFF7711B"/>
    <w:rsid w:val="EFF7ADBF"/>
    <w:rsid w:val="EFF7F7B2"/>
    <w:rsid w:val="EFF82C01"/>
    <w:rsid w:val="EFF93441"/>
    <w:rsid w:val="EFF93C76"/>
    <w:rsid w:val="EFF97844"/>
    <w:rsid w:val="EFF9BA50"/>
    <w:rsid w:val="EFFA472E"/>
    <w:rsid w:val="EFFB0F05"/>
    <w:rsid w:val="EFFB17B7"/>
    <w:rsid w:val="EFFB6AD9"/>
    <w:rsid w:val="EFFBFFFA"/>
    <w:rsid w:val="EFFCC24B"/>
    <w:rsid w:val="EFFD69C4"/>
    <w:rsid w:val="EFFD8D8E"/>
    <w:rsid w:val="EFFE4BB6"/>
    <w:rsid w:val="EFFE6235"/>
    <w:rsid w:val="EFFEB1B4"/>
    <w:rsid w:val="EFFF5399"/>
    <w:rsid w:val="EFFF53C0"/>
    <w:rsid w:val="EFFF5537"/>
    <w:rsid w:val="EFFFA2E2"/>
    <w:rsid w:val="EFFFADC8"/>
    <w:rsid w:val="EFFFBAD8"/>
    <w:rsid w:val="F06FCC4A"/>
    <w:rsid w:val="F07F7E69"/>
    <w:rsid w:val="F0AEA57D"/>
    <w:rsid w:val="F0BC978F"/>
    <w:rsid w:val="F0EFD240"/>
    <w:rsid w:val="F0FD5D88"/>
    <w:rsid w:val="F0FF546C"/>
    <w:rsid w:val="F15EBE4C"/>
    <w:rsid w:val="F16447D9"/>
    <w:rsid w:val="F197C4B4"/>
    <w:rsid w:val="F1DB9025"/>
    <w:rsid w:val="F1DF9DBE"/>
    <w:rsid w:val="F1DFD3FD"/>
    <w:rsid w:val="F1ECDDF4"/>
    <w:rsid w:val="F1EDCE15"/>
    <w:rsid w:val="F1FDEFBD"/>
    <w:rsid w:val="F1FFDF46"/>
    <w:rsid w:val="F23B70C6"/>
    <w:rsid w:val="F2CD9B6D"/>
    <w:rsid w:val="F2CF188A"/>
    <w:rsid w:val="F2D7E091"/>
    <w:rsid w:val="F2DB3819"/>
    <w:rsid w:val="F2DB847E"/>
    <w:rsid w:val="F32D69E9"/>
    <w:rsid w:val="F33B4275"/>
    <w:rsid w:val="F35F6D13"/>
    <w:rsid w:val="F377D9AF"/>
    <w:rsid w:val="F37FAE1C"/>
    <w:rsid w:val="F3A3F904"/>
    <w:rsid w:val="F3AFBBFE"/>
    <w:rsid w:val="F3BFED8B"/>
    <w:rsid w:val="F3CB9D32"/>
    <w:rsid w:val="F3D28AD2"/>
    <w:rsid w:val="F3DB4C1A"/>
    <w:rsid w:val="F3DDCCEF"/>
    <w:rsid w:val="F3DFB83D"/>
    <w:rsid w:val="F3E98110"/>
    <w:rsid w:val="F3EE80E5"/>
    <w:rsid w:val="F3EF2B9A"/>
    <w:rsid w:val="F3F6C83E"/>
    <w:rsid w:val="F3F71817"/>
    <w:rsid w:val="F3F72A4B"/>
    <w:rsid w:val="F3F788A7"/>
    <w:rsid w:val="F3FA3113"/>
    <w:rsid w:val="F3FBFCB0"/>
    <w:rsid w:val="F3FC8B01"/>
    <w:rsid w:val="F3FD3E16"/>
    <w:rsid w:val="F3FF067D"/>
    <w:rsid w:val="F3FF29EB"/>
    <w:rsid w:val="F3FF73FB"/>
    <w:rsid w:val="F3FFCDB7"/>
    <w:rsid w:val="F4392856"/>
    <w:rsid w:val="F46582B9"/>
    <w:rsid w:val="F467D654"/>
    <w:rsid w:val="F47D49FD"/>
    <w:rsid w:val="F4BF9BDC"/>
    <w:rsid w:val="F4C3A411"/>
    <w:rsid w:val="F4FAC0C3"/>
    <w:rsid w:val="F4FD01D9"/>
    <w:rsid w:val="F4FF9293"/>
    <w:rsid w:val="F55F49CA"/>
    <w:rsid w:val="F56FFE4B"/>
    <w:rsid w:val="F57278B7"/>
    <w:rsid w:val="F57B474A"/>
    <w:rsid w:val="F57D23C1"/>
    <w:rsid w:val="F58CFBA0"/>
    <w:rsid w:val="F5B3E521"/>
    <w:rsid w:val="F5B7EC7D"/>
    <w:rsid w:val="F5BB1D4E"/>
    <w:rsid w:val="F5BD735B"/>
    <w:rsid w:val="F5BF5C7D"/>
    <w:rsid w:val="F5CE48A8"/>
    <w:rsid w:val="F5DB652E"/>
    <w:rsid w:val="F5DBB59F"/>
    <w:rsid w:val="F5DD2A03"/>
    <w:rsid w:val="F5DDF2F6"/>
    <w:rsid w:val="F5DE8608"/>
    <w:rsid w:val="F5DF40C6"/>
    <w:rsid w:val="F5DF451C"/>
    <w:rsid w:val="F5EE555D"/>
    <w:rsid w:val="F5EF99FF"/>
    <w:rsid w:val="F5F5A00F"/>
    <w:rsid w:val="F5F6F831"/>
    <w:rsid w:val="F5F76160"/>
    <w:rsid w:val="F5F794F9"/>
    <w:rsid w:val="F5F832B6"/>
    <w:rsid w:val="F5FE36AC"/>
    <w:rsid w:val="F5FED9A9"/>
    <w:rsid w:val="F5FEDA78"/>
    <w:rsid w:val="F5FF86E2"/>
    <w:rsid w:val="F61F9BFC"/>
    <w:rsid w:val="F65D7A38"/>
    <w:rsid w:val="F67F3A1A"/>
    <w:rsid w:val="F67F59E8"/>
    <w:rsid w:val="F67F7274"/>
    <w:rsid w:val="F6A5D4CB"/>
    <w:rsid w:val="F6ADD42F"/>
    <w:rsid w:val="F6B6BB18"/>
    <w:rsid w:val="F6DF477D"/>
    <w:rsid w:val="F6DFF4DF"/>
    <w:rsid w:val="F6E8703A"/>
    <w:rsid w:val="F6F39A97"/>
    <w:rsid w:val="F6F57228"/>
    <w:rsid w:val="F6F797EF"/>
    <w:rsid w:val="F6F7A90C"/>
    <w:rsid w:val="F6FBA3E7"/>
    <w:rsid w:val="F6FD81E8"/>
    <w:rsid w:val="F6FE1695"/>
    <w:rsid w:val="F6FEDC98"/>
    <w:rsid w:val="F6FF3AB8"/>
    <w:rsid w:val="F6FF8E81"/>
    <w:rsid w:val="F6FFBFA6"/>
    <w:rsid w:val="F6FFD9AE"/>
    <w:rsid w:val="F6FFFA05"/>
    <w:rsid w:val="F707ED9D"/>
    <w:rsid w:val="F7112CDE"/>
    <w:rsid w:val="F71DCEFF"/>
    <w:rsid w:val="F72699B6"/>
    <w:rsid w:val="F73CB4D9"/>
    <w:rsid w:val="F73FAB77"/>
    <w:rsid w:val="F75488CA"/>
    <w:rsid w:val="F75F4EEE"/>
    <w:rsid w:val="F7677C9A"/>
    <w:rsid w:val="F76EEFDE"/>
    <w:rsid w:val="F7771A80"/>
    <w:rsid w:val="F7774823"/>
    <w:rsid w:val="F777EBD5"/>
    <w:rsid w:val="F7794B45"/>
    <w:rsid w:val="F77B2D3B"/>
    <w:rsid w:val="F77B8D9F"/>
    <w:rsid w:val="F77C18A0"/>
    <w:rsid w:val="F77D05CC"/>
    <w:rsid w:val="F77F8134"/>
    <w:rsid w:val="F77FB1F9"/>
    <w:rsid w:val="F7978DC0"/>
    <w:rsid w:val="F79F218D"/>
    <w:rsid w:val="F79F25BA"/>
    <w:rsid w:val="F7A96435"/>
    <w:rsid w:val="F7ABE8E6"/>
    <w:rsid w:val="F7B5920B"/>
    <w:rsid w:val="F7B5B729"/>
    <w:rsid w:val="F7BD1AFE"/>
    <w:rsid w:val="F7BD656A"/>
    <w:rsid w:val="F7BE7E36"/>
    <w:rsid w:val="F7BECE6B"/>
    <w:rsid w:val="F7CBCD2F"/>
    <w:rsid w:val="F7CD06C1"/>
    <w:rsid w:val="F7CDA181"/>
    <w:rsid w:val="F7CED39A"/>
    <w:rsid w:val="F7D73D3D"/>
    <w:rsid w:val="F7D73DCC"/>
    <w:rsid w:val="F7D7BD62"/>
    <w:rsid w:val="F7DC7F74"/>
    <w:rsid w:val="F7DDBAEB"/>
    <w:rsid w:val="F7DE5276"/>
    <w:rsid w:val="F7DF1FB9"/>
    <w:rsid w:val="F7DF39D5"/>
    <w:rsid w:val="F7DF76CE"/>
    <w:rsid w:val="F7DF8A4D"/>
    <w:rsid w:val="F7E36523"/>
    <w:rsid w:val="F7EB03E8"/>
    <w:rsid w:val="F7EB3A4E"/>
    <w:rsid w:val="F7EC1020"/>
    <w:rsid w:val="F7EC37AB"/>
    <w:rsid w:val="F7EDC2F1"/>
    <w:rsid w:val="F7EF0F18"/>
    <w:rsid w:val="F7EF3199"/>
    <w:rsid w:val="F7EF6411"/>
    <w:rsid w:val="F7EFC2F1"/>
    <w:rsid w:val="F7F34DF8"/>
    <w:rsid w:val="F7F3C437"/>
    <w:rsid w:val="F7F751A6"/>
    <w:rsid w:val="F7F76BD4"/>
    <w:rsid w:val="F7F79F92"/>
    <w:rsid w:val="F7F7D310"/>
    <w:rsid w:val="F7F9C020"/>
    <w:rsid w:val="F7FB185C"/>
    <w:rsid w:val="F7FBB869"/>
    <w:rsid w:val="F7FC20BA"/>
    <w:rsid w:val="F7FD29E9"/>
    <w:rsid w:val="F7FD3899"/>
    <w:rsid w:val="F7FF2EF3"/>
    <w:rsid w:val="F7FF3B41"/>
    <w:rsid w:val="F7FF7D19"/>
    <w:rsid w:val="F7FF9CCC"/>
    <w:rsid w:val="F7FFAE9C"/>
    <w:rsid w:val="F7FFBA04"/>
    <w:rsid w:val="F7FFD09B"/>
    <w:rsid w:val="F7FFEC1F"/>
    <w:rsid w:val="F7FFED54"/>
    <w:rsid w:val="F89B68B7"/>
    <w:rsid w:val="F8BCB067"/>
    <w:rsid w:val="F8EF0380"/>
    <w:rsid w:val="F8FA351F"/>
    <w:rsid w:val="F8FDA151"/>
    <w:rsid w:val="F8FF7809"/>
    <w:rsid w:val="F8FFA941"/>
    <w:rsid w:val="F8FFCFDD"/>
    <w:rsid w:val="F916AA39"/>
    <w:rsid w:val="F9263C5A"/>
    <w:rsid w:val="F93B4C7E"/>
    <w:rsid w:val="F93D75FF"/>
    <w:rsid w:val="F94B6786"/>
    <w:rsid w:val="F97FBC6B"/>
    <w:rsid w:val="F97FF685"/>
    <w:rsid w:val="F9AD676C"/>
    <w:rsid w:val="F9BFB36A"/>
    <w:rsid w:val="F9C7FB1A"/>
    <w:rsid w:val="F9D17C8D"/>
    <w:rsid w:val="F9D7659E"/>
    <w:rsid w:val="F9DF57EA"/>
    <w:rsid w:val="F9F1ECC9"/>
    <w:rsid w:val="F9F6813A"/>
    <w:rsid w:val="F9F6EBDD"/>
    <w:rsid w:val="F9F798EE"/>
    <w:rsid w:val="F9FF027E"/>
    <w:rsid w:val="F9FF0BF8"/>
    <w:rsid w:val="F9FF864B"/>
    <w:rsid w:val="F9FFBCAB"/>
    <w:rsid w:val="F9FFDC64"/>
    <w:rsid w:val="FA3B7256"/>
    <w:rsid w:val="FA3FBB2A"/>
    <w:rsid w:val="FA55E435"/>
    <w:rsid w:val="FA6FA3E4"/>
    <w:rsid w:val="FA7E9FB0"/>
    <w:rsid w:val="FA9795DD"/>
    <w:rsid w:val="FAB72FF2"/>
    <w:rsid w:val="FABF95D1"/>
    <w:rsid w:val="FADF7518"/>
    <w:rsid w:val="FAE624DB"/>
    <w:rsid w:val="FAEFB8BC"/>
    <w:rsid w:val="FAEFBF02"/>
    <w:rsid w:val="FAEFC159"/>
    <w:rsid w:val="FAF74B84"/>
    <w:rsid w:val="FAF7DB7E"/>
    <w:rsid w:val="FAFA96D0"/>
    <w:rsid w:val="FAFE6A0F"/>
    <w:rsid w:val="FAFEBD81"/>
    <w:rsid w:val="FAFECDEF"/>
    <w:rsid w:val="FAFF45B7"/>
    <w:rsid w:val="FAFF498E"/>
    <w:rsid w:val="FAFF499E"/>
    <w:rsid w:val="FAFFB376"/>
    <w:rsid w:val="FAFFBA4F"/>
    <w:rsid w:val="FAFFD689"/>
    <w:rsid w:val="FB19025E"/>
    <w:rsid w:val="FB1FA2A4"/>
    <w:rsid w:val="FB1FE7A6"/>
    <w:rsid w:val="FB3FC1BB"/>
    <w:rsid w:val="FB3FDFF5"/>
    <w:rsid w:val="FB4F0431"/>
    <w:rsid w:val="FB6DD445"/>
    <w:rsid w:val="FB7221FA"/>
    <w:rsid w:val="FB73E335"/>
    <w:rsid w:val="FB77CD9B"/>
    <w:rsid w:val="FB7FF66A"/>
    <w:rsid w:val="FB8F42D9"/>
    <w:rsid w:val="FBAFD002"/>
    <w:rsid w:val="FBB5AC22"/>
    <w:rsid w:val="FBB794C5"/>
    <w:rsid w:val="FBBBC5F5"/>
    <w:rsid w:val="FBBBFCC5"/>
    <w:rsid w:val="FBBEA4F2"/>
    <w:rsid w:val="FBBEDFFD"/>
    <w:rsid w:val="FBBEFD95"/>
    <w:rsid w:val="FBBF99BF"/>
    <w:rsid w:val="FBBFEDCA"/>
    <w:rsid w:val="FBBFFC3D"/>
    <w:rsid w:val="FBCF2ECE"/>
    <w:rsid w:val="FBCFD22C"/>
    <w:rsid w:val="FBD1AEF6"/>
    <w:rsid w:val="FBD32DC4"/>
    <w:rsid w:val="FBD3778C"/>
    <w:rsid w:val="FBD793C5"/>
    <w:rsid w:val="FBD7F061"/>
    <w:rsid w:val="FBDB687E"/>
    <w:rsid w:val="FBDF2C4D"/>
    <w:rsid w:val="FBDF3681"/>
    <w:rsid w:val="FBDF4321"/>
    <w:rsid w:val="FBDF5702"/>
    <w:rsid w:val="FBDFB971"/>
    <w:rsid w:val="FBDFC678"/>
    <w:rsid w:val="FBE372B0"/>
    <w:rsid w:val="FBEBBA7F"/>
    <w:rsid w:val="FBEBD361"/>
    <w:rsid w:val="FBEEAB7F"/>
    <w:rsid w:val="FBF22729"/>
    <w:rsid w:val="FBF301DF"/>
    <w:rsid w:val="FBF31397"/>
    <w:rsid w:val="FBF32A59"/>
    <w:rsid w:val="FBF59CE7"/>
    <w:rsid w:val="FBF5B88C"/>
    <w:rsid w:val="FBF5DE69"/>
    <w:rsid w:val="FBF7373C"/>
    <w:rsid w:val="FBF73E46"/>
    <w:rsid w:val="FBF76D8A"/>
    <w:rsid w:val="FBF7F791"/>
    <w:rsid w:val="FBF9DAF5"/>
    <w:rsid w:val="FBFB3BB4"/>
    <w:rsid w:val="FBFB4802"/>
    <w:rsid w:val="FBFBBFFC"/>
    <w:rsid w:val="FBFBC07B"/>
    <w:rsid w:val="FBFD5708"/>
    <w:rsid w:val="FBFD672B"/>
    <w:rsid w:val="FBFDAA9E"/>
    <w:rsid w:val="FBFE6152"/>
    <w:rsid w:val="FBFEAFCB"/>
    <w:rsid w:val="FBFEF3A7"/>
    <w:rsid w:val="FBFF05BE"/>
    <w:rsid w:val="FBFF6DAD"/>
    <w:rsid w:val="FBFF74F7"/>
    <w:rsid w:val="FBFFBCD1"/>
    <w:rsid w:val="FBFFD7D6"/>
    <w:rsid w:val="FBFFE02B"/>
    <w:rsid w:val="FC3D696E"/>
    <w:rsid w:val="FC5B14DA"/>
    <w:rsid w:val="FC5DAF9C"/>
    <w:rsid w:val="FC63AEE9"/>
    <w:rsid w:val="FC67F6D6"/>
    <w:rsid w:val="FC6F470A"/>
    <w:rsid w:val="FC7B7BAC"/>
    <w:rsid w:val="FC7F7480"/>
    <w:rsid w:val="FC7F837C"/>
    <w:rsid w:val="FC7FC9CF"/>
    <w:rsid w:val="FC9E54BB"/>
    <w:rsid w:val="FCA7CAC1"/>
    <w:rsid w:val="FCADEC8C"/>
    <w:rsid w:val="FCAF8D1B"/>
    <w:rsid w:val="FCB76633"/>
    <w:rsid w:val="FCBAB7DC"/>
    <w:rsid w:val="FCC00DE4"/>
    <w:rsid w:val="FCC6E5F4"/>
    <w:rsid w:val="FCCFB482"/>
    <w:rsid w:val="FCDB7BBA"/>
    <w:rsid w:val="FCDE3735"/>
    <w:rsid w:val="FCDE72FF"/>
    <w:rsid w:val="FCDF01AF"/>
    <w:rsid w:val="FCEF038D"/>
    <w:rsid w:val="FCF7690E"/>
    <w:rsid w:val="FCFB0628"/>
    <w:rsid w:val="FCFBCD93"/>
    <w:rsid w:val="FCFDFCF5"/>
    <w:rsid w:val="FCFE7C86"/>
    <w:rsid w:val="FCFF30FC"/>
    <w:rsid w:val="FCFF324E"/>
    <w:rsid w:val="FCFFA4A5"/>
    <w:rsid w:val="FCFFA9C0"/>
    <w:rsid w:val="FCFFF074"/>
    <w:rsid w:val="FD01BFA8"/>
    <w:rsid w:val="FD1B19A5"/>
    <w:rsid w:val="FD3D2419"/>
    <w:rsid w:val="FD3F00A8"/>
    <w:rsid w:val="FD4DB37A"/>
    <w:rsid w:val="FD4E699F"/>
    <w:rsid w:val="FD552959"/>
    <w:rsid w:val="FD5B7C1A"/>
    <w:rsid w:val="FD5FB02D"/>
    <w:rsid w:val="FD5FB6A5"/>
    <w:rsid w:val="FD639FCC"/>
    <w:rsid w:val="FD63BE8D"/>
    <w:rsid w:val="FD66AB91"/>
    <w:rsid w:val="FD6E59CA"/>
    <w:rsid w:val="FD6F0214"/>
    <w:rsid w:val="FD6FB104"/>
    <w:rsid w:val="FD73F427"/>
    <w:rsid w:val="FD75EE7E"/>
    <w:rsid w:val="FD77A333"/>
    <w:rsid w:val="FD7D1024"/>
    <w:rsid w:val="FD7E12E5"/>
    <w:rsid w:val="FD7E20F7"/>
    <w:rsid w:val="FD7F6118"/>
    <w:rsid w:val="FD7F9942"/>
    <w:rsid w:val="FD7FA616"/>
    <w:rsid w:val="FD7FCA08"/>
    <w:rsid w:val="FD8F37CB"/>
    <w:rsid w:val="FD8FECFC"/>
    <w:rsid w:val="FD99AFC8"/>
    <w:rsid w:val="FD9D74AD"/>
    <w:rsid w:val="FD9E0E18"/>
    <w:rsid w:val="FDA45496"/>
    <w:rsid w:val="FDA7DBEB"/>
    <w:rsid w:val="FDAA6F3A"/>
    <w:rsid w:val="FDAF97F4"/>
    <w:rsid w:val="FDB2E51D"/>
    <w:rsid w:val="FDBA35E8"/>
    <w:rsid w:val="FDBB7979"/>
    <w:rsid w:val="FDBBC2A0"/>
    <w:rsid w:val="FDBD86E9"/>
    <w:rsid w:val="FDBE7C01"/>
    <w:rsid w:val="FDBEA682"/>
    <w:rsid w:val="FDBF8BE0"/>
    <w:rsid w:val="FDCB6D33"/>
    <w:rsid w:val="FDCF26E3"/>
    <w:rsid w:val="FDD3DB63"/>
    <w:rsid w:val="FDD65143"/>
    <w:rsid w:val="FDD7CE00"/>
    <w:rsid w:val="FDD9634B"/>
    <w:rsid w:val="FDD9F73F"/>
    <w:rsid w:val="FDDBA38C"/>
    <w:rsid w:val="FDDBA8B0"/>
    <w:rsid w:val="FDDCB345"/>
    <w:rsid w:val="FDDF1C45"/>
    <w:rsid w:val="FDDF4A33"/>
    <w:rsid w:val="FDDF5122"/>
    <w:rsid w:val="FDDFE2E3"/>
    <w:rsid w:val="FDE968DE"/>
    <w:rsid w:val="FDEC2BF9"/>
    <w:rsid w:val="FDEC9006"/>
    <w:rsid w:val="FDED7FFE"/>
    <w:rsid w:val="FDEE307A"/>
    <w:rsid w:val="FDEF0EB6"/>
    <w:rsid w:val="FDEFF271"/>
    <w:rsid w:val="FDF31BF0"/>
    <w:rsid w:val="FDF35FD8"/>
    <w:rsid w:val="FDF5381C"/>
    <w:rsid w:val="FDF701FD"/>
    <w:rsid w:val="FDF70B0A"/>
    <w:rsid w:val="FDF7339F"/>
    <w:rsid w:val="FDF7B8F5"/>
    <w:rsid w:val="FDFA0693"/>
    <w:rsid w:val="FDFA110F"/>
    <w:rsid w:val="FDFA6A37"/>
    <w:rsid w:val="FDFB3EC5"/>
    <w:rsid w:val="FDFCE23F"/>
    <w:rsid w:val="FDFD58D2"/>
    <w:rsid w:val="FDFDC8E1"/>
    <w:rsid w:val="FDFF297C"/>
    <w:rsid w:val="FDFF7055"/>
    <w:rsid w:val="FDFF9C5E"/>
    <w:rsid w:val="FDFFADE7"/>
    <w:rsid w:val="FDFFE636"/>
    <w:rsid w:val="FE162DE3"/>
    <w:rsid w:val="FE33A734"/>
    <w:rsid w:val="FE3F2379"/>
    <w:rsid w:val="FE534FF2"/>
    <w:rsid w:val="FE5BD695"/>
    <w:rsid w:val="FE614397"/>
    <w:rsid w:val="FE671DC8"/>
    <w:rsid w:val="FE6D63DC"/>
    <w:rsid w:val="FE6DFF3F"/>
    <w:rsid w:val="FE718B20"/>
    <w:rsid w:val="FE76B4FF"/>
    <w:rsid w:val="FE76F82C"/>
    <w:rsid w:val="FE7ECC69"/>
    <w:rsid w:val="FE7F18CB"/>
    <w:rsid w:val="FE7F3FC4"/>
    <w:rsid w:val="FE7FA4B0"/>
    <w:rsid w:val="FE7FBDAF"/>
    <w:rsid w:val="FE951D1F"/>
    <w:rsid w:val="FE9D083F"/>
    <w:rsid w:val="FE9E3842"/>
    <w:rsid w:val="FE9F724E"/>
    <w:rsid w:val="FEABFE22"/>
    <w:rsid w:val="FEAF72B0"/>
    <w:rsid w:val="FEB33476"/>
    <w:rsid w:val="FEB40048"/>
    <w:rsid w:val="FEB72FBA"/>
    <w:rsid w:val="FEBB2C63"/>
    <w:rsid w:val="FEBB5E87"/>
    <w:rsid w:val="FEBB5FEC"/>
    <w:rsid w:val="FEBEEC69"/>
    <w:rsid w:val="FEBF0DD2"/>
    <w:rsid w:val="FEBFB1C6"/>
    <w:rsid w:val="FEBFF177"/>
    <w:rsid w:val="FEC6EEA3"/>
    <w:rsid w:val="FECB9E5C"/>
    <w:rsid w:val="FECD1B3A"/>
    <w:rsid w:val="FECDA0F1"/>
    <w:rsid w:val="FECF0BFC"/>
    <w:rsid w:val="FECF5184"/>
    <w:rsid w:val="FED5909A"/>
    <w:rsid w:val="FED71F68"/>
    <w:rsid w:val="FED7FD32"/>
    <w:rsid w:val="FED97132"/>
    <w:rsid w:val="FEDB4B23"/>
    <w:rsid w:val="FEDB71D1"/>
    <w:rsid w:val="FEDD917E"/>
    <w:rsid w:val="FEDF15ED"/>
    <w:rsid w:val="FEDF8ECD"/>
    <w:rsid w:val="FEDFDCED"/>
    <w:rsid w:val="FEE5C348"/>
    <w:rsid w:val="FEE79926"/>
    <w:rsid w:val="FEEB15D4"/>
    <w:rsid w:val="FEEBC892"/>
    <w:rsid w:val="FEEC65E0"/>
    <w:rsid w:val="FEEDBB74"/>
    <w:rsid w:val="FEEEE5E7"/>
    <w:rsid w:val="FEEF2403"/>
    <w:rsid w:val="FEEFEA9F"/>
    <w:rsid w:val="FEF36017"/>
    <w:rsid w:val="FEF56EAC"/>
    <w:rsid w:val="FEF610E6"/>
    <w:rsid w:val="FEF73061"/>
    <w:rsid w:val="FEF77C5C"/>
    <w:rsid w:val="FEF7F8CF"/>
    <w:rsid w:val="FEF87BB0"/>
    <w:rsid w:val="FEF8D9EB"/>
    <w:rsid w:val="FEF940D0"/>
    <w:rsid w:val="FEFB70A0"/>
    <w:rsid w:val="FEFB7EBC"/>
    <w:rsid w:val="FEFCA5F8"/>
    <w:rsid w:val="FEFCFD38"/>
    <w:rsid w:val="FEFD0B5A"/>
    <w:rsid w:val="FEFD5D3F"/>
    <w:rsid w:val="FEFF3865"/>
    <w:rsid w:val="FEFF3E75"/>
    <w:rsid w:val="FEFF5CF5"/>
    <w:rsid w:val="FEFF93AE"/>
    <w:rsid w:val="FF1B5555"/>
    <w:rsid w:val="FF1CE8B6"/>
    <w:rsid w:val="FF1D2042"/>
    <w:rsid w:val="FF1E1103"/>
    <w:rsid w:val="FF1F0A99"/>
    <w:rsid w:val="FF1F10D7"/>
    <w:rsid w:val="FF1F5D56"/>
    <w:rsid w:val="FF29131C"/>
    <w:rsid w:val="FF2B88EF"/>
    <w:rsid w:val="FF2CBCB0"/>
    <w:rsid w:val="FF2D89D4"/>
    <w:rsid w:val="FF3A1B65"/>
    <w:rsid w:val="FF3D5C63"/>
    <w:rsid w:val="FF3F2C28"/>
    <w:rsid w:val="FF3F2CBD"/>
    <w:rsid w:val="FF3F3737"/>
    <w:rsid w:val="FF3F71AD"/>
    <w:rsid w:val="FF3F7EAE"/>
    <w:rsid w:val="FF3FDB4E"/>
    <w:rsid w:val="FF3FE406"/>
    <w:rsid w:val="FF4F0893"/>
    <w:rsid w:val="FF592421"/>
    <w:rsid w:val="FF5BF20C"/>
    <w:rsid w:val="FF5BF823"/>
    <w:rsid w:val="FF5D1BB3"/>
    <w:rsid w:val="FF5D9290"/>
    <w:rsid w:val="FF5FDCFC"/>
    <w:rsid w:val="FF634F8E"/>
    <w:rsid w:val="FF67EAC1"/>
    <w:rsid w:val="FF6B7C83"/>
    <w:rsid w:val="FF6B9758"/>
    <w:rsid w:val="FF6DC812"/>
    <w:rsid w:val="FF6E648F"/>
    <w:rsid w:val="FF6F7048"/>
    <w:rsid w:val="FF6FF11B"/>
    <w:rsid w:val="FF751F35"/>
    <w:rsid w:val="FF773691"/>
    <w:rsid w:val="FF775322"/>
    <w:rsid w:val="FF77629C"/>
    <w:rsid w:val="FF779508"/>
    <w:rsid w:val="FF7AA336"/>
    <w:rsid w:val="FF7B41B8"/>
    <w:rsid w:val="FF7D477F"/>
    <w:rsid w:val="FF7D825E"/>
    <w:rsid w:val="FF7D939B"/>
    <w:rsid w:val="FF7D9D87"/>
    <w:rsid w:val="FF7E0E8E"/>
    <w:rsid w:val="FF7F1009"/>
    <w:rsid w:val="FF7F1961"/>
    <w:rsid w:val="FF7F204A"/>
    <w:rsid w:val="FF7F2980"/>
    <w:rsid w:val="FF7F4872"/>
    <w:rsid w:val="FF7F5D27"/>
    <w:rsid w:val="FF7F5DE7"/>
    <w:rsid w:val="FF7F8E01"/>
    <w:rsid w:val="FF7F8E7F"/>
    <w:rsid w:val="FF7F921E"/>
    <w:rsid w:val="FF7FA0DD"/>
    <w:rsid w:val="FF7FEC97"/>
    <w:rsid w:val="FF7FFE83"/>
    <w:rsid w:val="FF87C76C"/>
    <w:rsid w:val="FF8B774B"/>
    <w:rsid w:val="FF8D088B"/>
    <w:rsid w:val="FF8D700E"/>
    <w:rsid w:val="FF96711C"/>
    <w:rsid w:val="FF9BD07F"/>
    <w:rsid w:val="FF9E5652"/>
    <w:rsid w:val="FF9F60F4"/>
    <w:rsid w:val="FF9F6ADF"/>
    <w:rsid w:val="FF9F72CD"/>
    <w:rsid w:val="FFA6AC78"/>
    <w:rsid w:val="FFA71BF1"/>
    <w:rsid w:val="FFA798E0"/>
    <w:rsid w:val="FFAD088D"/>
    <w:rsid w:val="FFAD68F4"/>
    <w:rsid w:val="FFAEAE8E"/>
    <w:rsid w:val="FFAED20F"/>
    <w:rsid w:val="FFAF03DC"/>
    <w:rsid w:val="FFAF7944"/>
    <w:rsid w:val="FFAF88D2"/>
    <w:rsid w:val="FFB53158"/>
    <w:rsid w:val="FFB5F7A3"/>
    <w:rsid w:val="FFB604D6"/>
    <w:rsid w:val="FFB78E4F"/>
    <w:rsid w:val="FFB7DFFD"/>
    <w:rsid w:val="FFB7E1A6"/>
    <w:rsid w:val="FFB84086"/>
    <w:rsid w:val="FFB8624F"/>
    <w:rsid w:val="FFBB393E"/>
    <w:rsid w:val="FFBB6BC1"/>
    <w:rsid w:val="FFBC4F6D"/>
    <w:rsid w:val="FFBD0791"/>
    <w:rsid w:val="FFBDECE0"/>
    <w:rsid w:val="FFBE5DA4"/>
    <w:rsid w:val="FFBE92AC"/>
    <w:rsid w:val="FFBEB536"/>
    <w:rsid w:val="FFBEC1E3"/>
    <w:rsid w:val="FFBEF8A4"/>
    <w:rsid w:val="FFBF08CB"/>
    <w:rsid w:val="FFBF0B7E"/>
    <w:rsid w:val="FFBF150C"/>
    <w:rsid w:val="FFBF2BDF"/>
    <w:rsid w:val="FFBF71BF"/>
    <w:rsid w:val="FFBF88DE"/>
    <w:rsid w:val="FFBFC5B0"/>
    <w:rsid w:val="FFC3A199"/>
    <w:rsid w:val="FFC5EB84"/>
    <w:rsid w:val="FFCB2D33"/>
    <w:rsid w:val="FFCD6F53"/>
    <w:rsid w:val="FFCF0C75"/>
    <w:rsid w:val="FFCFBA2D"/>
    <w:rsid w:val="FFCFC32E"/>
    <w:rsid w:val="FFD310F2"/>
    <w:rsid w:val="FFD3D8B1"/>
    <w:rsid w:val="FFD431F5"/>
    <w:rsid w:val="FFD49D3F"/>
    <w:rsid w:val="FFD5C7B7"/>
    <w:rsid w:val="FFD6059A"/>
    <w:rsid w:val="FFD62659"/>
    <w:rsid w:val="FFD6CB34"/>
    <w:rsid w:val="FFD707CB"/>
    <w:rsid w:val="FFD7F401"/>
    <w:rsid w:val="FFDB0FB6"/>
    <w:rsid w:val="FFDB75F2"/>
    <w:rsid w:val="FFDBAB60"/>
    <w:rsid w:val="FFDC877C"/>
    <w:rsid w:val="FFDD4E11"/>
    <w:rsid w:val="FFDDAD5C"/>
    <w:rsid w:val="FFDDCAD2"/>
    <w:rsid w:val="FFDE04B1"/>
    <w:rsid w:val="FFDE337C"/>
    <w:rsid w:val="FFDE5534"/>
    <w:rsid w:val="FFDE97B4"/>
    <w:rsid w:val="FFDEC1E8"/>
    <w:rsid w:val="FFDEE875"/>
    <w:rsid w:val="FFDF1B24"/>
    <w:rsid w:val="FFDF2A3D"/>
    <w:rsid w:val="FFDF2B59"/>
    <w:rsid w:val="FFDF48FE"/>
    <w:rsid w:val="FFDF5C97"/>
    <w:rsid w:val="FFDF6427"/>
    <w:rsid w:val="FFDFA18F"/>
    <w:rsid w:val="FFDFA6FA"/>
    <w:rsid w:val="FFDFC6B8"/>
    <w:rsid w:val="FFE1EB61"/>
    <w:rsid w:val="FFE57412"/>
    <w:rsid w:val="FFE68C62"/>
    <w:rsid w:val="FFE83AF7"/>
    <w:rsid w:val="FFEA5186"/>
    <w:rsid w:val="FFEACD45"/>
    <w:rsid w:val="FFEB443B"/>
    <w:rsid w:val="FFEC5A68"/>
    <w:rsid w:val="FFECC6E4"/>
    <w:rsid w:val="FFED55AD"/>
    <w:rsid w:val="FFED7018"/>
    <w:rsid w:val="FFEDFE95"/>
    <w:rsid w:val="FFEE210B"/>
    <w:rsid w:val="FFEE548C"/>
    <w:rsid w:val="FFEE694B"/>
    <w:rsid w:val="FFEEB541"/>
    <w:rsid w:val="FFEEC31F"/>
    <w:rsid w:val="FFEF25FC"/>
    <w:rsid w:val="FFEF3541"/>
    <w:rsid w:val="FFEF35C0"/>
    <w:rsid w:val="FFEF4FFE"/>
    <w:rsid w:val="FFEF66C5"/>
    <w:rsid w:val="FFEFA34F"/>
    <w:rsid w:val="FFEFB3F8"/>
    <w:rsid w:val="FFEFE7F7"/>
    <w:rsid w:val="FFEFE810"/>
    <w:rsid w:val="FFEFF584"/>
    <w:rsid w:val="FFF30B1A"/>
    <w:rsid w:val="FFF39C5C"/>
    <w:rsid w:val="FFF40191"/>
    <w:rsid w:val="FFF56C75"/>
    <w:rsid w:val="FFF591B7"/>
    <w:rsid w:val="FFF62054"/>
    <w:rsid w:val="FFF64FBE"/>
    <w:rsid w:val="FFF699F8"/>
    <w:rsid w:val="FFF6E257"/>
    <w:rsid w:val="FFF71529"/>
    <w:rsid w:val="FFF71C52"/>
    <w:rsid w:val="FFF73A7B"/>
    <w:rsid w:val="FFF73C80"/>
    <w:rsid w:val="FFF75469"/>
    <w:rsid w:val="FFF7719C"/>
    <w:rsid w:val="FFF77BD4"/>
    <w:rsid w:val="FFF77EB2"/>
    <w:rsid w:val="FFF784D6"/>
    <w:rsid w:val="FFF784E4"/>
    <w:rsid w:val="FFF7908E"/>
    <w:rsid w:val="FFF79F45"/>
    <w:rsid w:val="FFF7A542"/>
    <w:rsid w:val="FFF7C58B"/>
    <w:rsid w:val="FFF95BF7"/>
    <w:rsid w:val="FFF963DE"/>
    <w:rsid w:val="FFFA5613"/>
    <w:rsid w:val="FFFAD0CE"/>
    <w:rsid w:val="FFFB0A61"/>
    <w:rsid w:val="FFFB8391"/>
    <w:rsid w:val="FFFBC7BA"/>
    <w:rsid w:val="FFFBE5D9"/>
    <w:rsid w:val="FFFBEADA"/>
    <w:rsid w:val="FFFBF92A"/>
    <w:rsid w:val="FFFCEA80"/>
    <w:rsid w:val="FFFCEE88"/>
    <w:rsid w:val="FFFD2B91"/>
    <w:rsid w:val="FFFD5CDF"/>
    <w:rsid w:val="FFFD6120"/>
    <w:rsid w:val="FFFDA92D"/>
    <w:rsid w:val="FFFE2355"/>
    <w:rsid w:val="FFFE46AE"/>
    <w:rsid w:val="FFFEA5E6"/>
    <w:rsid w:val="FFFEF827"/>
    <w:rsid w:val="FFFF040D"/>
    <w:rsid w:val="FFFF139B"/>
    <w:rsid w:val="FFFF1B4C"/>
    <w:rsid w:val="FFFF1F23"/>
    <w:rsid w:val="FFFF2216"/>
    <w:rsid w:val="FFFF229A"/>
    <w:rsid w:val="FFFF5901"/>
    <w:rsid w:val="FFFF5C39"/>
    <w:rsid w:val="FFFF70D7"/>
    <w:rsid w:val="FFFF75EE"/>
    <w:rsid w:val="FFFF766B"/>
    <w:rsid w:val="FFFF9923"/>
    <w:rsid w:val="FFFF9D1F"/>
    <w:rsid w:val="FFFF9E34"/>
    <w:rsid w:val="FFFFA010"/>
    <w:rsid w:val="FFFFA6F8"/>
    <w:rsid w:val="FFFFC27A"/>
    <w:rsid w:val="FFFFC4B5"/>
    <w:rsid w:val="FFFFC7D9"/>
    <w:rsid w:val="FFFFDDFD"/>
    <w:rsid w:val="FFFFE342"/>
    <w:rsid w:val="FFFFF8A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2"/>
      <w:lang w:val="en-US" w:eastAsia="zh-CN" w:bidi="ar-SA"/>
    </w:rPr>
  </w:style>
  <w:style w:type="paragraph" w:styleId="2">
    <w:name w:val="heading 1"/>
    <w:basedOn w:val="1"/>
    <w:next w:val="1"/>
    <w:link w:val="27"/>
    <w:qFormat/>
    <w:uiPriority w:val="0"/>
    <w:pPr>
      <w:keepNext/>
      <w:keepLines/>
      <w:numPr>
        <w:ilvl w:val="0"/>
        <w:numId w:val="1"/>
      </w:numPr>
      <w:tabs>
        <w:tab w:val="left" w:pos="1440"/>
      </w:tabs>
      <w:spacing w:before="340" w:after="330" w:line="578" w:lineRule="auto"/>
      <w:ind w:left="1200" w:leftChars="1200"/>
      <w:outlineLvl w:val="0"/>
    </w:pPr>
    <w:rPr>
      <w:rFonts w:ascii="Times New Roman" w:hAnsi="Times New Roman"/>
      <w:b/>
      <w:bCs/>
      <w:kern w:val="44"/>
      <w:sz w:val="44"/>
      <w:szCs w:val="44"/>
    </w:rPr>
  </w:style>
  <w:style w:type="paragraph" w:styleId="3">
    <w:name w:val="heading 2"/>
    <w:basedOn w:val="1"/>
    <w:next w:val="1"/>
    <w:link w:val="28"/>
    <w:qFormat/>
    <w:uiPriority w:val="0"/>
    <w:pPr>
      <w:keepNext/>
      <w:numPr>
        <w:ilvl w:val="1"/>
        <w:numId w:val="1"/>
      </w:numPr>
      <w:tabs>
        <w:tab w:val="left" w:pos="1080"/>
      </w:tabs>
      <w:jc w:val="left"/>
      <w:outlineLvl w:val="1"/>
    </w:pPr>
    <w:rPr>
      <w:rFonts w:ascii="Times New Roman" w:hAnsi="Times New Roman"/>
      <w:sz w:val="30"/>
      <w:szCs w:val="24"/>
    </w:rPr>
  </w:style>
  <w:style w:type="paragraph" w:styleId="4">
    <w:name w:val="heading 3"/>
    <w:basedOn w:val="1"/>
    <w:next w:val="1"/>
    <w:link w:val="29"/>
    <w:qFormat/>
    <w:uiPriority w:val="0"/>
    <w:pPr>
      <w:keepNext/>
      <w:keepLines/>
      <w:numPr>
        <w:ilvl w:val="2"/>
        <w:numId w:val="1"/>
      </w:numPr>
      <w:tabs>
        <w:tab w:val="left" w:pos="1008"/>
      </w:tabs>
      <w:spacing w:before="260" w:after="260" w:line="416" w:lineRule="auto"/>
      <w:outlineLvl w:val="2"/>
    </w:pPr>
    <w:rPr>
      <w:rFonts w:ascii="Times New Roman" w:hAnsi="Times New Roman"/>
      <w:b/>
      <w:bCs/>
      <w:sz w:val="32"/>
      <w:szCs w:val="32"/>
    </w:rPr>
  </w:style>
  <w:style w:type="paragraph" w:styleId="5">
    <w:name w:val="heading 4"/>
    <w:basedOn w:val="1"/>
    <w:next w:val="1"/>
    <w:link w:val="30"/>
    <w:qFormat/>
    <w:uiPriority w:val="0"/>
    <w:pPr>
      <w:keepNext/>
      <w:keepLines/>
      <w:numPr>
        <w:ilvl w:val="3"/>
        <w:numId w:val="1"/>
      </w:numPr>
      <w:tabs>
        <w:tab w:val="left" w:pos="864"/>
      </w:tabs>
      <w:spacing w:before="100" w:after="120" w:line="400" w:lineRule="exact"/>
      <w:outlineLvl w:val="3"/>
    </w:pPr>
    <w:rPr>
      <w:rFonts w:ascii="Arial" w:hAnsi="Arial" w:eastAsia="黑体"/>
      <w:b/>
      <w:bCs/>
      <w:sz w:val="28"/>
      <w:szCs w:val="28"/>
    </w:rPr>
  </w:style>
  <w:style w:type="paragraph" w:styleId="6">
    <w:name w:val="heading 5"/>
    <w:basedOn w:val="1"/>
    <w:next w:val="1"/>
    <w:link w:val="31"/>
    <w:qFormat/>
    <w:uiPriority w:val="0"/>
    <w:pPr>
      <w:keepNext/>
      <w:keepLines/>
      <w:numPr>
        <w:ilvl w:val="4"/>
        <w:numId w:val="1"/>
      </w:numPr>
      <w:tabs>
        <w:tab w:val="left" w:pos="1008"/>
      </w:tabs>
      <w:spacing w:before="280" w:after="290" w:line="376" w:lineRule="auto"/>
      <w:outlineLvl w:val="4"/>
    </w:pPr>
    <w:rPr>
      <w:rFonts w:ascii="Times New Roman" w:hAnsi="Times New Roman"/>
      <w:b/>
      <w:bCs/>
      <w:sz w:val="28"/>
      <w:szCs w:val="28"/>
    </w:rPr>
  </w:style>
  <w:style w:type="paragraph" w:styleId="7">
    <w:name w:val="heading 6"/>
    <w:basedOn w:val="1"/>
    <w:next w:val="1"/>
    <w:link w:val="32"/>
    <w:qFormat/>
    <w:uiPriority w:val="0"/>
    <w:pPr>
      <w:keepNext/>
      <w:keepLines/>
      <w:numPr>
        <w:ilvl w:val="5"/>
        <w:numId w:val="1"/>
      </w:numPr>
      <w:tabs>
        <w:tab w:val="left" w:pos="1152"/>
      </w:tabs>
      <w:spacing w:before="240" w:after="64" w:line="320" w:lineRule="auto"/>
      <w:outlineLvl w:val="5"/>
    </w:pPr>
    <w:rPr>
      <w:rFonts w:ascii="Arial" w:hAnsi="Arial" w:eastAsia="黑体"/>
      <w:b/>
      <w:bCs/>
      <w:sz w:val="24"/>
      <w:szCs w:val="24"/>
    </w:rPr>
  </w:style>
  <w:style w:type="paragraph" w:styleId="8">
    <w:name w:val="heading 7"/>
    <w:basedOn w:val="1"/>
    <w:next w:val="1"/>
    <w:link w:val="33"/>
    <w:qFormat/>
    <w:uiPriority w:val="0"/>
    <w:pPr>
      <w:keepNext/>
      <w:keepLines/>
      <w:numPr>
        <w:ilvl w:val="6"/>
        <w:numId w:val="1"/>
      </w:numPr>
      <w:tabs>
        <w:tab w:val="left" w:pos="1296"/>
      </w:tabs>
      <w:spacing w:before="240" w:after="64" w:line="320" w:lineRule="auto"/>
      <w:outlineLvl w:val="6"/>
    </w:pPr>
    <w:rPr>
      <w:rFonts w:ascii="Times New Roman" w:hAnsi="Times New Roman"/>
      <w:b/>
      <w:bCs/>
      <w:sz w:val="24"/>
      <w:szCs w:val="24"/>
    </w:rPr>
  </w:style>
  <w:style w:type="paragraph" w:styleId="9">
    <w:name w:val="heading 8"/>
    <w:basedOn w:val="1"/>
    <w:next w:val="1"/>
    <w:link w:val="34"/>
    <w:qFormat/>
    <w:uiPriority w:val="0"/>
    <w:pPr>
      <w:keepNext/>
      <w:keepLines/>
      <w:numPr>
        <w:ilvl w:val="7"/>
        <w:numId w:val="1"/>
      </w:numPr>
      <w:tabs>
        <w:tab w:val="left" w:pos="1440"/>
      </w:tabs>
      <w:spacing w:before="240" w:after="64" w:line="320" w:lineRule="auto"/>
      <w:outlineLvl w:val="7"/>
    </w:pPr>
    <w:rPr>
      <w:rFonts w:ascii="Arial" w:hAnsi="Arial" w:eastAsia="黑体"/>
      <w:sz w:val="24"/>
      <w:szCs w:val="24"/>
    </w:rPr>
  </w:style>
  <w:style w:type="paragraph" w:styleId="10">
    <w:name w:val="heading 9"/>
    <w:basedOn w:val="1"/>
    <w:next w:val="1"/>
    <w:link w:val="35"/>
    <w:qFormat/>
    <w:uiPriority w:val="0"/>
    <w:pPr>
      <w:keepNext/>
      <w:keepLines/>
      <w:numPr>
        <w:ilvl w:val="8"/>
        <w:numId w:val="1"/>
      </w:numPr>
      <w:tabs>
        <w:tab w:val="left" w:pos="1584"/>
      </w:tabs>
      <w:spacing w:before="240" w:after="64" w:line="320" w:lineRule="auto"/>
      <w:outlineLvl w:val="8"/>
    </w:pPr>
    <w:rPr>
      <w:rFonts w:ascii="Arial" w:hAnsi="Arial" w:eastAsia="黑体"/>
      <w:szCs w:val="21"/>
    </w:rPr>
  </w:style>
  <w:style w:type="character" w:default="1" w:styleId="19">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spacing w:line="400" w:lineRule="exact"/>
      <w:ind w:left="400" w:leftChars="400"/>
    </w:pPr>
    <w:rPr>
      <w:sz w:val="24"/>
    </w:rPr>
  </w:style>
  <w:style w:type="paragraph" w:styleId="12">
    <w:name w:val="Plain Text"/>
    <w:basedOn w:val="1"/>
    <w:link w:val="36"/>
    <w:uiPriority w:val="0"/>
    <w:rPr>
      <w:rFonts w:ascii="宋体" w:hAnsi="Courier New"/>
      <w:szCs w:val="20"/>
    </w:rPr>
  </w:style>
  <w:style w:type="paragraph" w:styleId="13">
    <w:name w:val="Balloon Text"/>
    <w:basedOn w:val="1"/>
    <w:link w:val="49"/>
    <w:unhideWhenUsed/>
    <w:uiPriority w:val="99"/>
    <w:rPr>
      <w:sz w:val="18"/>
      <w:szCs w:val="18"/>
    </w:rPr>
  </w:style>
  <w:style w:type="paragraph" w:styleId="14">
    <w:name w:val="footer"/>
    <w:basedOn w:val="1"/>
    <w:link w:val="26"/>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5">
    <w:name w:val="header"/>
    <w:basedOn w:val="1"/>
    <w:link w:val="25"/>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6">
    <w:name w:val="toc 1"/>
    <w:basedOn w:val="1"/>
    <w:next w:val="1"/>
    <w:uiPriority w:val="39"/>
    <w:pPr>
      <w:tabs>
        <w:tab w:val="right" w:leader="dot" w:pos="8494"/>
      </w:tabs>
      <w:spacing w:line="400" w:lineRule="atLeast"/>
      <w:jc w:val="left"/>
    </w:pPr>
    <w:rPr>
      <w:rFonts w:ascii="黑体" w:hAnsi="黑体" w:eastAsia="黑体"/>
      <w:bCs/>
      <w:caps/>
      <w:kern w:val="24"/>
      <w:sz w:val="24"/>
      <w:szCs w:val="24"/>
    </w:rPr>
  </w:style>
  <w:style w:type="paragraph" w:styleId="17">
    <w:name w:val="footnote text"/>
    <w:basedOn w:val="1"/>
    <w:link w:val="37"/>
    <w:uiPriority w:val="0"/>
    <w:pPr>
      <w:snapToGrid w:val="0"/>
      <w:jc w:val="left"/>
    </w:pPr>
    <w:rPr>
      <w:rFonts w:ascii="Times New Roman" w:hAnsi="Times New Roman"/>
      <w:sz w:val="18"/>
      <w:szCs w:val="18"/>
    </w:rPr>
  </w:style>
  <w:style w:type="paragraph" w:styleId="18">
    <w:name w:val="toc 2"/>
    <w:basedOn w:val="1"/>
    <w:next w:val="1"/>
    <w:unhideWhenUsed/>
    <w:uiPriority w:val="39"/>
    <w:pPr>
      <w:spacing w:line="400" w:lineRule="exact"/>
      <w:ind w:left="200" w:leftChars="200"/>
    </w:pPr>
    <w:rPr>
      <w:sz w:val="24"/>
    </w:rPr>
  </w:style>
  <w:style w:type="character" w:styleId="20">
    <w:name w:val="page number"/>
    <w:basedOn w:val="19"/>
    <w:uiPriority w:val="0"/>
  </w:style>
  <w:style w:type="character" w:styleId="21">
    <w:name w:val="Hyperlink"/>
    <w:uiPriority w:val="99"/>
    <w:rPr>
      <w:color w:val="0000FF"/>
      <w:u w:val="single"/>
    </w:rPr>
  </w:style>
  <w:style w:type="character" w:styleId="22">
    <w:name w:val="footnote reference"/>
    <w:uiPriority w:val="0"/>
    <w:rPr>
      <w:vertAlign w:val="superscript"/>
    </w:rPr>
  </w:style>
  <w:style w:type="table" w:styleId="24">
    <w:name w:val="Table Grid"/>
    <w:basedOn w:val="23"/>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5">
    <w:name w:val="页眉 Char"/>
    <w:basedOn w:val="19"/>
    <w:link w:val="15"/>
    <w:qFormat/>
    <w:uiPriority w:val="99"/>
    <w:rPr>
      <w:sz w:val="18"/>
      <w:szCs w:val="18"/>
    </w:rPr>
  </w:style>
  <w:style w:type="character" w:customStyle="1" w:styleId="26">
    <w:name w:val="页脚 Char"/>
    <w:basedOn w:val="19"/>
    <w:link w:val="14"/>
    <w:uiPriority w:val="99"/>
    <w:rPr>
      <w:sz w:val="18"/>
      <w:szCs w:val="18"/>
    </w:rPr>
  </w:style>
  <w:style w:type="character" w:customStyle="1" w:styleId="27">
    <w:name w:val="标题 1 Char"/>
    <w:basedOn w:val="19"/>
    <w:link w:val="2"/>
    <w:uiPriority w:val="0"/>
    <w:rPr>
      <w:rFonts w:ascii="Times New Roman" w:hAnsi="Times New Roman" w:eastAsia="宋体" w:cs="Times New Roman"/>
      <w:b/>
      <w:bCs/>
      <w:kern w:val="44"/>
      <w:sz w:val="44"/>
      <w:szCs w:val="44"/>
    </w:rPr>
  </w:style>
  <w:style w:type="character" w:customStyle="1" w:styleId="28">
    <w:name w:val="标题 2 Char"/>
    <w:basedOn w:val="19"/>
    <w:link w:val="3"/>
    <w:uiPriority w:val="0"/>
    <w:rPr>
      <w:rFonts w:ascii="Times New Roman" w:hAnsi="Times New Roman" w:eastAsia="宋体" w:cs="Times New Roman"/>
      <w:sz w:val="30"/>
      <w:szCs w:val="24"/>
    </w:rPr>
  </w:style>
  <w:style w:type="character" w:customStyle="1" w:styleId="29">
    <w:name w:val="标题 3 Char"/>
    <w:basedOn w:val="19"/>
    <w:link w:val="4"/>
    <w:uiPriority w:val="0"/>
    <w:rPr>
      <w:rFonts w:ascii="Times New Roman" w:hAnsi="Times New Roman" w:eastAsia="宋体" w:cs="Times New Roman"/>
      <w:b/>
      <w:bCs/>
      <w:sz w:val="32"/>
      <w:szCs w:val="32"/>
    </w:rPr>
  </w:style>
  <w:style w:type="character" w:customStyle="1" w:styleId="30">
    <w:name w:val="标题 4 Char"/>
    <w:basedOn w:val="19"/>
    <w:link w:val="5"/>
    <w:uiPriority w:val="0"/>
    <w:rPr>
      <w:rFonts w:ascii="Arial" w:hAnsi="Arial" w:eastAsia="黑体" w:cs="Times New Roman"/>
      <w:b/>
      <w:bCs/>
      <w:sz w:val="28"/>
      <w:szCs w:val="28"/>
    </w:rPr>
  </w:style>
  <w:style w:type="character" w:customStyle="1" w:styleId="31">
    <w:name w:val="标题 5 Char"/>
    <w:basedOn w:val="19"/>
    <w:link w:val="6"/>
    <w:uiPriority w:val="0"/>
    <w:rPr>
      <w:rFonts w:ascii="Times New Roman" w:hAnsi="Times New Roman" w:eastAsia="宋体" w:cs="Times New Roman"/>
      <w:b/>
      <w:bCs/>
      <w:sz w:val="28"/>
      <w:szCs w:val="28"/>
    </w:rPr>
  </w:style>
  <w:style w:type="character" w:customStyle="1" w:styleId="32">
    <w:name w:val="标题 6 Char"/>
    <w:basedOn w:val="19"/>
    <w:link w:val="7"/>
    <w:uiPriority w:val="0"/>
    <w:rPr>
      <w:rFonts w:ascii="Arial" w:hAnsi="Arial" w:eastAsia="黑体" w:cs="Times New Roman"/>
      <w:b/>
      <w:bCs/>
      <w:sz w:val="24"/>
      <w:szCs w:val="24"/>
    </w:rPr>
  </w:style>
  <w:style w:type="character" w:customStyle="1" w:styleId="33">
    <w:name w:val="标题 7 Char"/>
    <w:basedOn w:val="19"/>
    <w:link w:val="8"/>
    <w:uiPriority w:val="0"/>
    <w:rPr>
      <w:rFonts w:ascii="Times New Roman" w:hAnsi="Times New Roman" w:eastAsia="宋体" w:cs="Times New Roman"/>
      <w:b/>
      <w:bCs/>
      <w:sz w:val="24"/>
      <w:szCs w:val="24"/>
    </w:rPr>
  </w:style>
  <w:style w:type="character" w:customStyle="1" w:styleId="34">
    <w:name w:val="标题 8 Char"/>
    <w:basedOn w:val="19"/>
    <w:link w:val="9"/>
    <w:uiPriority w:val="0"/>
    <w:rPr>
      <w:rFonts w:ascii="Arial" w:hAnsi="Arial" w:eastAsia="黑体" w:cs="Times New Roman"/>
      <w:sz w:val="24"/>
      <w:szCs w:val="24"/>
    </w:rPr>
  </w:style>
  <w:style w:type="character" w:customStyle="1" w:styleId="35">
    <w:name w:val="标题 9 Char"/>
    <w:basedOn w:val="19"/>
    <w:link w:val="10"/>
    <w:uiPriority w:val="0"/>
    <w:rPr>
      <w:rFonts w:ascii="Arial" w:hAnsi="Arial" w:eastAsia="黑体" w:cs="Times New Roman"/>
      <w:szCs w:val="21"/>
    </w:rPr>
  </w:style>
  <w:style w:type="character" w:customStyle="1" w:styleId="36">
    <w:name w:val="纯文本 Char"/>
    <w:basedOn w:val="19"/>
    <w:link w:val="12"/>
    <w:uiPriority w:val="0"/>
    <w:rPr>
      <w:rFonts w:ascii="宋体" w:hAnsi="Courier New" w:eastAsia="宋体" w:cs="Times New Roman"/>
      <w:szCs w:val="20"/>
    </w:rPr>
  </w:style>
  <w:style w:type="character" w:customStyle="1" w:styleId="37">
    <w:name w:val="脚注文本 Char"/>
    <w:basedOn w:val="19"/>
    <w:link w:val="17"/>
    <w:uiPriority w:val="0"/>
    <w:rPr>
      <w:rFonts w:ascii="Times New Roman" w:hAnsi="Times New Roman" w:eastAsia="宋体" w:cs="Times New Roman"/>
      <w:sz w:val="18"/>
      <w:szCs w:val="18"/>
    </w:rPr>
  </w:style>
  <w:style w:type="paragraph" w:customStyle="1" w:styleId="38">
    <w:name w:val="节"/>
    <w:basedOn w:val="1"/>
    <w:link w:val="39"/>
    <w:qFormat/>
    <w:uiPriority w:val="0"/>
    <w:pPr>
      <w:spacing w:before="360" w:after="360" w:line="400" w:lineRule="atLeast"/>
    </w:pPr>
    <w:rPr>
      <w:rFonts w:ascii="黑体" w:hAnsi="Times New Roman" w:eastAsia="黑体"/>
      <w:sz w:val="28"/>
      <w:szCs w:val="24"/>
      <w:lang w:val="zh-CN" w:eastAsia="zh-CN"/>
    </w:rPr>
  </w:style>
  <w:style w:type="character" w:customStyle="1" w:styleId="39">
    <w:name w:val="节 Char"/>
    <w:link w:val="38"/>
    <w:uiPriority w:val="0"/>
    <w:rPr>
      <w:rFonts w:ascii="黑体" w:hAnsi="Times New Roman" w:eastAsia="黑体" w:cs="Times New Roman"/>
      <w:sz w:val="28"/>
      <w:szCs w:val="24"/>
      <w:lang w:val="zh-CN" w:eastAsia="zh-CN"/>
    </w:rPr>
  </w:style>
  <w:style w:type="paragraph" w:customStyle="1" w:styleId="40">
    <w:name w:val="章"/>
    <w:basedOn w:val="1"/>
    <w:link w:val="41"/>
    <w:qFormat/>
    <w:uiPriority w:val="0"/>
    <w:pPr>
      <w:spacing w:before="600" w:after="600" w:line="400" w:lineRule="atLeast"/>
      <w:jc w:val="center"/>
    </w:pPr>
    <w:rPr>
      <w:rFonts w:ascii="Times New Roman" w:hAnsi="Times New Roman" w:eastAsia="黑体"/>
      <w:sz w:val="30"/>
      <w:szCs w:val="30"/>
      <w:lang w:val="zh-CN" w:eastAsia="zh-CN"/>
    </w:rPr>
  </w:style>
  <w:style w:type="character" w:customStyle="1" w:styleId="41">
    <w:name w:val="章 Char"/>
    <w:link w:val="40"/>
    <w:uiPriority w:val="0"/>
    <w:rPr>
      <w:rFonts w:ascii="Times New Roman" w:hAnsi="Times New Roman" w:eastAsia="黑体" w:cs="Times New Roman"/>
      <w:sz w:val="30"/>
      <w:szCs w:val="30"/>
      <w:lang w:val="zh-CN" w:eastAsia="zh-CN"/>
    </w:rPr>
  </w:style>
  <w:style w:type="paragraph" w:customStyle="1" w:styleId="42">
    <w:name w:val="小节"/>
    <w:basedOn w:val="1"/>
    <w:link w:val="43"/>
    <w:qFormat/>
    <w:uiPriority w:val="0"/>
    <w:pPr>
      <w:spacing w:before="240" w:after="240" w:line="400" w:lineRule="atLeast"/>
    </w:pPr>
    <w:rPr>
      <w:rFonts w:ascii="黑体" w:hAnsi="Times New Roman" w:eastAsia="黑体"/>
      <w:sz w:val="28"/>
      <w:szCs w:val="28"/>
      <w:lang w:val="zh-CN" w:eastAsia="zh-CN"/>
    </w:rPr>
  </w:style>
  <w:style w:type="character" w:customStyle="1" w:styleId="43">
    <w:name w:val="小节 Char"/>
    <w:link w:val="42"/>
    <w:uiPriority w:val="0"/>
    <w:rPr>
      <w:rFonts w:ascii="黑体" w:hAnsi="Times New Roman" w:eastAsia="黑体" w:cs="Times New Roman"/>
      <w:sz w:val="28"/>
      <w:szCs w:val="28"/>
      <w:lang w:val="zh-CN" w:eastAsia="zh-CN"/>
    </w:rPr>
  </w:style>
  <w:style w:type="paragraph" w:customStyle="1" w:styleId="44">
    <w:name w:val="小小节"/>
    <w:basedOn w:val="1"/>
    <w:link w:val="45"/>
    <w:qFormat/>
    <w:uiPriority w:val="0"/>
    <w:pPr>
      <w:spacing w:before="120" w:after="120" w:line="400" w:lineRule="exact"/>
    </w:pPr>
    <w:rPr>
      <w:rFonts w:ascii="黑体" w:hAnsi="黑体" w:eastAsia="黑体"/>
      <w:sz w:val="24"/>
      <w:szCs w:val="24"/>
      <w:lang w:val="zh-CN" w:eastAsia="zh-CN"/>
    </w:rPr>
  </w:style>
  <w:style w:type="character" w:customStyle="1" w:styleId="45">
    <w:name w:val="小小节 Char"/>
    <w:link w:val="44"/>
    <w:uiPriority w:val="0"/>
    <w:rPr>
      <w:rFonts w:ascii="黑体" w:hAnsi="黑体" w:eastAsia="黑体" w:cs="Times New Roman"/>
      <w:sz w:val="24"/>
      <w:szCs w:val="24"/>
      <w:lang w:val="zh-CN" w:eastAsia="zh-CN"/>
    </w:rPr>
  </w:style>
  <w:style w:type="paragraph" w:customStyle="1" w:styleId="46">
    <w:name w:val="公式"/>
    <w:uiPriority w:val="0"/>
    <w:pPr>
      <w:tabs>
        <w:tab w:val="left" w:pos="4846"/>
        <w:tab w:val="left" w:pos="9715"/>
      </w:tabs>
      <w:spacing w:before="120" w:after="120"/>
      <w:jc w:val="right"/>
    </w:pPr>
    <w:rPr>
      <w:rFonts w:ascii="Times New Roman" w:hAnsi="Times New Roman" w:eastAsia="宋体" w:cs="Times New Roman"/>
      <w:kern w:val="2"/>
      <w:sz w:val="24"/>
      <w:szCs w:val="24"/>
      <w:lang w:val="en-US" w:eastAsia="zh-CN" w:bidi="ar-SA"/>
    </w:rPr>
  </w:style>
  <w:style w:type="paragraph" w:customStyle="1" w:styleId="47">
    <w:name w:val="样式 图题"/>
    <w:basedOn w:val="1"/>
    <w:uiPriority w:val="0"/>
    <w:pPr>
      <w:spacing w:after="120" w:line="400" w:lineRule="exact"/>
      <w:jc w:val="center"/>
    </w:pPr>
    <w:rPr>
      <w:rFonts w:ascii="Times New Roman" w:hAnsi="Times New Roman"/>
      <w:szCs w:val="21"/>
    </w:rPr>
  </w:style>
  <w:style w:type="paragraph" w:customStyle="1" w:styleId="48">
    <w:name w:val="参考文献"/>
    <w:uiPriority w:val="0"/>
    <w:pPr>
      <w:numPr>
        <w:ilvl w:val="0"/>
        <w:numId w:val="2"/>
      </w:numPr>
      <w:spacing w:line="400" w:lineRule="exact"/>
      <w:jc w:val="both"/>
    </w:pPr>
    <w:rPr>
      <w:rFonts w:ascii="Times New Roman" w:hAnsi="Times New Roman" w:eastAsia="宋体" w:cs="Times New Roman"/>
      <w:kern w:val="2"/>
      <w:sz w:val="21"/>
      <w:szCs w:val="21"/>
      <w:lang w:val="en-US" w:eastAsia="zh-CN" w:bidi="ar-SA"/>
    </w:rPr>
  </w:style>
  <w:style w:type="character" w:customStyle="1" w:styleId="49">
    <w:name w:val="批注框文本 Char"/>
    <w:basedOn w:val="19"/>
    <w:link w:val="13"/>
    <w:semiHidden/>
    <w:uiPriority w:val="99"/>
    <w:rPr>
      <w:rFonts w:ascii="Calibri" w:hAnsi="Calibri" w:eastAsia="宋体" w:cs="Times New Roman"/>
      <w:sz w:val="18"/>
      <w:szCs w:val="18"/>
    </w:rPr>
  </w:style>
  <w:style w:type="paragraph" w:customStyle="1" w:styleId="50">
    <w:name w:val="9-图"/>
    <w:basedOn w:val="51"/>
    <w:qFormat/>
    <w:uiPriority w:val="0"/>
    <w:pPr>
      <w:spacing w:before="120" w:after="240"/>
    </w:pPr>
  </w:style>
  <w:style w:type="paragraph" w:customStyle="1" w:styleId="51">
    <w:name w:val="8-表"/>
    <w:basedOn w:val="1"/>
    <w:qFormat/>
    <w:uiPriority w:val="0"/>
    <w:pPr>
      <w:widowControl/>
      <w:snapToGrid w:val="0"/>
      <w:spacing w:before="240" w:after="120" w:line="400" w:lineRule="atLeast"/>
      <w:jc w:val="center"/>
    </w:pPr>
    <w:rPr>
      <w:rFonts w:ascii="Times New Roman" w:hAnsi="Times New Roman"/>
      <w:szCs w:val="38"/>
    </w:rPr>
  </w:style>
  <w:style w:type="paragraph" w:customStyle="1" w:styleId="52">
    <w:name w:val="1-1级"/>
    <w:basedOn w:val="1"/>
    <w:next w:val="53"/>
    <w:link w:val="64"/>
    <w:qFormat/>
    <w:uiPriority w:val="0"/>
    <w:pPr>
      <w:spacing w:before="480" w:after="360" w:line="400" w:lineRule="exact"/>
      <w:jc w:val="center"/>
      <w:outlineLvl w:val="0"/>
    </w:pPr>
    <w:rPr>
      <w:rFonts w:ascii="黑体" w:hAnsi="黑体" w:eastAsia="黑体"/>
      <w:sz w:val="30"/>
      <w:szCs w:val="30"/>
    </w:rPr>
  </w:style>
  <w:style w:type="paragraph" w:customStyle="1" w:styleId="53">
    <w:name w:val="论文正文"/>
    <w:basedOn w:val="1"/>
    <w:uiPriority w:val="0"/>
    <w:pPr>
      <w:spacing w:line="400" w:lineRule="exact"/>
      <w:ind w:firstLine="1040" w:firstLineChars="200"/>
    </w:pPr>
  </w:style>
  <w:style w:type="paragraph" w:customStyle="1" w:styleId="54">
    <w:name w:val="4-4级"/>
    <w:basedOn w:val="1"/>
    <w:qFormat/>
    <w:uiPriority w:val="0"/>
    <w:pPr>
      <w:widowControl/>
      <w:snapToGrid w:val="0"/>
      <w:spacing w:before="120" w:after="120" w:line="400" w:lineRule="atLeast"/>
      <w:outlineLvl w:val="3"/>
    </w:pPr>
    <w:rPr>
      <w:rFonts w:ascii="Times New Roman" w:hAnsi="Times New Roman" w:eastAsia="黑体"/>
      <w:sz w:val="24"/>
      <w:szCs w:val="26"/>
    </w:rPr>
  </w:style>
  <w:style w:type="paragraph" w:customStyle="1" w:styleId="55">
    <w:name w:val="3-3级"/>
    <w:basedOn w:val="1"/>
    <w:qFormat/>
    <w:uiPriority w:val="0"/>
    <w:pPr>
      <w:keepNext/>
      <w:spacing w:before="240" w:after="120" w:line="400" w:lineRule="atLeast"/>
      <w:outlineLvl w:val="2"/>
    </w:pPr>
    <w:rPr>
      <w:rFonts w:ascii="Times New Roman" w:hAnsi="Times New Roman" w:eastAsia="黑体"/>
      <w:sz w:val="28"/>
      <w:szCs w:val="28"/>
    </w:rPr>
  </w:style>
  <w:style w:type="paragraph" w:customStyle="1" w:styleId="56">
    <w:name w:val="555-正文"/>
    <w:basedOn w:val="1"/>
    <w:qFormat/>
    <w:uiPriority w:val="0"/>
    <w:pPr>
      <w:spacing w:line="400" w:lineRule="exact"/>
      <w:ind w:firstLine="200" w:firstLineChars="200"/>
    </w:pPr>
    <w:rPr>
      <w:rFonts w:ascii="Times New Roman" w:hAnsi="Times New Roman"/>
      <w:color w:val="000000"/>
      <w:sz w:val="24"/>
      <w:szCs w:val="24"/>
    </w:rPr>
  </w:style>
  <w:style w:type="paragraph" w:customStyle="1" w:styleId="57">
    <w:name w:val="2-2级"/>
    <w:basedOn w:val="1"/>
    <w:qFormat/>
    <w:uiPriority w:val="0"/>
    <w:pPr>
      <w:keepNext/>
      <w:spacing w:before="360" w:after="120" w:line="400" w:lineRule="atLeast"/>
      <w:outlineLvl w:val="1"/>
    </w:pPr>
    <w:rPr>
      <w:rFonts w:ascii="Times New Roman" w:hAnsi="Times New Roman" w:eastAsia="黑体"/>
      <w:sz w:val="28"/>
      <w:szCs w:val="28"/>
    </w:rPr>
  </w:style>
  <w:style w:type="paragraph" w:customStyle="1" w:styleId="58">
    <w:name w:val="图题"/>
    <w:basedOn w:val="1"/>
    <w:next w:val="53"/>
    <w:uiPriority w:val="0"/>
    <w:pPr>
      <w:jc w:val="center"/>
    </w:pPr>
    <w:rPr>
      <w:sz w:val="21"/>
    </w:rPr>
  </w:style>
  <w:style w:type="paragraph" w:customStyle="1" w:styleId="59">
    <w:name w:val="图片"/>
    <w:basedOn w:val="1"/>
    <w:next w:val="58"/>
    <w:uiPriority w:val="0"/>
    <w:pPr>
      <w:jc w:val="center"/>
    </w:pPr>
  </w:style>
  <w:style w:type="paragraph" w:customStyle="1" w:styleId="60">
    <w:name w:val="表项"/>
    <w:basedOn w:val="53"/>
    <w:uiPriority w:val="0"/>
    <w:pPr>
      <w:ind w:firstLine="0" w:firstLineChars="0"/>
      <w:jc w:val="center"/>
    </w:pPr>
    <w:rPr>
      <w:sz w:val="21"/>
    </w:rPr>
  </w:style>
  <w:style w:type="paragraph" w:customStyle="1" w:styleId="61">
    <w:name w:val="表题"/>
    <w:basedOn w:val="53"/>
    <w:next w:val="60"/>
    <w:uiPriority w:val="0"/>
    <w:pPr>
      <w:ind w:firstLine="0" w:firstLineChars="0"/>
      <w:jc w:val="center"/>
    </w:pPr>
  </w:style>
  <w:style w:type="paragraph" w:customStyle="1" w:styleId="62">
    <w:name w:val="代码框"/>
    <w:basedOn w:val="53"/>
    <w:uiPriority w:val="0"/>
    <w:pPr>
      <w:ind w:firstLine="0" w:firstLineChars="0"/>
    </w:pPr>
    <w:rPr>
      <w:sz w:val="21"/>
    </w:rPr>
  </w:style>
  <w:style w:type="paragraph" w:customStyle="1" w:styleId="63">
    <w:name w:val="论文正文续"/>
    <w:basedOn w:val="53"/>
    <w:next w:val="53"/>
    <w:uiPriority w:val="0"/>
    <w:pPr>
      <w:ind w:firstLine="0" w:firstLineChars="0"/>
    </w:pPr>
  </w:style>
  <w:style w:type="character" w:customStyle="1" w:styleId="64">
    <w:name w:val="1-1级 Char"/>
    <w:link w:val="52"/>
    <w:uiPriority w:val="0"/>
    <w:rPr>
      <w:rFonts w:ascii="黑体" w:hAnsi="黑体" w:eastAsia="黑体"/>
      <w:sz w:val="30"/>
      <w:szCs w:val="3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2.xml"/><Relationship Id="rId7" Type="http://schemas.openxmlformats.org/officeDocument/2006/relationships/header" Target="header3.xml"/><Relationship Id="rId6" Type="http://schemas.openxmlformats.org/officeDocument/2006/relationships/footer" Target="footer1.xml"/><Relationship Id="rId5" Type="http://schemas.openxmlformats.org/officeDocument/2006/relationships/header" Target="header2.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17.wmf"/><Relationship Id="rId45" Type="http://schemas.openxmlformats.org/officeDocument/2006/relationships/oleObject" Target="embeddings/oleObject2.bin"/><Relationship Id="rId44" Type="http://schemas.openxmlformats.org/officeDocument/2006/relationships/image" Target="media/image16.wmf"/><Relationship Id="rId43" Type="http://schemas.openxmlformats.org/officeDocument/2006/relationships/oleObject" Target="embeddings/oleObject1.bin"/><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png"/><Relationship Id="rId4" Type="http://schemas.openxmlformats.org/officeDocument/2006/relationships/header" Target="header1.xml"/><Relationship Id="rId39" Type="http://schemas.openxmlformats.org/officeDocument/2006/relationships/image" Target="media/image12.png"/><Relationship Id="rId38" Type="http://schemas.openxmlformats.org/officeDocument/2006/relationships/image" Target="media/image11.pn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notes" Target="footnotes.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header" Target="header17.xml"/><Relationship Id="rId25" Type="http://schemas.openxmlformats.org/officeDocument/2006/relationships/header" Target="header16.xml"/><Relationship Id="rId24" Type="http://schemas.openxmlformats.org/officeDocument/2006/relationships/header" Target="header15.xml"/><Relationship Id="rId23" Type="http://schemas.openxmlformats.org/officeDocument/2006/relationships/header" Target="header14.xml"/><Relationship Id="rId22" Type="http://schemas.openxmlformats.org/officeDocument/2006/relationships/header" Target="header13.xml"/><Relationship Id="rId21" Type="http://schemas.openxmlformats.org/officeDocument/2006/relationships/header" Target="header12.xml"/><Relationship Id="rId20" Type="http://schemas.openxmlformats.org/officeDocument/2006/relationships/footer" Target="footer6.xml"/><Relationship Id="rId2" Type="http://schemas.openxmlformats.org/officeDocument/2006/relationships/settings" Target="settings.xml"/><Relationship Id="rId19" Type="http://schemas.openxmlformats.org/officeDocument/2006/relationships/header" Target="header11.xml"/><Relationship Id="rId18" Type="http://schemas.openxmlformats.org/officeDocument/2006/relationships/header" Target="header10.xml"/><Relationship Id="rId17" Type="http://schemas.openxmlformats.org/officeDocument/2006/relationships/header" Target="header9.xml"/><Relationship Id="rId16" Type="http://schemas.openxmlformats.org/officeDocument/2006/relationships/header" Target="header8.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22222"/>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1</Pages>
  <Words>1880</Words>
  <Characters>10720</Characters>
  <Lines>89</Lines>
  <Paragraphs>25</Paragraphs>
  <TotalTime>0</TotalTime>
  <ScaleCrop>false</ScaleCrop>
  <LinksUpToDate>false</LinksUpToDate>
  <CharactersWithSpaces>12575</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2016-11-17T23:27:00Z</dcterms:created>
  <dc:creator>Win</dc:creator>
  <cp:lastModifiedBy>cfy</cp:lastModifiedBy>
  <dcterms:modified xsi:type="dcterms:W3CDTF">2018-05-22T14:26:06Z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