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rPr/>
      </w:pPr>
      <w:r>
        <w:rPr>
          <w:rFonts w:ascii="Calibri" w:hAnsi="Calibri" w:eastAsia="Calibri" w:cs="Calibri"/>
          <w:b/>
          <w:bCs/>
          <w:color w:val="808080"/>
          <w:sz w:val="18"/>
          <w:szCs w:val="18"/>
        </w:rPr>
        <w:t xml:space="preserve">ROS 2 Jazzy Intensive — Student Instructions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1f4e79"/>
          <w:sz w:val="34"/>
          <w:szCs w:val="34"/>
        </w:rPr>
        <w:t xml:space="preserve">Home Assignment 2 — Robot Perception Manager</w:t>
      </w:r>
      <w:r/>
    </w:p>
    <w:tbl>
      <w:tblPr>
        <w:tblW w:w="9360" w:type="dxa"/>
        <w:tblBorders>
          <w:top w:val="single" w:color="b23b3b" w:sz="6" w:space="0"/>
          <w:left w:val="single" w:color="b23b3b" w:sz="18" w:space="0"/>
          <w:bottom w:val="single" w:color="b23b3b" w:sz="6" w:space="0"/>
          <w:right w:val="single" w:color="b23b3b" w:sz="6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decec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b23b3b"/>
                <w:sz w:val="20"/>
                <w:szCs w:val="20"/>
              </w:rPr>
              <w:t xml:space="preserve">DUE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 xml:space="preserve">Submit a GitHub repo link plus an asciinema or terminal recording.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706"/>
        <w:pBdr/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Objective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Integrate everything so far — pub/sub, services, actions, parameters, and TF2 — into a single coherent system. This is the largest individual assignment and prepares you directly for the live evaluation.</w:t>
      </w:r>
      <w:r/>
    </w:p>
    <w:p>
      <w:pPr>
        <w:pStyle w:val="706"/>
        <w:pBdr/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Key Terms</w:t>
      </w:r>
      <w:r/>
    </w:p>
    <w:tbl>
      <w:tblPr>
        <w:tblW w:w="9360" w:type="dxa"/>
        <w:tblBorders>
          <w:top w:val="single" w:color="c9d4e0" w:sz="4" w:space="0"/>
          <w:left w:val="single" w:color="c9d4e0" w:sz="4" w:space="0"/>
          <w:bottom w:val="single" w:color="c9d4e0" w:sz="4" w:space="0"/>
          <w:right w:val="single" w:color="c9d4e0" w:sz="4" w:space="0"/>
          <w:insideH w:val="single" w:color="e1e7ee" w:sz="4" w:space="0"/>
          <w:insideV w:val="single" w:color="e1e7ee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blHeader/>
        </w:trPr>
        <w:tc>
          <w:tcPr>
            <w:shd w:val="clear" w:color="auto" w:fill="1f4e79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Term</w:t>
            </w:r>
            <w:r/>
          </w:p>
        </w:tc>
        <w:tc>
          <w:tcPr>
            <w:shd w:val="clear" w:color="auto" w:fill="1f4e79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  <w:r/>
          </w:p>
        </w:tc>
      </w:tr>
      <w:tr>
        <w:trPr/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b/>
                <w:bCs/>
                <w:color w:val="9c1a1a"/>
                <w:sz w:val="18"/>
                <w:szCs w:val="18"/>
              </w:rPr>
              <w:t xml:space="preserve">perception manager</w:t>
            </w:r>
            <w:r/>
          </w:p>
        </w:tc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The main node: it owns the detection publisher, the action server that drives detection, the service that sets the threshold, and the confidence parameter.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b/>
                <w:bCs/>
                <w:color w:val="9c1a1a"/>
                <w:sz w:val="18"/>
                <w:szCs w:val="18"/>
              </w:rPr>
              <w:t xml:space="preserve">action server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Accepts a 'start detection' goal, publishes detections while running, streams feedback, and returns a result. Can be cancelled.</w:t>
            </w:r>
            <w:r/>
          </w:p>
        </w:tc>
      </w:tr>
      <w:tr>
        <w:trPr/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b/>
                <w:bCs/>
                <w:color w:val="9c1a1a"/>
                <w:sz w:val="18"/>
                <w:szCs w:val="18"/>
              </w:rPr>
              <w:t xml:space="preserve">service server</w:t>
            </w:r>
            <w:r/>
          </w:p>
        </w:tc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Handles a request to change the confidence threshold at runtime and validates it.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b/>
                <w:bCs/>
                <w:color w:val="9c1a1a"/>
                <w:sz w:val="18"/>
                <w:szCs w:val="18"/>
              </w:rPr>
              <w:t xml:space="preserve">confidence_threshold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 float parameter (default 0.5) — the minimum detection confidence. Settable from YAML AND live via the service.</w:t>
            </w:r>
            <w:r/>
          </w:p>
        </w:tc>
      </w:tr>
      <w:tr>
        <w:trPr/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b/>
                <w:bCs/>
                <w:color w:val="9c1a1a"/>
                <w:sz w:val="18"/>
                <w:szCs w:val="18"/>
              </w:rPr>
              <w:t xml:space="preserve">preemptable action</w:t>
            </w:r>
            <w:r/>
          </w:p>
        </w:tc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 action server that, if a new goal arrives while one is running, cancels the current goal and immediately starts the new one — without restarting the node.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b/>
                <w:bCs/>
                <w:color w:val="9c1a1a"/>
                <w:sz w:val="18"/>
                <w:szCs w:val="18"/>
              </w:rPr>
              <w:t xml:space="preserve">static TF broadcaster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 node that publishes one fixed transform base_link → camera_optical_frame from 6 extrinsic parameters.</w:t>
            </w:r>
            <w:r/>
          </w:p>
        </w:tc>
      </w:tr>
      <w:tr>
        <w:trPr/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b/>
                <w:bCs/>
                <w:color w:val="9c1a1a"/>
                <w:sz w:val="18"/>
                <w:szCs w:val="18"/>
              </w:rPr>
              <w:t xml:space="preserve">feedback rate</w:t>
            </w:r>
            <w:r/>
          </w:p>
        </w:tc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How often the action publishes progress (here every 0.2 s → ~5 feedback msgs/s), separate from the ~10 Hz detection publish rate.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b/>
                <w:bCs/>
                <w:color w:val="9c1a1a"/>
                <w:sz w:val="18"/>
                <w:szCs w:val="18"/>
              </w:rPr>
              <w:t xml:space="preserve">bounding box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The x_min/y_min/x_max/y_max rectangle in a Detection message describing where the object is in the image.</w:t>
            </w:r>
            <w:r/>
          </w:p>
        </w:tc>
      </w:tr>
    </w:tbl>
    <w:p>
      <w:pPr>
        <w:pStyle w:val="706"/>
        <w:pBdr/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System Architecture</w:t>
      </w:r>
      <w:r/>
    </w:p>
    <w:p>
      <w:pPr>
        <w:pBdr/>
        <w:shd w:val="clear" w:color="auto" w:fill="f2f4f7"/>
        <w:spacing w:after="0" w:before="4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camera_tf_broadcaster  (static TF: base_link -&gt; camera_optical_frame)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 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perception_manager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  - Action server: /start_detection   (StartDetection.action)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  - Service server: /set_confidence    (SetConfidenceThreshold.srv)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  - Publisher:      /detections        (Detection.msg, ~10 Hz during action)</w:t>
      </w:r>
      <w:r/>
    </w:p>
    <w:p>
      <w:pPr>
        <w:pBdr/>
        <w:shd w:val="clear" w:color="auto" w:fill="f2f4f7"/>
        <w:spacing w:after="12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  - Parameter:      confidence_threshold (also settable via service)</w:t>
      </w:r>
      <w:r/>
    </w:p>
    <w:p>
      <w:pPr>
        <w:pStyle w:val="706"/>
        <w:pBdr/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Message &amp; Interface Definitions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Define these interfaces exactly as shown (the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---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 lines separate request/response for a service and goal/result/feedback for an action).</w:t>
      </w:r>
      <w:r/>
    </w:p>
    <w:p>
      <w:pPr>
        <w:pStyle w:val="707"/>
        <w:pBdr/>
        <w:spacing w:after="70" w:before="180"/>
        <w:ind/>
        <w:rPr/>
      </w:pPr>
      <w:r>
        <w:rPr>
          <w:rFonts w:ascii="Calibri" w:hAnsi="Calibri" w:eastAsia="Calibri" w:cs="Calibri"/>
          <w:b/>
          <w:bCs/>
          <w:color w:val="2e2e2e"/>
          <w:sz w:val="22"/>
          <w:szCs w:val="22"/>
        </w:rPr>
        <w:t xml:space="preserve">msg/Detection.msg</w:t>
      </w:r>
      <w:r/>
    </w:p>
    <w:p>
      <w:pPr>
        <w:pBdr/>
        <w:shd w:val="clear" w:color="auto" w:fill="f2f4f7"/>
        <w:spacing w:after="0" w:before="4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string class_name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float32 confidence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float32 x_min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float32 y_min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float32 x_max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float32 y_max</w:t>
      </w:r>
      <w:r/>
    </w:p>
    <w:p>
      <w:pPr>
        <w:pBdr/>
        <w:shd w:val="clear" w:color="auto" w:fill="f2f4f7"/>
        <w:spacing w:after="12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builtin_interfaces/Time stamp</w:t>
      </w:r>
      <w:r/>
    </w:p>
    <w:p>
      <w:pPr>
        <w:pStyle w:val="707"/>
        <w:pBdr/>
        <w:spacing w:after="70" w:before="180"/>
        <w:ind/>
        <w:rPr/>
      </w:pPr>
      <w:r>
        <w:rPr>
          <w:rFonts w:ascii="Calibri" w:hAnsi="Calibri" w:eastAsia="Calibri" w:cs="Calibri"/>
          <w:b/>
          <w:bCs/>
          <w:color w:val="2e2e2e"/>
          <w:sz w:val="22"/>
          <w:szCs w:val="22"/>
        </w:rPr>
        <w:t xml:space="preserve">srv/SetConfidenceThreshold.srv</w:t>
      </w:r>
      <w:r/>
    </w:p>
    <w:p>
      <w:pPr>
        <w:pBdr/>
        <w:shd w:val="clear" w:color="auto" w:fill="f2f4f7"/>
        <w:spacing w:after="0" w:before="4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float32 threshold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---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bool success</w:t>
      </w:r>
      <w:r/>
    </w:p>
    <w:p>
      <w:pPr>
        <w:pBdr/>
        <w:shd w:val="clear" w:color="auto" w:fill="f2f4f7"/>
        <w:spacing w:after="12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string message</w:t>
      </w:r>
      <w:r/>
    </w:p>
    <w:p>
      <w:pPr>
        <w:pStyle w:val="707"/>
        <w:pBdr/>
        <w:spacing w:after="70" w:before="180"/>
        <w:ind/>
        <w:rPr/>
      </w:pPr>
      <w:r>
        <w:rPr>
          <w:rFonts w:ascii="Calibri" w:hAnsi="Calibri" w:eastAsia="Calibri" w:cs="Calibri"/>
          <w:b/>
          <w:bCs/>
          <w:color w:val="2e2e2e"/>
          <w:sz w:val="22"/>
          <w:szCs w:val="22"/>
        </w:rPr>
        <w:t xml:space="preserve">action/StartDetection.action</w:t>
      </w:r>
      <w:r/>
    </w:p>
    <w:p>
      <w:pPr>
        <w:pBdr/>
        <w:shd w:val="clear" w:color="auto" w:fill="f2f4f7"/>
        <w:spacing w:after="0" w:before="4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string target_class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---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int32 total_detections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bool success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---</w:t>
      </w:r>
      <w:r/>
    </w:p>
    <w:p>
      <w:pPr>
        <w:pBdr/>
        <w:shd w:val="clear" w:color="auto" w:fill="f2f4f7"/>
        <w:spacing w:after="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float32 current_fps</w:t>
      </w:r>
      <w:r/>
    </w:p>
    <w:p>
      <w:pPr>
        <w:pBdr/>
        <w:shd w:val="clear" w:color="auto" w:fill="f2f4f7"/>
        <w:spacing w:after="120" w:before="0"/>
        <w:ind/>
        <w:rPr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int32 detections_so_far</w:t>
      </w:r>
      <w:r/>
    </w:p>
    <w:p>
      <w:pPr>
        <w:pStyle w:val="706"/>
        <w:pBdr/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Requirements</w:t>
      </w:r>
      <w:r/>
    </w:p>
    <w:p>
      <w:pPr>
        <w:pStyle w:val="707"/>
        <w:pBdr/>
        <w:spacing w:after="70" w:before="180"/>
        <w:ind/>
        <w:rPr/>
      </w:pPr>
      <w:r>
        <w:rPr>
          <w:rFonts w:ascii="Calibri" w:hAnsi="Calibri" w:eastAsia="Calibri" w:cs="Calibri"/>
          <w:b/>
          <w:bCs/>
          <w:color w:val="2e2e2e"/>
          <w:sz w:val="22"/>
          <w:szCs w:val="22"/>
        </w:rPr>
        <w:t xml:space="preserve">perception_manager node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Declares the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confidence_threshold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 parameter (float32, default 0.5) from YAML.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Action server: when a goal arrives, starts publishing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Detection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 messages on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/detections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 at ~10 Hz.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Each detection: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class_name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 = the goal's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target_class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; confidence = a random value in [threshold, 1.0]; bounding box = random floats.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Feedback: publishes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current_fps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 (approx 10.0) and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detections_so_far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 every 0.2 s.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The action is preemptable: if a new goal arrives while one is running, cancel the current one and start the new one.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Service handler: updates the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confidence_threshold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 parameter and validates the range [0.0, 1.0] (reject out-of-range with success=false).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When the action ends or is cancelled, stops publishing on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/detections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.</w:t>
      </w:r>
      <w:r/>
    </w:p>
    <w:p>
      <w:pPr>
        <w:pStyle w:val="707"/>
        <w:pBdr/>
        <w:spacing w:after="70" w:before="180"/>
        <w:ind/>
        <w:rPr/>
      </w:pPr>
      <w:r>
        <w:rPr>
          <w:rFonts w:ascii="Calibri" w:hAnsi="Calibri" w:eastAsia="Calibri" w:cs="Calibri"/>
          <w:b/>
          <w:bCs/>
          <w:color w:val="2e2e2e"/>
          <w:sz w:val="22"/>
          <w:szCs w:val="22"/>
        </w:rPr>
        <w:t xml:space="preserve">camera_tf_broadcaster node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Reads 6 extrinsic parameters from YAML: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tx, ty, tz, roll, pitch, yaw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Publishes the static TF </w:t>
      </w:r>
      <w:r>
        <w:rPr>
          <w:rFonts w:ascii="Consolas" w:hAnsi="Consolas" w:eastAsia="Consolas" w:cs="Consolas"/>
          <w:b w:val="0"/>
          <w:bCs w:val="0"/>
          <w:i w:val="0"/>
          <w:iCs w:val="0"/>
          <w:color w:val="9c1a1a"/>
          <w:sz w:val="19"/>
          <w:szCs w:val="19"/>
          <w:shd w:val="clear" w:color="auto" w:fill="f2f4f7"/>
        </w:rPr>
        <w:t xml:space="preserve">base_link → camera_optical_frame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.</w:t>
      </w:r>
      <w:r/>
    </w:p>
    <w:p>
      <w:pPr>
        <w:pStyle w:val="706"/>
        <w:pBdr/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Deliverable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GitHub repo with clean history and good commit messages.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Terminal recording showing: launch the system, send an action goal (watch feedback), call the service mid-run to change the threshold, cancel the action, and verify the /tf tree with view_frames.</w:t>
      </w:r>
      <w:r/>
    </w:p>
    <w:p>
      <w:pPr>
        <w:pStyle w:val="713"/>
        <w:numPr>
          <w:ilvl w:val="0"/>
          <w:numId w:val="1"/>
        </w:numPr>
        <w:pBdr/>
        <w:spacing w:after="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README with an architecture diagram (ASCII is fine) and build/run instructions.</w:t>
      </w:r>
      <w:r/>
    </w:p>
    <w:p>
      <w:pPr>
        <w:pStyle w:val="706"/>
        <w:pBdr/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Bonus (5 pts extra)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 xml:space="preserve">Make the action server properly preemptable: if a new goal arrives while one is executing, the server cancels the current goal (publishes a CANCELED result), then immediately starts the new one — without restarting the node.</w:t>
      </w:r>
      <w:r/>
    </w:p>
    <w:p>
      <w:pPr>
        <w:pStyle w:val="706"/>
        <w:pBdr/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Grading</w:t>
      </w:r>
      <w:r/>
    </w:p>
    <w:tbl>
      <w:tblPr>
        <w:tblW w:w="9360" w:type="dxa"/>
        <w:tblBorders>
          <w:top w:val="single" w:color="c9d4e0" w:sz="4" w:space="0"/>
          <w:left w:val="single" w:color="c9d4e0" w:sz="4" w:space="0"/>
          <w:bottom w:val="single" w:color="c9d4e0" w:sz="4" w:space="0"/>
          <w:right w:val="single" w:color="c9d4e0" w:sz="4" w:space="0"/>
          <w:insideH w:val="single" w:color="e1e7ee" w:sz="4" w:space="0"/>
          <w:insideV w:val="single" w:color="e1e7ee" w:sz="4" w:space="0"/>
        </w:tblBorders>
        <w:tblLook w:val="04A0" w:firstRow="1" w:lastRow="0" w:firstColumn="1" w:lastColumn="0" w:noHBand="0" w:noVBand="1"/>
      </w:tblPr>
      <w:tblGrid>
        <w:gridCol w:w="7960"/>
        <w:gridCol w:w="1400"/>
      </w:tblGrid>
      <w:tr>
        <w:trPr>
          <w:tblHeader/>
        </w:trPr>
        <w:tc>
          <w:tcPr>
            <w:shd w:val="clear" w:color="auto" w:fill="1f4e79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  <w:r/>
          </w:p>
        </w:tc>
        <w:tc>
          <w:tcPr>
            <w:shd w:val="clear" w:color="auto" w:fill="1f4e79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Points</w:t>
            </w:r>
            <w:r/>
          </w:p>
        </w:tc>
      </w:tr>
      <w:tr>
        <w:trPr/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Builds cleanly</w:t>
            </w:r>
            <w:r/>
          </w:p>
        </w:tc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Required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Action feedback and result correct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35 pts</w:t>
            </w:r>
            <w:r/>
          </w:p>
        </w:tc>
      </w:tr>
      <w:tr>
        <w:trPr/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Service updates parameter mid-action correctly</w:t>
            </w:r>
            <w:r/>
          </w:p>
        </w:tc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20 pts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TF tree correct (verified with view_frames)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15 pts</w:t>
            </w:r>
            <w:r/>
          </w:p>
        </w:tc>
      </w:tr>
      <w:tr>
        <w:trPr/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YAML params (no hardcoded values)</w:t>
            </w:r>
            <w:r/>
          </w:p>
        </w:tc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15 pts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Launch file, namespacing, code quality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15 pts</w:t>
            </w:r>
            <w:r/>
          </w:p>
        </w:tc>
      </w:tr>
      <w:tr>
        <w:trPr/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96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Bonus — preemption</w:t>
            </w:r>
            <w:r/>
          </w:p>
        </w:tc>
        <w:tc>
          <w:tcPr>
            <w:shd w:val="clear" w:color="auto" w:fill="f4f7fb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+5 pts</w:t>
            </w:r>
            <w:r/>
          </w:p>
        </w:tc>
      </w:tr>
    </w:tbl>
    <w:p w14:paraId="42646453"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1"/>
        <w:szCs w:val="21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2026-07-03T09:32:58Z</dcterms:created>
  <dcterms:modified xsi:type="dcterms:W3CDTF">2026-07-16T09:24:16Z</dcterms:modified>
</cp:coreProperties>
</file>