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Service réseaux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0"/>
        <w:gridCol w:w="6180"/>
        <w:tblGridChange w:id="0">
          <w:tblGrid>
            <w:gridCol w:w="2840"/>
            <w:gridCol w:w="618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des binômes 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CHEVALIER Pierre, PISSAVY Pierre-Loup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 que vous avez réussi à faire</w:t>
            </w:r>
          </w:p>
        </w:tc>
      </w:tr>
      <w:tr>
        <w:trPr>
          <w:trHeight w:val="1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-Création du Web Service, qui sert d’interface avec le business manager.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-Création des tests unitaires qui garantissent l’intégrité des méthodes.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-Création du site web permettant :</w:t>
              <w:br w:type="textWrapping"/>
              <w:t xml:space="preserve">    - La manipulation des données de la bdd (ajout, création, suppression) pour chaque objet avec une édition des attributs pertinente.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Possibilité de parier sur des Jedi en simulant les matches du tournoi de test avec affichage des points finals.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 que vous n’avez pas réussi à faire (et pourquoi)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points bonus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Mise en forme du site pour améliorer le rendu visuel.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