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160"/>
        <w:jc w:val="center"/>
      </w:pPr>
      <w:r>
        <w:rPr>
          <w:rFonts w:ascii="Aptos Display" w:hAnsi="Aptos Display"/>
          <w:b/>
          <w:color w:val="17365D"/>
          <w:sz w:val="24"/>
        </w:rPr>
        <w:t>KODIGO</w:t>
      </w:r>
    </w:p>
    <w:p>
      <w:pPr>
        <w:pStyle w:val="Title"/>
        <w:spacing w:after="200"/>
        <w:jc w:val="center"/>
      </w:pPr>
      <w:r>
        <w:rPr>
          <w:rFonts w:ascii="Aptos Display" w:hAnsi="Aptos Display"/>
          <w:b/>
          <w:color w:val="000000"/>
          <w:sz w:val="52"/>
        </w:rPr>
        <w:t>Kodigo Bring Your Own Device Policy</w:t>
      </w:r>
    </w:p>
    <w:p>
      <w:pPr>
        <w:spacing w:after="480"/>
        <w:jc w:val="center"/>
      </w:pPr>
      <w:r>
        <w:rPr>
          <w:rFonts w:ascii="Aptos" w:hAnsi="Aptos"/>
          <w:color w:val="5B6573"/>
          <w:sz w:val="24"/>
        </w:rPr>
        <w:t>Conditions for authorized access to Kodigo from personal devices</w:t>
      </w:r>
    </w:p>
    <w:p>
      <w:pPr>
        <w:keepNext/>
        <w:spacing w:before="100" w:after="80"/>
      </w:pPr>
      <w:r>
        <w:rPr>
          <w:rFonts w:ascii="Aptos" w:hAnsi="Aptos"/>
          <w:b/>
          <w:color w:val="000000"/>
          <w:sz w:val="18"/>
        </w:rPr>
        <w:t>Table 1. Document Control</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2376"/>
        <w:gridCol w:w="7661"/>
      </w:tblGrid>
      <w:tr>
        <w:trPr>
          <w:tblHeader w:val="true"/>
          <w:cantSplit/>
        </w:trPr>
        <w:tc>
          <w:tcPr>
            <w:tcW w:type="dxa" w:w="2376"/>
            <w:vAlign w:val="center"/>
            <w:shd w:fill="17365D"/>
            <w:tcMar>
              <w:top w:w="90" w:type="dxa"/>
              <w:start w:w="105" w:type="dxa"/>
              <w:bottom w:w="90" w:type="dxa"/>
              <w:end w:w="105" w:type="dxa"/>
            </w:tcMar>
          </w:tcPr>
          <w:p>
            <w:pPr>
              <w:keepNext/>
              <w:spacing w:after="0"/>
            </w:pPr>
            <w:r/>
            <w:r>
              <w:rPr>
                <w:rFonts w:ascii="Aptos" w:hAnsi="Aptos"/>
                <w:b/>
                <w:color w:val="FFFFFF"/>
                <w:sz w:val="17"/>
              </w:rPr>
              <w:t>Control</w:t>
            </w:r>
          </w:p>
        </w:tc>
        <w:tc>
          <w:tcPr>
            <w:tcW w:type="dxa" w:w="7661"/>
            <w:vAlign w:val="center"/>
            <w:shd w:fill="17365D"/>
            <w:tcMar>
              <w:top w:w="90" w:type="dxa"/>
              <w:start w:w="105" w:type="dxa"/>
              <w:bottom w:w="90" w:type="dxa"/>
              <w:end w:w="105" w:type="dxa"/>
            </w:tcMar>
          </w:tcPr>
          <w:p>
            <w:pPr>
              <w:keepNext/>
              <w:spacing w:after="0"/>
            </w:pPr>
            <w:r/>
            <w:r>
              <w:rPr>
                <w:rFonts w:ascii="Aptos" w:hAnsi="Aptos"/>
                <w:b/>
                <w:color w:val="FFFFFF"/>
                <w:sz w:val="17"/>
              </w:rPr>
              <w:t>Value</w:t>
            </w:r>
          </w:p>
        </w:tc>
      </w:tr>
      <w:tr>
        <w:trPr>
          <w:cantSplit/>
        </w:trPr>
        <w:tc>
          <w:tcPr>
            <w:tcW w:type="dxa" w:w="2376"/>
            <w:vAlign w:val="center"/>
            <w:tcMar>
              <w:top w:w="90" w:type="dxa"/>
              <w:start w:w="105" w:type="dxa"/>
              <w:bottom w:w="90" w:type="dxa"/>
              <w:end w:w="105" w:type="dxa"/>
            </w:tcMar>
            <w:shd w:fill="FFFFFF"/>
          </w:tcPr>
          <w:p>
            <w:pPr>
              <w:spacing w:after="0" w:line="245" w:lineRule="auto"/>
            </w:pPr>
            <w:r/>
            <w:r>
              <w:rPr>
                <w:rFonts w:ascii="Aptos" w:hAnsi="Aptos"/>
                <w:color w:val="20252B"/>
                <w:sz w:val="17"/>
              </w:rPr>
              <w:t>Version and date</w:t>
            </w:r>
          </w:p>
        </w:tc>
        <w:tc>
          <w:tcPr>
            <w:tcW w:type="dxa" w:w="7661"/>
            <w:vAlign w:val="center"/>
            <w:tcMar>
              <w:top w:w="90" w:type="dxa"/>
              <w:start w:w="105" w:type="dxa"/>
              <w:bottom w:w="90" w:type="dxa"/>
              <w:end w:w="105" w:type="dxa"/>
            </w:tcMar>
            <w:shd w:fill="FFFFFF"/>
          </w:tcPr>
          <w:p>
            <w:pPr>
              <w:spacing w:after="0" w:line="245" w:lineRule="auto"/>
            </w:pPr>
            <w:r/>
            <w:r>
              <w:rPr>
                <w:rFonts w:ascii="Aptos" w:hAnsi="Aptos"/>
                <w:color w:val="20252B"/>
                <w:sz w:val="17"/>
              </w:rPr>
              <w:t>Version 1.3 | 5 October 2026</w:t>
            </w:r>
          </w:p>
        </w:tc>
      </w:tr>
      <w:tr>
        <w:trPr>
          <w:cantSplit/>
        </w:trPr>
        <w:tc>
          <w:tcPr>
            <w:tcW w:type="dxa" w:w="2376"/>
            <w:vAlign w:val="center"/>
            <w:tcMar>
              <w:top w:w="90" w:type="dxa"/>
              <w:start w:w="105" w:type="dxa"/>
              <w:bottom w:w="90" w:type="dxa"/>
              <w:end w:w="105" w:type="dxa"/>
            </w:tcMar>
            <w:shd w:fill="F2F6FA"/>
          </w:tcPr>
          <w:p>
            <w:pPr>
              <w:spacing w:after="0" w:line="245" w:lineRule="auto"/>
            </w:pPr>
            <w:r/>
            <w:r>
              <w:rPr>
                <w:rFonts w:ascii="Aptos" w:hAnsi="Aptos"/>
                <w:color w:val="20252B"/>
                <w:sz w:val="17"/>
              </w:rPr>
              <w:t>Status</w:t>
            </w:r>
          </w:p>
        </w:tc>
        <w:tc>
          <w:tcPr>
            <w:tcW w:type="dxa" w:w="7661"/>
            <w:vAlign w:val="center"/>
            <w:tcMar>
              <w:top w:w="90" w:type="dxa"/>
              <w:start w:w="105" w:type="dxa"/>
              <w:bottom w:w="90" w:type="dxa"/>
              <w:end w:w="105" w:type="dxa"/>
            </w:tcMar>
            <w:shd w:fill="F2F6FA"/>
          </w:tcPr>
          <w:p>
            <w:pPr>
              <w:spacing w:after="0" w:line="245" w:lineRule="auto"/>
            </w:pPr>
            <w:r/>
            <w:r>
              <w:rPr>
                <w:rFonts w:ascii="Aptos" w:hAnsi="Aptos"/>
                <w:color w:val="20252B"/>
                <w:sz w:val="17"/>
              </w:rPr>
              <w:t xml:space="preserve">Final owner-issued edition. </w:t>
            </w:r>
            <w:commentRangeStart w:id="0"/>
            <w:r>
              <w:rPr>
                <w:rFonts w:ascii="Aptos" w:hAnsi="Aptos"/>
                <w:color w:val="20252B"/>
                <w:sz w:val="17"/>
                <w:highlight w:val="yellow"/>
              </w:rPr>
              <w:t xml:space="preserve">Peer-review rubric audit complete: 19/25 (Good).</w:t>
            </w:r>
            <w:commentRangeEnd w:id="0"/>
            <w:r>
              <w:rPr>
                <w:rStyle w:val="CommentReference"/>
              </w:rPr>
              <w:commentReference w:id="0"/>
            </w:r>
          </w:p>
        </w:tc>
      </w:tr>
      <w:tr>
        <w:trPr>
          <w:cantSplit/>
        </w:trPr>
        <w:tc>
          <w:tcPr>
            <w:tcW w:type="dxa" w:w="2376"/>
            <w:vAlign w:val="center"/>
            <w:tcMar>
              <w:top w:w="90" w:type="dxa"/>
              <w:start w:w="105" w:type="dxa"/>
              <w:bottom w:w="90" w:type="dxa"/>
              <w:end w:w="105" w:type="dxa"/>
            </w:tcMar>
            <w:shd w:fill="FFFFFF"/>
          </w:tcPr>
          <w:p>
            <w:pPr>
              <w:spacing w:after="0" w:line="245" w:lineRule="auto"/>
            </w:pPr>
            <w:r/>
            <w:r>
              <w:rPr>
                <w:rFonts w:ascii="Aptos" w:hAnsi="Aptos"/>
                <w:color w:val="20252B"/>
                <w:sz w:val="17"/>
              </w:rPr>
              <w:t>Document owner</w:t>
            </w:r>
          </w:p>
        </w:tc>
        <w:tc>
          <w:tcPr>
            <w:tcW w:type="dxa" w:w="7661"/>
            <w:vAlign w:val="center"/>
            <w:tcMar>
              <w:top w:w="90" w:type="dxa"/>
              <w:start w:w="105" w:type="dxa"/>
              <w:bottom w:w="90" w:type="dxa"/>
              <w:end w:w="105" w:type="dxa"/>
            </w:tcMar>
            <w:shd w:fill="FFFFFF"/>
          </w:tcPr>
          <w:p>
            <w:pPr>
              <w:spacing w:after="0" w:line="245" w:lineRule="auto"/>
            </w:pPr>
            <w:r/>
            <w:r>
              <w:rPr>
                <w:rFonts w:ascii="Aptos" w:hAnsi="Aptos"/>
                <w:color w:val="20252B"/>
                <w:sz w:val="17"/>
              </w:rPr>
              <w:t>Evon Christian P Vergara</w:t>
            </w:r>
          </w:p>
        </w:tc>
      </w:tr>
      <w:tr>
        <w:trPr>
          <w:cantSplit/>
        </w:trPr>
        <w:tc>
          <w:tcPr>
            <w:tcW w:type="dxa" w:w="2376"/>
            <w:vAlign w:val="center"/>
            <w:tcMar>
              <w:top w:w="90" w:type="dxa"/>
              <w:start w:w="105" w:type="dxa"/>
              <w:bottom w:w="90" w:type="dxa"/>
              <w:end w:w="105" w:type="dxa"/>
            </w:tcMar>
            <w:shd w:fill="F2F6FA"/>
          </w:tcPr>
          <w:p>
            <w:pPr>
              <w:spacing w:after="0" w:line="245" w:lineRule="auto"/>
            </w:pPr>
            <w:r/>
            <w:r>
              <w:rPr>
                <w:rFonts w:ascii="Aptos" w:hAnsi="Aptos"/>
                <w:color w:val="20252B"/>
                <w:sz w:val="17"/>
              </w:rPr>
              <w:t>Approval status</w:t>
            </w:r>
          </w:p>
        </w:tc>
        <w:tc>
          <w:tcPr>
            <w:tcW w:type="dxa" w:w="7661"/>
            <w:vAlign w:val="center"/>
            <w:tcMar>
              <w:top w:w="90" w:type="dxa"/>
              <w:start w:w="105" w:type="dxa"/>
              <w:bottom w:w="90" w:type="dxa"/>
              <w:end w:w="105" w:type="dxa"/>
            </w:tcMar>
            <w:shd w:fill="F2F6FA"/>
          </w:tcPr>
          <w:p>
            <w:pPr>
              <w:spacing w:after="0" w:line="245" w:lineRule="auto"/>
            </w:pPr>
            <w:r/>
            <w:commentRangeStart w:id="1"/>
            <w:r>
              <w:rPr>
                <w:rFonts w:ascii="Aptos" w:hAnsi="Aptos"/>
                <w:color w:val="20252B"/>
                <w:sz w:val="17"/>
                <w:highlight w:val="yellow"/>
              </w:rPr>
              <w:t xml:space="preserve">No separate approval required for this final document issue.</w:t>
            </w:r>
            <w:commentRangeEnd w:id="1"/>
            <w:r>
              <w:rPr>
                <w:rStyle w:val="CommentReference"/>
              </w:rPr>
              <w:commentReference w:id="1"/>
            </w:r>
          </w:p>
        </w:tc>
      </w:tr>
      <w:tr>
        <w:trPr>
          <w:cantSplit/>
        </w:trPr>
        <w:tc>
          <w:tcPr>
            <w:tcW w:type="dxa" w:w="2376"/>
            <w:vAlign w:val="center"/>
            <w:tcMar>
              <w:top w:w="90" w:type="dxa"/>
              <w:start w:w="105" w:type="dxa"/>
              <w:bottom w:w="90" w:type="dxa"/>
              <w:end w:w="105" w:type="dxa"/>
            </w:tcMar>
            <w:shd w:fill="FFFFFF"/>
          </w:tcPr>
          <w:p>
            <w:pPr>
              <w:spacing w:after="0" w:line="245" w:lineRule="auto"/>
            </w:pPr>
            <w:r/>
            <w:r>
              <w:rPr>
                <w:rFonts w:ascii="Aptos" w:hAnsi="Aptos"/>
                <w:color w:val="20252B"/>
                <w:sz w:val="17"/>
              </w:rPr>
              <w:t>Review cycle</w:t>
            </w:r>
          </w:p>
        </w:tc>
        <w:tc>
          <w:tcPr>
            <w:tcW w:type="dxa" w:w="7661"/>
            <w:vAlign w:val="center"/>
            <w:tcMar>
              <w:top w:w="90" w:type="dxa"/>
              <w:start w:w="105" w:type="dxa"/>
              <w:bottom w:w="90" w:type="dxa"/>
              <w:end w:w="105" w:type="dxa"/>
            </w:tcMar>
            <w:shd w:fill="FFFFFF"/>
          </w:tcPr>
          <w:p>
            <w:pPr>
              <w:spacing w:after="0" w:line="245" w:lineRule="auto"/>
            </w:pPr>
            <w:r/>
            <w:r>
              <w:rPr>
                <w:rFonts w:ascii="Aptos" w:hAnsi="Aptos"/>
                <w:color w:val="20252B"/>
                <w:sz w:val="17"/>
              </w:rPr>
              <w:t>Review at least annually and after material system, role, privacy, or workflow changes.</w:t>
            </w:r>
          </w:p>
        </w:tc>
      </w:tr>
      <w:tr>
        <w:trPr>
          <w:cantSplit/>
        </w:trPr>
        <w:tc>
          <w:tcPr>
            <w:tcW w:type="dxa" w:w="2376"/>
            <w:vAlign w:val="center"/>
            <w:tcMar>
              <w:top w:w="90" w:type="dxa"/>
              <w:start w:w="105" w:type="dxa"/>
              <w:bottom w:w="90" w:type="dxa"/>
              <w:end w:w="105" w:type="dxa"/>
            </w:tcMar>
            <w:shd w:fill="F2F6FA"/>
          </w:tcPr>
          <w:p>
            <w:pPr>
              <w:spacing w:after="0" w:line="245" w:lineRule="auto"/>
            </w:pPr>
            <w:r/>
            <w:r>
              <w:rPr>
                <w:rFonts w:ascii="Aptos" w:hAnsi="Aptos"/>
                <w:color w:val="20252B"/>
                <w:sz w:val="17"/>
              </w:rPr>
              <w:t>Evidence basis</w:t>
            </w:r>
          </w:p>
        </w:tc>
        <w:tc>
          <w:tcPr>
            <w:tcW w:type="dxa" w:w="7661"/>
            <w:vAlign w:val="center"/>
            <w:tcMar>
              <w:top w:w="90" w:type="dxa"/>
              <w:start w:w="105" w:type="dxa"/>
              <w:bottom w:w="90" w:type="dxa"/>
              <w:end w:w="105" w:type="dxa"/>
            </w:tcMar>
            <w:shd w:fill="F2F6FA"/>
          </w:tcPr>
          <w:p>
            <w:pPr>
              <w:spacing w:after="0" w:line="245" w:lineRule="auto"/>
            </w:pPr>
            <w:r/>
            <w:r>
              <w:rPr>
                <w:rFonts w:ascii="Aptos" w:hAnsi="Aptos"/>
                <w:color w:val="20252B"/>
                <w:sz w:val="17"/>
              </w:rPr>
              <w:t>Repository implementation and supporting project documents reviewed on 5 October 2026. Live deployment facts are not claimed unless evidenced.</w:t>
            </w:r>
          </w:p>
        </w:tc>
      </w:tr>
    </w:tbl>
    <w:p>
      <w:pPr>
        <w:spacing w:after="40"/>
      </w:pPr>
    </w:p>
    <w:p>
      <w:pPr>
        <w:spacing w:before="360"/>
        <w:jc w:val="center"/>
      </w:pPr>
      <w:r>
        <w:rPr>
          <w:rFonts w:ascii="Aptos" w:hAnsi="Aptos"/>
          <w:i/>
          <w:color w:val="5B6573"/>
          <w:sz w:val="18"/>
        </w:rPr>
        <w:t>Final owner-issued edition following the supplied peer-review rubric audit. Deployment-specific input fields are operational details, not document-approval gates.</w:t>
      </w:r>
    </w:p>
    <w:p>
      <w:r>
        <w:br w:type="page"/>
      </w:r>
    </w:p>
    <w:p>
      <w:pPr>
        <w:pStyle w:val="Heading1"/>
      </w:pPr>
      <w:r>
        <w:t>1. Purpose and scope</w:t>
      </w:r>
    </w:p>
    <w:p>
      <w:r>
        <w:rPr>
          <w:rFonts w:ascii="Aptos" w:hAnsi="Aptos"/>
          <w:i w:val="0"/>
          <w:color w:val="20252B"/>
          <w:sz w:val="20"/>
        </w:rPr>
        <w:t xml:space="preserve">This policy sets minimum conditions for accessing Kodigo from a personally owned phone, tablet, or computer. </w:t>
      </w:r>
      <w:commentRangeStart w:id="2"/>
      <w:r>
        <w:rPr>
          <w:rFonts w:ascii="Aptos" w:hAnsi="Aptos"/>
          <w:i w:val="0"/>
          <w:color w:val="20252B"/>
          <w:sz w:val="20"/>
          <w:highlight w:val="yellow"/>
        </w:rPr>
        <w:t xml:space="preserve">BYOD means bring your own device.</w:t>
      </w:r>
      <w:commentRangeEnd w:id="2"/>
      <w:r>
        <w:rPr>
          <w:rStyle w:val="CommentReference"/>
        </w:rPr>
        <w:commentReference w:id="2"/>
      </w:r>
      <w:r>
        <w:rPr>
          <w:rFonts w:ascii="Aptos" w:hAnsi="Aptos"/>
          <w:i w:val="0"/>
          <w:color w:val="20252B"/>
          <w:sz w:val="20"/>
        </w:rPr>
        <w:t xml:space="preserve"> A device is not approved merely because its browser can open the application. This policy supplements the Kodigo Acceptable Use Policy; both apply to BYOD access.</w:t>
      </w:r>
    </w:p>
    <w:p>
      <w:r>
        <w:rPr>
          <w:rFonts w:ascii="Aptos" w:hAnsi="Aptos"/>
          <w:i w:val="0"/>
          <w:color w:val="20252B"/>
          <w:sz w:val="20"/>
        </w:rPr>
        <w:t>It applies to employees, owners, contractors, and support personnel whom the deploying organization has expressly authorized to use a personal device for Kodigo.</w:t>
      </w:r>
    </w:p>
    <w:p>
      <w:pPr>
        <w:pStyle w:val="Heading1"/>
      </w:pPr>
      <w:r>
        <w:t>2. Eligibility and approval</w:t>
      </w:r>
    </w:p>
    <w:p>
      <w:pPr>
        <w:spacing w:after="60"/>
        <w:ind w:left="403" w:hanging="403"/>
      </w:pPr>
      <w:r>
        <w:rPr>
          <w:rFonts w:ascii="Aptos" w:hAnsi="Aptos"/>
          <w:color w:val="20252B"/>
          <w:sz w:val="20"/>
        </w:rPr>
        <w:t xml:space="preserve">1. </w:t>
      </w:r>
      <w:commentRangeStart w:id="3"/>
      <w:r>
        <w:rPr>
          <w:rFonts w:ascii="Aptos" w:hAnsi="Aptos"/>
          <w:color w:val="20252B"/>
          <w:sz w:val="20"/>
          <w:highlight w:val="yellow"/>
        </w:rPr>
        <w:t xml:space="preserve">Use a personal device only after the Admin or designated approver records</w:t>
      </w:r>
      <w:commentRangeEnd w:id="3"/>
      <w:r>
        <w:rPr>
          <w:rStyle w:val="CommentReference"/>
        </w:rPr>
        <w:commentReference w:id="3"/>
      </w:r>
      <w:r>
        <w:rPr>
          <w:rFonts w:ascii="Aptos" w:hAnsi="Aptos"/>
          <w:color w:val="20252B"/>
          <w:sz w:val="20"/>
        </w:rPr>
        <w:t xml:space="preserve"> the user, device type, identifier when appropriate, role, store scope, business need, approval date, and review or expiry date.</w:t>
      </w:r>
    </w:p>
    <w:p>
      <w:pPr>
        <w:spacing w:after="60"/>
        <w:ind w:left="403" w:hanging="403"/>
      </w:pPr>
      <w:r>
        <w:rPr>
          <w:rFonts w:ascii="Aptos" w:hAnsi="Aptos"/>
          <w:color w:val="20252B"/>
          <w:sz w:val="20"/>
        </w:rPr>
        <w:t xml:space="preserve">2. The organization may refuse or revoke BYOD access when a device is unsupported, compromised, shared in a way that exposes Kodigo data, or unable to meet this policy.</w:t>
      </w:r>
    </w:p>
    <w:p>
      <w:pPr>
        <w:spacing w:after="60"/>
        <w:ind w:left="403" w:hanging="403"/>
      </w:pPr>
      <w:r>
        <w:rPr>
          <w:rFonts w:ascii="Aptos" w:hAnsi="Aptos"/>
          <w:color w:val="20252B"/>
          <w:sz w:val="20"/>
        </w:rPr>
        <w:t xml:space="preserve">3. Use a separate personal user profile for Kodigo work. Do not share a signed-in browser profile with family members or other unauthorized people.</w:t>
      </w:r>
    </w:p>
    <w:p>
      <w:pPr>
        <w:spacing w:after="60"/>
        <w:ind w:left="403" w:hanging="403"/>
      </w:pPr>
      <w:r>
        <w:rPr>
          <w:rFonts w:ascii="Aptos" w:hAnsi="Aptos"/>
          <w:color w:val="20252B"/>
          <w:sz w:val="20"/>
        </w:rPr>
        <w:t xml:space="preserve">4. Supported device models and browser versions: </w:t>
      </w:r>
      <w:commentRangeStart w:id="4"/>
      <w:r>
        <w:rPr>
          <w:rFonts w:ascii="Aptos" w:hAnsi="Aptos"/>
          <w:color w:val="20252B"/>
          <w:sz w:val="20"/>
          <w:highlight w:val="yellow"/>
        </w:rPr>
        <w:t xml:space="preserve">OWNER INPUT: list tested operating systems, browser names, and minimum versions before granting BYOD access.</w:t>
      </w:r>
      <w:commentRangeEnd w:id="4"/>
      <w:r>
        <w:rPr>
          <w:rStyle w:val="CommentReference"/>
        </w:rPr>
        <w:commentReference w:id="4"/>
      </w:r>
    </w:p>
    <w:p>
      <w:pPr>
        <w:pStyle w:val="Heading1"/>
      </w:pPr>
      <w:r>
        <w:t>3. Device security requirements</w:t>
      </w:r>
    </w:p>
    <w:p>
      <w:pPr>
        <w:keepNext/>
        <w:spacing w:before="100" w:after="80"/>
      </w:pPr>
      <w:r>
        <w:rPr>
          <w:rFonts w:ascii="Aptos" w:hAnsi="Aptos"/>
          <w:b/>
          <w:color w:val="000000"/>
          <w:sz w:val="18"/>
        </w:rPr>
        <w:t>Table 2. BYOD baseline controls</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1944"/>
        <w:gridCol w:w="5256"/>
        <w:gridCol w:w="2837"/>
      </w:tblGrid>
      <w:tr>
        <w:trPr>
          <w:tblHeader w:val="true"/>
          <w:cantSplit/>
        </w:trPr>
        <w:tc>
          <w:tcPr>
            <w:tcW w:type="dxa" w:w="1944"/>
            <w:vAlign w:val="center"/>
            <w:shd w:fill="17365D"/>
            <w:tcMar>
              <w:top w:w="90" w:type="dxa"/>
              <w:start w:w="105" w:type="dxa"/>
              <w:bottom w:w="90" w:type="dxa"/>
              <w:end w:w="105" w:type="dxa"/>
            </w:tcMar>
          </w:tcPr>
          <w:p>
            <w:pPr>
              <w:keepNext/>
              <w:spacing w:after="0"/>
            </w:pPr>
            <w:r/>
            <w:r>
              <w:rPr>
                <w:rFonts w:ascii="Aptos" w:hAnsi="Aptos"/>
                <w:b/>
                <w:color w:val="FFFFFF"/>
                <w:sz w:val="16"/>
              </w:rPr>
              <w:t>Requirement</w:t>
            </w:r>
          </w:p>
        </w:tc>
        <w:tc>
          <w:tcPr>
            <w:tcW w:type="dxa" w:w="5256"/>
            <w:vAlign w:val="center"/>
            <w:shd w:fill="17365D"/>
            <w:tcMar>
              <w:top w:w="90" w:type="dxa"/>
              <w:start w:w="105" w:type="dxa"/>
              <w:bottom w:w="90" w:type="dxa"/>
              <w:end w:w="105" w:type="dxa"/>
            </w:tcMar>
          </w:tcPr>
          <w:p>
            <w:pPr>
              <w:keepNext/>
              <w:spacing w:after="0"/>
            </w:pPr>
            <w:r/>
            <w:r>
              <w:rPr>
                <w:rFonts w:ascii="Aptos" w:hAnsi="Aptos"/>
                <w:b/>
                <w:color w:val="FFFFFF"/>
                <w:sz w:val="16"/>
              </w:rPr>
              <w:t>Minimum rule</w:t>
            </w:r>
          </w:p>
        </w:tc>
        <w:tc>
          <w:tcPr>
            <w:tcW w:type="dxa" w:w="2837"/>
            <w:vAlign w:val="center"/>
            <w:shd w:fill="17365D"/>
            <w:tcMar>
              <w:top w:w="90" w:type="dxa"/>
              <w:start w:w="105" w:type="dxa"/>
              <w:bottom w:w="90" w:type="dxa"/>
              <w:end w:w="105" w:type="dxa"/>
            </w:tcMar>
          </w:tcPr>
          <w:p>
            <w:pPr>
              <w:keepNext/>
              <w:spacing w:after="0"/>
            </w:pPr>
            <w:r/>
            <w:r>
              <w:rPr>
                <w:rFonts w:ascii="Aptos" w:hAnsi="Aptos"/>
                <w:b/>
                <w:color w:val="FFFFFF"/>
                <w:sz w:val="16"/>
              </w:rPr>
              <w:t>Purpose</w:t>
            </w:r>
          </w:p>
        </w:tc>
      </w:tr>
      <w:tr>
        <w:trPr>
          <w:cantSplit/>
        </w:trPr>
        <w:tc>
          <w:tcPr>
            <w:tcW w:type="dxa" w:w="1944"/>
            <w:vAlign w:val="center"/>
            <w:tcMar>
              <w:top w:w="90" w:type="dxa"/>
              <w:start w:w="105" w:type="dxa"/>
              <w:bottom w:w="90" w:type="dxa"/>
              <w:end w:w="105" w:type="dxa"/>
            </w:tcMar>
            <w:shd w:fill="FFFFFF"/>
          </w:tcPr>
          <w:p>
            <w:pPr>
              <w:spacing w:after="0" w:line="245" w:lineRule="auto"/>
            </w:pPr>
            <w:r/>
            <w:r>
              <w:rPr>
                <w:rFonts w:ascii="Aptos" w:hAnsi="Aptos"/>
                <w:color w:val="20252B"/>
                <w:sz w:val="16"/>
              </w:rPr>
              <w:t>Software support</w:t>
            </w:r>
          </w:p>
        </w:tc>
        <w:tc>
          <w:tcPr>
            <w:tcW w:type="dxa" w:w="5256"/>
            <w:vAlign w:val="center"/>
            <w:tcMar>
              <w:top w:w="90" w:type="dxa"/>
              <w:start w:w="105" w:type="dxa"/>
              <w:bottom w:w="90" w:type="dxa"/>
              <w:end w:w="105" w:type="dxa"/>
            </w:tcMar>
            <w:shd w:fill="FFFFFF"/>
          </w:tcPr>
          <w:p>
            <w:pPr>
              <w:spacing w:after="0" w:line="245" w:lineRule="auto"/>
            </w:pPr>
            <w:r/>
            <w:r>
              <w:rPr>
                <w:rFonts w:ascii="Aptos" w:hAnsi="Aptos"/>
                <w:color w:val="20252B"/>
                <w:sz w:val="16"/>
              </w:rPr>
              <w:t>Use a licensed, supported operating system and a current browser; enable automatic security updates.</w:t>
            </w:r>
          </w:p>
        </w:tc>
        <w:tc>
          <w:tcPr>
            <w:tcW w:type="dxa" w:w="2837"/>
            <w:vAlign w:val="center"/>
            <w:tcMar>
              <w:top w:w="90" w:type="dxa"/>
              <w:start w:w="105" w:type="dxa"/>
              <w:bottom w:w="90" w:type="dxa"/>
              <w:end w:w="105" w:type="dxa"/>
            </w:tcMar>
            <w:shd w:fill="FFFFFF"/>
          </w:tcPr>
          <w:p>
            <w:pPr>
              <w:spacing w:after="0" w:line="245" w:lineRule="auto"/>
            </w:pPr>
            <w:r/>
            <w:r>
              <w:rPr>
                <w:rFonts w:ascii="Aptos" w:hAnsi="Aptos"/>
                <w:color w:val="20252B"/>
                <w:sz w:val="16"/>
              </w:rPr>
              <w:t>Reduces exposure to known vulnerabilities.</w:t>
            </w:r>
          </w:p>
        </w:tc>
      </w:tr>
      <w:tr>
        <w:trPr>
          <w:cantSplit/>
        </w:trPr>
        <w:tc>
          <w:tcPr>
            <w:tcW w:type="dxa" w:w="1944"/>
            <w:vAlign w:val="center"/>
            <w:tcMar>
              <w:top w:w="90" w:type="dxa"/>
              <w:start w:w="105" w:type="dxa"/>
              <w:bottom w:w="90" w:type="dxa"/>
              <w:end w:w="105" w:type="dxa"/>
            </w:tcMar>
            <w:shd w:fill="F2F6FA"/>
          </w:tcPr>
          <w:p>
            <w:pPr>
              <w:spacing w:after="0" w:line="245" w:lineRule="auto"/>
            </w:pPr>
            <w:r/>
            <w:r>
              <w:rPr>
                <w:rFonts w:ascii="Aptos" w:hAnsi="Aptos"/>
                <w:color w:val="20252B"/>
                <w:sz w:val="16"/>
              </w:rPr>
              <w:t>Screen lock</w:t>
            </w:r>
          </w:p>
        </w:tc>
        <w:tc>
          <w:tcPr>
            <w:tcW w:type="dxa" w:w="5256"/>
            <w:vAlign w:val="center"/>
            <w:tcMar>
              <w:top w:w="90" w:type="dxa"/>
              <w:start w:w="105" w:type="dxa"/>
              <w:bottom w:w="90" w:type="dxa"/>
              <w:end w:w="105" w:type="dxa"/>
            </w:tcMar>
            <w:shd w:fill="F2F6FA"/>
          </w:tcPr>
          <w:p>
            <w:pPr>
              <w:spacing w:after="0" w:line="245" w:lineRule="auto"/>
            </w:pPr>
            <w:r/>
            <w:r>
              <w:rPr>
                <w:rFonts w:ascii="Aptos" w:hAnsi="Aptos"/>
                <w:color w:val="20252B"/>
                <w:sz w:val="16"/>
              </w:rPr>
              <w:t>Use a strong passcode or password and automatic screen lock within five minutes. Biometrics may supplement, not replace, the passcode.</w:t>
            </w:r>
          </w:p>
        </w:tc>
        <w:tc>
          <w:tcPr>
            <w:tcW w:type="dxa" w:w="2837"/>
            <w:vAlign w:val="center"/>
            <w:tcMar>
              <w:top w:w="90" w:type="dxa"/>
              <w:start w:w="105" w:type="dxa"/>
              <w:bottom w:w="90" w:type="dxa"/>
              <w:end w:w="105" w:type="dxa"/>
            </w:tcMar>
            <w:shd w:fill="F2F6FA"/>
          </w:tcPr>
          <w:p>
            <w:pPr>
              <w:spacing w:after="0" w:line="245" w:lineRule="auto"/>
            </w:pPr>
            <w:r/>
            <w:r>
              <w:rPr>
                <w:rFonts w:ascii="Aptos" w:hAnsi="Aptos"/>
                <w:color w:val="20252B"/>
                <w:sz w:val="16"/>
              </w:rPr>
              <w:t>Prevents casual access to an unattended device.</w:t>
            </w:r>
          </w:p>
        </w:tc>
      </w:tr>
      <w:tr>
        <w:trPr>
          <w:cantSplit/>
        </w:trPr>
        <w:tc>
          <w:tcPr>
            <w:tcW w:type="dxa" w:w="1944"/>
            <w:vAlign w:val="center"/>
            <w:tcMar>
              <w:top w:w="90" w:type="dxa"/>
              <w:start w:w="105" w:type="dxa"/>
              <w:bottom w:w="90" w:type="dxa"/>
              <w:end w:w="105" w:type="dxa"/>
            </w:tcMar>
            <w:shd w:fill="FFFFFF"/>
          </w:tcPr>
          <w:p>
            <w:pPr>
              <w:spacing w:after="0" w:line="245" w:lineRule="auto"/>
            </w:pPr>
            <w:r/>
            <w:r>
              <w:rPr>
                <w:rFonts w:ascii="Aptos" w:hAnsi="Aptos"/>
                <w:color w:val="20252B"/>
                <w:sz w:val="16"/>
              </w:rPr>
              <w:t>Encryption and protection</w:t>
            </w:r>
          </w:p>
        </w:tc>
        <w:tc>
          <w:tcPr>
            <w:tcW w:type="dxa" w:w="5256"/>
            <w:vAlign w:val="center"/>
            <w:tcMar>
              <w:top w:w="90" w:type="dxa"/>
              <w:start w:w="105" w:type="dxa"/>
              <w:bottom w:w="90" w:type="dxa"/>
              <w:end w:w="105" w:type="dxa"/>
            </w:tcMar>
            <w:shd w:fill="FFFFFF"/>
          </w:tcPr>
          <w:p>
            <w:pPr>
              <w:spacing w:after="0" w:line="245" w:lineRule="auto"/>
            </w:pPr>
            <w:r/>
            <w:r>
              <w:rPr>
                <w:rFonts w:ascii="Aptos" w:hAnsi="Aptos"/>
                <w:color w:val="20252B"/>
                <w:sz w:val="16"/>
              </w:rPr>
              <w:t>Enable full-device encryption, firewall, and active anti-malware where supported by the platform.</w:t>
            </w:r>
          </w:p>
        </w:tc>
        <w:tc>
          <w:tcPr>
            <w:tcW w:type="dxa" w:w="2837"/>
            <w:vAlign w:val="center"/>
            <w:tcMar>
              <w:top w:w="90" w:type="dxa"/>
              <w:start w:w="105" w:type="dxa"/>
              <w:bottom w:w="90" w:type="dxa"/>
              <w:end w:w="105" w:type="dxa"/>
            </w:tcMar>
            <w:shd w:fill="FFFFFF"/>
          </w:tcPr>
          <w:p>
            <w:pPr>
              <w:spacing w:after="0" w:line="245" w:lineRule="auto"/>
            </w:pPr>
            <w:r/>
            <w:r>
              <w:rPr>
                <w:rFonts w:ascii="Aptos" w:hAnsi="Aptos"/>
                <w:color w:val="20252B"/>
                <w:sz w:val="16"/>
              </w:rPr>
              <w:t>Protects locally stored information and network access.</w:t>
            </w:r>
          </w:p>
        </w:tc>
      </w:tr>
      <w:tr>
        <w:trPr>
          <w:cantSplit/>
        </w:trPr>
        <w:tc>
          <w:tcPr>
            <w:tcW w:type="dxa" w:w="1944"/>
            <w:vAlign w:val="center"/>
            <w:tcMar>
              <w:top w:w="90" w:type="dxa"/>
              <w:start w:w="105" w:type="dxa"/>
              <w:bottom w:w="90" w:type="dxa"/>
              <w:end w:w="105" w:type="dxa"/>
            </w:tcMar>
            <w:shd w:fill="F2F6FA"/>
          </w:tcPr>
          <w:p>
            <w:pPr>
              <w:spacing w:after="0" w:line="245" w:lineRule="auto"/>
            </w:pPr>
            <w:r/>
            <w:r>
              <w:rPr>
                <w:rFonts w:ascii="Aptos" w:hAnsi="Aptos"/>
                <w:color w:val="20252B"/>
                <w:sz w:val="16"/>
              </w:rPr>
              <w:t>Device integrity</w:t>
            </w:r>
          </w:p>
        </w:tc>
        <w:tc>
          <w:tcPr>
            <w:tcW w:type="dxa" w:w="5256"/>
            <w:vAlign w:val="center"/>
            <w:tcMar>
              <w:top w:w="90" w:type="dxa"/>
              <w:start w:w="105" w:type="dxa"/>
              <w:bottom w:w="90" w:type="dxa"/>
              <w:end w:w="105" w:type="dxa"/>
            </w:tcMar>
            <w:shd w:fill="F2F6FA"/>
          </w:tcPr>
          <w:p>
            <w:pPr>
              <w:spacing w:after="0" w:line="245" w:lineRule="auto"/>
            </w:pPr>
            <w:r/>
            <w:r>
              <w:rPr>
                <w:rFonts w:ascii="Aptos" w:hAnsi="Aptos"/>
                <w:color w:val="20252B"/>
                <w:sz w:val="16"/>
              </w:rPr>
              <w:t>Do not use rooted or jailbroken devices, unsupported operating systems, unapproved extensions, or shared family profiles for Kodigo.</w:t>
            </w:r>
          </w:p>
        </w:tc>
        <w:tc>
          <w:tcPr>
            <w:tcW w:type="dxa" w:w="2837"/>
            <w:vAlign w:val="center"/>
            <w:tcMar>
              <w:top w:w="90" w:type="dxa"/>
              <w:start w:w="105" w:type="dxa"/>
              <w:bottom w:w="90" w:type="dxa"/>
              <w:end w:w="105" w:type="dxa"/>
            </w:tcMar>
            <w:shd w:fill="F2F6FA"/>
          </w:tcPr>
          <w:p>
            <w:pPr>
              <w:spacing w:after="0" w:line="245" w:lineRule="auto"/>
            </w:pPr>
            <w:r/>
            <w:r>
              <w:rPr>
                <w:rFonts w:ascii="Aptos" w:hAnsi="Aptos"/>
                <w:color w:val="20252B"/>
                <w:sz w:val="16"/>
              </w:rPr>
              <w:t>Preserves the integrity of the access environment.</w:t>
            </w:r>
          </w:p>
        </w:tc>
      </w:tr>
      <w:tr>
        <w:trPr>
          <w:cantSplit/>
        </w:trPr>
        <w:tc>
          <w:tcPr>
            <w:tcW w:type="dxa" w:w="1944"/>
            <w:vAlign w:val="center"/>
            <w:tcMar>
              <w:top w:w="90" w:type="dxa"/>
              <w:start w:w="105" w:type="dxa"/>
              <w:bottom w:w="90" w:type="dxa"/>
              <w:end w:w="105" w:type="dxa"/>
            </w:tcMar>
            <w:shd w:fill="FFFFFF"/>
          </w:tcPr>
          <w:p>
            <w:pPr>
              <w:spacing w:after="0" w:line="245" w:lineRule="auto"/>
            </w:pPr>
            <w:r/>
            <w:r>
              <w:rPr>
                <w:rFonts w:ascii="Aptos" w:hAnsi="Aptos"/>
                <w:color w:val="20252B"/>
                <w:sz w:val="16"/>
              </w:rPr>
              <w:t>Network</w:t>
            </w:r>
          </w:p>
        </w:tc>
        <w:tc>
          <w:tcPr>
            <w:tcW w:type="dxa" w:w="5256"/>
            <w:vAlign w:val="center"/>
            <w:tcMar>
              <w:top w:w="90" w:type="dxa"/>
              <w:start w:w="105" w:type="dxa"/>
              <w:bottom w:w="90" w:type="dxa"/>
              <w:end w:w="105" w:type="dxa"/>
            </w:tcMar>
            <w:shd w:fill="FFFFFF"/>
          </w:tcPr>
          <w:p>
            <w:pPr>
              <w:spacing w:after="0" w:line="245" w:lineRule="auto"/>
            </w:pPr>
            <w:r/>
            <w:r>
              <w:rPr>
                <w:rFonts w:ascii="Aptos" w:hAnsi="Aptos"/>
                <w:color w:val="20252B"/>
                <w:sz w:val="16"/>
              </w:rPr>
              <w:t xml:space="preserve">Use a trusted network. </w:t>
            </w:r>
            <w:commentRangeStart w:id="5"/>
            <w:r>
              <w:rPr>
                <w:rFonts w:ascii="Aptos" w:hAnsi="Aptos"/>
                <w:color w:val="20252B"/>
                <w:sz w:val="16"/>
                <w:highlight w:val="yellow"/>
              </w:rPr>
              <w:t xml:space="preserve">Do not perform administrative or report-export work over public Wi-Fi</w:t>
            </w:r>
            <w:commentRangeEnd w:id="5"/>
            <w:r>
              <w:rPr>
                <w:rStyle w:val="CommentReference"/>
              </w:rPr>
              <w:commentReference w:id="5"/>
            </w:r>
            <w:r>
              <w:rPr>
                <w:rFonts w:ascii="Aptos" w:hAnsi="Aptos"/>
                <w:color w:val="20252B"/>
                <w:sz w:val="16"/>
              </w:rPr>
              <w:t xml:space="preserve"> unless an organization-approved protected connection is active.</w:t>
            </w:r>
          </w:p>
        </w:tc>
        <w:tc>
          <w:tcPr>
            <w:tcW w:type="dxa" w:w="2837"/>
            <w:vAlign w:val="center"/>
            <w:tcMar>
              <w:top w:w="90" w:type="dxa"/>
              <w:start w:w="105" w:type="dxa"/>
              <w:bottom w:w="90" w:type="dxa"/>
              <w:end w:w="105" w:type="dxa"/>
            </w:tcMar>
            <w:shd w:fill="FFFFFF"/>
          </w:tcPr>
          <w:p>
            <w:pPr>
              <w:spacing w:after="0" w:line="245" w:lineRule="auto"/>
            </w:pPr>
            <w:r/>
            <w:r>
              <w:rPr>
                <w:rFonts w:ascii="Aptos" w:hAnsi="Aptos"/>
                <w:color w:val="20252B"/>
                <w:sz w:val="16"/>
              </w:rPr>
              <w:t>Reduces interception and account risk.</w:t>
            </w:r>
          </w:p>
        </w:tc>
      </w:tr>
      <w:tr>
        <w:trPr>
          <w:cantSplit/>
        </w:trPr>
        <w:tc>
          <w:tcPr>
            <w:tcW w:type="dxa" w:w="1944"/>
            <w:vAlign w:val="center"/>
            <w:tcMar>
              <w:top w:w="90" w:type="dxa"/>
              <w:start w:w="105" w:type="dxa"/>
              <w:bottom w:w="90" w:type="dxa"/>
              <w:end w:w="105" w:type="dxa"/>
            </w:tcMar>
            <w:shd w:fill="F2F6FA"/>
          </w:tcPr>
          <w:p>
            <w:pPr>
              <w:spacing w:after="0" w:line="245" w:lineRule="auto"/>
            </w:pPr>
            <w:r/>
            <w:r>
              <w:rPr>
                <w:rFonts w:ascii="Aptos" w:hAnsi="Aptos"/>
                <w:color w:val="20252B"/>
                <w:sz w:val="16"/>
              </w:rPr>
              <w:t>Physical handling</w:t>
            </w:r>
          </w:p>
        </w:tc>
        <w:tc>
          <w:tcPr>
            <w:tcW w:type="dxa" w:w="5256"/>
            <w:vAlign w:val="center"/>
            <w:tcMar>
              <w:top w:w="90" w:type="dxa"/>
              <w:start w:w="105" w:type="dxa"/>
              <w:bottom w:w="90" w:type="dxa"/>
              <w:end w:w="105" w:type="dxa"/>
            </w:tcMar>
            <w:shd w:fill="F2F6FA"/>
          </w:tcPr>
          <w:p>
            <w:pPr>
              <w:spacing w:after="0" w:line="245" w:lineRule="auto"/>
            </w:pPr>
            <w:r/>
            <w:r>
              <w:rPr>
                <w:rFonts w:ascii="Aptos" w:hAnsi="Aptos"/>
                <w:color w:val="20252B"/>
                <w:sz w:val="16"/>
              </w:rPr>
              <w:t>Keep the screen from public view, do not leave the device unattended while signed in, and lock it during breaks.</w:t>
            </w:r>
          </w:p>
        </w:tc>
        <w:tc>
          <w:tcPr>
            <w:tcW w:type="dxa" w:w="2837"/>
            <w:vAlign w:val="center"/>
            <w:tcMar>
              <w:top w:w="90" w:type="dxa"/>
              <w:start w:w="105" w:type="dxa"/>
              <w:bottom w:w="90" w:type="dxa"/>
              <w:end w:w="105" w:type="dxa"/>
            </w:tcMar>
            <w:shd w:fill="F2F6FA"/>
          </w:tcPr>
          <w:p>
            <w:pPr>
              <w:spacing w:after="0" w:line="245" w:lineRule="auto"/>
            </w:pPr>
            <w:r/>
            <w:r>
              <w:rPr>
                <w:rFonts w:ascii="Aptos" w:hAnsi="Aptos"/>
                <w:color w:val="20252B"/>
                <w:sz w:val="16"/>
              </w:rPr>
              <w:t>Protects information from nearby users.</w:t>
            </w:r>
          </w:p>
        </w:tc>
      </w:tr>
    </w:tbl>
    <w:p>
      <w:pPr>
        <w:spacing w:after="40"/>
      </w:pPr>
    </w:p>
    <w:p>
      <w:pPr>
        <w:pStyle w:val="Heading1"/>
      </w:pPr>
      <w:r>
        <w:t>4. Authentication and access control</w:t>
      </w:r>
    </w:p>
    <w:p>
      <w:pPr>
        <w:pStyle w:val="ListBullet"/>
      </w:pPr>
      <w:r>
        <w:rPr>
          <w:rFonts w:ascii="Aptos" w:hAnsi="Aptos"/>
          <w:color w:val="20252B"/>
          <w:sz w:val="20"/>
        </w:rPr>
        <w:t>Use only your named Kodigo account. Do not share passwords, one-time codes, password-reset links, invite codes, or active sessions.</w:t>
      </w:r>
    </w:p>
    <w:p>
      <w:pPr>
        <w:pStyle w:val="ListBullet"/>
      </w:pPr>
      <w:r>
        <w:rPr>
          <w:rFonts w:ascii="Aptos" w:hAnsi="Aptos"/>
          <w:color w:val="20252B"/>
          <w:sz w:val="20"/>
        </w:rPr>
        <w:t>Follow the role and assigned-store restrictions. A BYOD device does not grant broader access, and POS transactions still require a specific active store.</w:t>
      </w:r>
    </w:p>
    <w:p>
      <w:pPr>
        <w:pStyle w:val="ListBullet"/>
      </w:pPr>
      <w:r>
        <w:rPr>
          <w:rFonts w:ascii="Aptos" w:hAnsi="Aptos"/>
          <w:color w:val="20252B"/>
          <w:sz w:val="20"/>
        </w:rPr>
        <w:t>Kodigo supports time-based one-time password (TOTP) multi-factor authentication and step-up checks in the repository migration set. The migration set does not establish which roles the live project requires to enroll.</w:t>
      </w:r>
    </w:p>
    <w:p>
      <w:pPr>
        <w:pStyle w:val="ListBullet"/>
      </w:pPr>
      <w:r>
        <w:rPr>
          <w:rFonts w:ascii="Aptos" w:hAnsi="Aptos"/>
          <w:color w:val="20252B"/>
          <w:sz w:val="20"/>
        </w:rPr>
        <w:t>Do not save a password in an unmanaged browser or third-party password manager. Use only an organization-approved credential manager if one is provided.</w:t>
      </w:r>
    </w:p>
    <w:p>
      <w:pPr>
        <w:pStyle w:val="ListBullet"/>
      </w:pPr>
      <w:r>
        <w:rPr>
          <w:rFonts w:ascii="Aptos" w:hAnsi="Aptos"/>
          <w:color w:val="20252B"/>
          <w:sz w:val="20"/>
        </w:rPr>
        <w:t>Sign out when finished on a shared or exposed device. Closing a tab alone may leave the session active.</w:t>
      </w:r>
    </w:p>
    <w:p>
      <w:commentRangeStart w:id="6"/>
      <w:r>
        <w:rPr>
          <w:rFonts w:ascii="Aptos" w:hAnsi="Aptos"/>
          <w:i w:val="0"/>
          <w:color w:val="20252B"/>
          <w:sz w:val="20"/>
          <w:highlight w:val="yellow"/>
        </w:rPr>
        <w:t xml:space="preserve">MFA enrollment requirement by role:</w:t>
      </w:r>
      <w:commentRangeEnd w:id="6"/>
      <w:r>
        <w:rPr>
          <w:rStyle w:val="CommentReference"/>
        </w:rPr>
        <w:commentReference w:id="6"/>
      </w:r>
      <w:r>
        <w:rPr>
          <w:rFonts w:ascii="Aptos" w:hAnsi="Aptos"/>
          <w:i w:val="0"/>
          <w:color w:val="20252B"/>
          <w:sz w:val="20"/>
        </w:rPr>
        <w:t xml:space="preserve"> OWNER INPUT: identify which roles require TOTP, any exception approver, and the target enforcement date.</w:t>
      </w:r>
    </w:p>
    <w:p>
      <w:pPr>
        <w:pStyle w:val="Heading1"/>
      </w:pPr>
      <w:r>
        <w:t>5. Business data protection and offline use</w:t>
      </w:r>
    </w:p>
    <w:p>
      <w:r>
        <w:rPr>
          <w:rFonts w:ascii="Aptos" w:hAnsi="Aptos"/>
          <w:i w:val="0"/>
          <w:color w:val="20252B"/>
          <w:sz w:val="20"/>
        </w:rPr>
        <w:t>Kodigo uses browser storage for product lookup and eligible offline sales or selected mutations. This means business data can remain on a device while synchronization is pending. Treat browser storage and downloads as business records.</w:t>
      </w:r>
    </w:p>
    <w:p>
      <w:pPr>
        <w:pStyle w:val="ListBullet"/>
      </w:pPr>
      <w:r>
        <w:rPr>
          <w:rFonts w:ascii="Aptos" w:hAnsi="Aptos"/>
          <w:color w:val="20252B"/>
          <w:sz w:val="20"/>
        </w:rPr>
        <w:t>Do not download reports, receipts, screenshots, or user lists to a personal device unless a manager has approved the purpose, location, and retention period.</w:t>
      </w:r>
    </w:p>
    <w:p>
      <w:pPr>
        <w:pStyle w:val="ListBullet"/>
      </w:pPr>
      <w:r>
        <w:rPr>
          <w:rFonts w:ascii="Aptos" w:hAnsi="Aptos"/>
          <w:color w:val="20252B"/>
          <w:sz w:val="20"/>
        </w:rPr>
        <w:t>Do not forward Kodigo records to personal email, public cloud drives, social networks, public AI services, or removable media without documented approval.</w:t>
      </w:r>
    </w:p>
    <w:p>
      <w:pPr>
        <w:pStyle w:val="ListBullet"/>
      </w:pPr>
      <w:r>
        <w:rPr>
          <w:rFonts w:ascii="Aptos" w:hAnsi="Aptos"/>
          <w:color w:val="20252B"/>
          <w:sz w:val="20"/>
        </w:rPr>
        <w:t>When offline transactions are pending, keep the same browser profile and do not clear site data, use private browsing, uninstall the browser, or switch devices until synchronization succeeds or the work is handed over.</w:t>
      </w:r>
    </w:p>
    <w:p>
      <w:pPr>
        <w:pStyle w:val="ListBullet"/>
      </w:pPr>
      <w:r>
        <w:rPr>
          <w:rFonts w:ascii="Aptos" w:hAnsi="Aptos"/>
          <w:color w:val="20252B"/>
          <w:sz w:val="20"/>
        </w:rPr>
        <w:t>After approved work is complete, remove unnecessary exports and screenshots from Downloads, email, chat, and other local folders using the device owner’s secure deletion method.</w:t>
      </w:r>
    </w:p>
    <w:p>
      <w:pPr>
        <w:pStyle w:val="ListBullet"/>
      </w:pPr>
      <w:r>
        <w:rPr>
          <w:rFonts w:ascii="Aptos" w:hAnsi="Aptos"/>
          <w:color w:val="20252B"/>
          <w:sz w:val="20"/>
        </w:rPr>
        <w:t>Never enter or retain full card numbers, PINs, OTPs, or wallet passwords in a Kodigo record or personal note.</w:t>
      </w:r>
    </w:p>
    <w:p>
      <w:pPr>
        <w:pStyle w:val="Heading1"/>
      </w:pPr>
      <w:r>
        <w:t>6. Lost, stolen, or compromised device</w:t>
      </w:r>
    </w:p>
    <w:p>
      <w:r>
        <w:rPr>
          <w:rFonts w:ascii="Aptos" w:hAnsi="Aptos"/>
          <w:i w:val="0"/>
          <w:color w:val="20252B"/>
          <w:sz w:val="20"/>
        </w:rPr>
        <w:t>Report a lost, stolen, shared, infected, or suspected compromised device immediately and no later than one hour after discovery. If the approved channel is unavailable, contact the supervisor or Admin by the alternate method listed below. Give the approximate time, last known store/session, device type, and whether offline work may be pending. Do not include the device unlock code in the report.</w:t>
      </w:r>
    </w:p>
    <w:p>
      <w:commentRangeStart w:id="7"/>
      <w:r>
        <w:rPr>
          <w:rFonts w:ascii="Aptos" w:hAnsi="Aptos"/>
          <w:i w:val="0"/>
          <w:color w:val="20252B"/>
          <w:sz w:val="20"/>
          <w:highlight w:val="yellow"/>
        </w:rPr>
        <w:t xml:space="preserve">Primary incident channel:</w:t>
      </w:r>
      <w:commentRangeEnd w:id="7"/>
      <w:r>
        <w:rPr>
          <w:rStyle w:val="CommentReference"/>
        </w:rPr>
        <w:commentReference w:id="7"/>
      </w:r>
      <w:r>
        <w:rPr>
          <w:rFonts w:ascii="Aptos" w:hAnsi="Aptos"/>
          <w:i w:val="0"/>
          <w:color w:val="20252B"/>
          <w:sz w:val="20"/>
        </w:rPr>
        <w:t xml:space="preserve"> OWNER INPUT: provide approved channel and service hours. Alternate contact: OWNER INPUT: provide escalation contact.</w:t>
      </w:r>
    </w:p>
    <w:p>
      <w:pPr>
        <w:spacing w:after="60"/>
        <w:ind w:left="403" w:hanging="403"/>
      </w:pPr>
      <w:r>
        <w:rPr>
          <w:rFonts w:ascii="Aptos" w:hAnsi="Aptos"/>
          <w:color w:val="20252B"/>
          <w:sz w:val="20"/>
        </w:rPr>
        <w:t xml:space="preserve">1. The Admin or System Administrator verifies the identity of the reporter, removes or narrows account/store access as appropriate, and requests session revocation or password reset through supported controls.</w:t>
      </w:r>
    </w:p>
    <w:p>
      <w:pPr>
        <w:spacing w:after="60"/>
        <w:ind w:left="403" w:hanging="403"/>
      </w:pPr>
      <w:r>
        <w:rPr>
          <w:rFonts w:ascii="Aptos" w:hAnsi="Aptos"/>
          <w:color w:val="20252B"/>
          <w:sz w:val="20"/>
        </w:rPr>
        <w:t xml:space="preserve">2. The incident owner checks for pending offline work before any browser data is cleared and reconciles receipts, sales, and stock after access is restored.</w:t>
      </w:r>
    </w:p>
    <w:p>
      <w:pPr>
        <w:spacing w:after="60"/>
        <w:ind w:left="403" w:hanging="403"/>
      </w:pPr>
      <w:r>
        <w:rPr>
          <w:rFonts w:ascii="Aptos" w:hAnsi="Aptos"/>
          <w:color w:val="20252B"/>
          <w:sz w:val="20"/>
        </w:rPr>
        <w:t xml:space="preserve">3. </w:t>
      </w:r>
      <w:commentRangeStart w:id="8"/>
      <w:r>
        <w:rPr>
          <w:rFonts w:ascii="Aptos" w:hAnsi="Aptos"/>
          <w:color w:val="20252B"/>
          <w:sz w:val="20"/>
          <w:highlight w:val="yellow"/>
        </w:rPr>
        <w:t xml:space="preserve">Remote wipe or mobile-device-management capability is not evidenced in the repository.</w:t>
      </w:r>
      <w:commentRangeEnd w:id="8"/>
      <w:r>
        <w:rPr>
          <w:rStyle w:val="CommentReference"/>
        </w:rPr>
        <w:commentReference w:id="8"/>
      </w:r>
      <w:r>
        <w:rPr>
          <w:rFonts w:ascii="Aptos" w:hAnsi="Aptos"/>
          <w:color w:val="20252B"/>
          <w:sz w:val="20"/>
        </w:rPr>
        <w:t xml:space="preserve"> Do not promise remote erasure; use it only if the organization has separately deployed and approved that capability.</w:t>
      </w:r>
    </w:p>
    <w:p>
      <w:pPr>
        <w:spacing w:after="60"/>
        <w:ind w:left="403" w:hanging="403"/>
      </w:pPr>
      <w:r>
        <w:rPr>
          <w:rFonts w:ascii="Aptos" w:hAnsi="Aptos"/>
          <w:color w:val="20252B"/>
          <w:sz w:val="20"/>
        </w:rPr>
        <w:t xml:space="preserve">4. The Privacy Contact assesses whether personal information may have been exposed and coordinates any required response.</w:t>
      </w:r>
    </w:p>
    <w:p>
      <w:pPr>
        <w:pStyle w:val="Heading1"/>
      </w:pPr>
      <w:r>
        <w:t>7. Monitoring, privacy, and support boundaries</w:t>
      </w:r>
    </w:p>
    <w:p>
      <w:r>
        <w:rPr>
          <w:rFonts w:ascii="Aptos" w:hAnsi="Aptos"/>
          <w:i w:val="0"/>
          <w:color w:val="20252B"/>
          <w:sz w:val="20"/>
        </w:rPr>
        <w:t>The organization may review Kodigo account activity, authentication state, authorized store operations, audit events, report-export events, and limited error or browser context for support, security, compliance, or incident investigation. It does not gain authority under this policy to inspect unrelated personal files, messages, browsing history, photos, or personal accounts on the device.</w:t>
      </w:r>
    </w:p>
    <w:p>
      <w:r>
        <w:rPr>
          <w:rFonts w:ascii="Aptos" w:hAnsi="Aptos"/>
          <w:i w:val="0"/>
          <w:color w:val="20252B"/>
          <w:sz w:val="20"/>
        </w:rPr>
        <w:t>The repository does not show full-device management, remote wipe, or continuous device telemetry. If the organization deploys such controls, it must document their scope, purpose, access, retention, notice, and privacy review before enrollment.</w:t>
      </w:r>
    </w:p>
    <w:p>
      <w:r>
        <w:rPr>
          <w:rFonts w:ascii="Aptos" w:hAnsi="Aptos"/>
          <w:i w:val="0"/>
          <w:color w:val="20252B"/>
          <w:sz w:val="20"/>
        </w:rPr>
        <w:t>Support covers Kodigo configuration and supported browser/device integration. Personal hardware repairs, carrier service, home routers, unrelated applications, and personal backups remain the device owner’s responsibility. If an issue cannot be diagnosed safely on a personal device, support may ask the user to reproduce it on an approved managed device.</w:t>
      </w:r>
    </w:p>
    <w:p>
      <w:pPr>
        <w:pStyle w:val="Heading1"/>
      </w:pPr>
      <w:r>
        <w:t>8. Device removal and offboarding</w:t>
      </w:r>
    </w:p>
    <w:p>
      <w:pPr>
        <w:spacing w:after="60"/>
        <w:ind w:left="403" w:hanging="403"/>
      </w:pPr>
      <w:r>
        <w:rPr>
          <w:rFonts w:ascii="Aptos" w:hAnsi="Aptos"/>
          <w:color w:val="20252B"/>
          <w:sz w:val="20"/>
        </w:rPr>
        <w:t xml:space="preserve">1. The Admin removes or changes the user’s Kodigo role and store membership on the effective separation or role-change date.</w:t>
      </w:r>
    </w:p>
    <w:p>
      <w:pPr>
        <w:spacing w:after="60"/>
        <w:ind w:left="403" w:hanging="403"/>
      </w:pPr>
      <w:r>
        <w:rPr>
          <w:rFonts w:ascii="Aptos" w:hAnsi="Aptos"/>
          <w:color w:val="20252B"/>
          <w:sz w:val="20"/>
        </w:rPr>
        <w:t xml:space="preserve">2. The user signs out, removes saved Kodigo credentials, and synchronizes or hands over any pending work before erasing browser data.</w:t>
      </w:r>
    </w:p>
    <w:p>
      <w:pPr>
        <w:spacing w:after="60"/>
        <w:ind w:left="403" w:hanging="403"/>
      </w:pPr>
      <w:r>
        <w:rPr>
          <w:rFonts w:ascii="Aptos" w:hAnsi="Aptos"/>
          <w:color w:val="20252B"/>
          <w:sz w:val="20"/>
        </w:rPr>
        <w:t xml:space="preserve">3. The System Administrator revokes sessions or tokens where supported and records the completion of access removal.</w:t>
      </w:r>
    </w:p>
    <w:p>
      <w:pPr>
        <w:spacing w:after="60"/>
        <w:ind w:left="403" w:hanging="403"/>
      </w:pPr>
      <w:r>
        <w:rPr>
          <w:rFonts w:ascii="Aptos" w:hAnsi="Aptos"/>
          <w:color w:val="20252B"/>
          <w:sz w:val="20"/>
        </w:rPr>
        <w:t xml:space="preserve">4. The user removes approved local exports, receipts, caches, and screenshots after confirming that required records are preserved in the authorized system.</w:t>
      </w:r>
    </w:p>
    <w:p>
      <w:pPr>
        <w:spacing w:after="60"/>
        <w:ind w:left="403" w:hanging="403"/>
      </w:pPr>
      <w:r>
        <w:rPr>
          <w:rFonts w:ascii="Aptos" w:hAnsi="Aptos"/>
          <w:color w:val="20252B"/>
          <w:sz w:val="20"/>
        </w:rPr>
        <w:t xml:space="preserve">5. Before sale, recycling, or transfer of the device, the owner backs up lawful personal files and performs a secure factory reset. The organization does not direct deletion of personal content.</w:t>
      </w:r>
    </w:p>
    <w:p>
      <w:pPr>
        <w:pStyle w:val="Heading1"/>
      </w:pPr>
      <w:r>
        <w:t>9. Exceptions, violations, and policy review</w:t>
      </w:r>
    </w:p>
    <w:p>
      <w:r>
        <w:rPr>
          <w:rFonts w:ascii="Aptos" w:hAnsi="Aptos"/>
          <w:i w:val="0"/>
          <w:color w:val="20252B"/>
          <w:sz w:val="20"/>
        </w:rPr>
        <w:t>Exceptions require a written business reason, device and data scope, compensating controls, accountable owner, approving authority, and expiry date. The Privacy Contact must review any exception involving personal information. OWNER INPUT: identify the person authorized to approve BYOD and security exceptions.</w:t>
      </w:r>
    </w:p>
    <w:p>
      <w:commentRangeStart w:id="9"/>
      <w:r>
        <w:rPr>
          <w:rFonts w:ascii="Aptos" w:hAnsi="Aptos"/>
          <w:i w:val="0"/>
          <w:color w:val="20252B"/>
          <w:sz w:val="20"/>
          <w:highlight w:val="yellow"/>
        </w:rPr>
        <w:t xml:space="preserve">A violation may result in immediate BYOD deauthorization</w:t>
      </w:r>
      <w:commentRangeEnd w:id="9"/>
      <w:r>
        <w:rPr>
          <w:rStyle w:val="CommentReference"/>
        </w:rPr>
        <w:commentReference w:id="9"/>
      </w:r>
      <w:r>
        <w:rPr>
          <w:rFonts w:ascii="Aptos" w:hAnsi="Aptos"/>
          <w:i w:val="0"/>
          <w:color w:val="20252B"/>
          <w:sz w:val="20"/>
        </w:rPr>
        <w:t xml:space="preserve">, access restriction, retraining, or proportionate employment or contract action under applicable rules. The organization reviews this policy at least annually and after a material application or device-control change.</w:t>
      </w:r>
    </w:p>
    <w:p>
      <w:pPr>
        <w:pStyle w:val="Heading1"/>
      </w:pPr>
      <w:r>
        <w:t>10. BYOD Acknowledgment Form</w:t>
      </w:r>
    </w:p>
    <w:p>
      <w:r>
        <w:rPr>
          <w:rFonts w:ascii="Aptos" w:hAnsi="Aptos"/>
          <w:i w:val="0"/>
          <w:color w:val="20252B"/>
          <w:sz w:val="20"/>
        </w:rPr>
        <w:t>Complete this form for each approved device. Approval is specific to the user, device, role, and store scope recorded below.</w:t>
      </w:r>
    </w:p>
    <w:p>
      <w:pPr>
        <w:keepNext/>
        <w:spacing w:before="100" w:after="80"/>
      </w:pPr>
      <w:r>
        <w:rPr>
          <w:rFonts w:ascii="Aptos" w:hAnsi="Aptos"/>
          <w:b/>
          <w:color w:val="000000"/>
          <w:sz w:val="18"/>
        </w:rPr>
        <w:t>Table 3. BYOD approval record</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3384"/>
        <w:gridCol w:w="6653"/>
      </w:tblGrid>
      <w:tr>
        <w:trPr>
          <w:tblHeader w:val="true"/>
          <w:cantSplit/>
        </w:trPr>
        <w:tc>
          <w:tcPr>
            <w:tcW w:type="dxa" w:w="3384"/>
            <w:vAlign w:val="center"/>
            <w:shd w:fill="17365D"/>
            <w:tcMar>
              <w:top w:w="90" w:type="dxa"/>
              <w:start w:w="105" w:type="dxa"/>
              <w:bottom w:w="90" w:type="dxa"/>
              <w:end w:w="105" w:type="dxa"/>
            </w:tcMar>
          </w:tcPr>
          <w:p>
            <w:pPr>
              <w:keepNext/>
              <w:spacing w:after="0"/>
            </w:pPr>
            <w:r/>
            <w:r>
              <w:rPr>
                <w:rFonts w:ascii="Aptos" w:hAnsi="Aptos"/>
                <w:b/>
                <w:color w:val="FFFFFF"/>
                <w:sz w:val="18"/>
              </w:rPr>
              <w:t>Field</w:t>
            </w:r>
          </w:p>
        </w:tc>
        <w:tc>
          <w:tcPr>
            <w:tcW w:type="dxa" w:w="6653"/>
            <w:vAlign w:val="center"/>
            <w:shd w:fill="17365D"/>
            <w:tcMar>
              <w:top w:w="90" w:type="dxa"/>
              <w:start w:w="105" w:type="dxa"/>
              <w:bottom w:w="90" w:type="dxa"/>
              <w:end w:w="105" w:type="dxa"/>
            </w:tcMar>
          </w:tcPr>
          <w:p>
            <w:pPr>
              <w:keepNext/>
              <w:spacing w:after="0"/>
            </w:pPr>
            <w:r/>
            <w:r>
              <w:rPr>
                <w:rFonts w:ascii="Aptos" w:hAnsi="Aptos"/>
                <w:b/>
                <w:color w:val="FFFFFF"/>
                <w:sz w:val="18"/>
              </w:rPr>
              <w:t>Entry</w:t>
            </w:r>
          </w:p>
        </w:tc>
      </w:tr>
      <w:tr>
        <w:trPr>
          <w:cantSplit/>
        </w:trPr>
        <w:tc>
          <w:tcPr>
            <w:tcW w:type="dxa" w:w="3384"/>
            <w:vAlign w:val="center"/>
            <w:tcMar>
              <w:top w:w="90" w:type="dxa"/>
              <w:start w:w="105" w:type="dxa"/>
              <w:bottom w:w="90" w:type="dxa"/>
              <w:end w:w="105" w:type="dxa"/>
            </w:tcMar>
            <w:shd w:fill="FFFFFF"/>
          </w:tcPr>
          <w:p>
            <w:pPr>
              <w:spacing w:after="0" w:line="245" w:lineRule="auto"/>
            </w:pPr>
            <w:r/>
            <w:r>
              <w:rPr>
                <w:rFonts w:ascii="Aptos" w:hAnsi="Aptos"/>
                <w:color w:val="20252B"/>
                <w:sz w:val="18"/>
              </w:rPr>
              <w:t>Full name</w:t>
            </w:r>
          </w:p>
        </w:tc>
        <w:tc>
          <w:tcPr>
            <w:tcW w:type="dxa" w:w="6653"/>
            <w:vAlign w:val="center"/>
            <w:tcMar>
              <w:top w:w="90" w:type="dxa"/>
              <w:start w:w="105" w:type="dxa"/>
              <w:bottom w:w="90" w:type="dxa"/>
              <w:end w:w="105" w:type="dxa"/>
            </w:tcMar>
            <w:shd w:fill="FFFFFF"/>
          </w:tcPr>
          <w:p>
            <w:pPr>
              <w:spacing w:after="0" w:line="245" w:lineRule="auto"/>
            </w:pPr>
            <w:r/>
            <w:r>
              <w:rPr>
                <w:rFonts w:ascii="Aptos" w:hAnsi="Aptos"/>
                <w:color w:val="20252B"/>
                <w:sz w:val="18"/>
              </w:rPr>
              <w:t>____________________________________________________________</w:t>
            </w:r>
          </w:p>
        </w:tc>
      </w:tr>
      <w:tr>
        <w:trPr>
          <w:cantSplit/>
        </w:trPr>
        <w:tc>
          <w:tcPr>
            <w:tcW w:type="dxa" w:w="3384"/>
            <w:vAlign w:val="center"/>
            <w:tcMar>
              <w:top w:w="90" w:type="dxa"/>
              <w:start w:w="105" w:type="dxa"/>
              <w:bottom w:w="90" w:type="dxa"/>
              <w:end w:w="105" w:type="dxa"/>
            </w:tcMar>
            <w:shd w:fill="F2F6FA"/>
          </w:tcPr>
          <w:p>
            <w:pPr>
              <w:spacing w:after="0" w:line="245" w:lineRule="auto"/>
            </w:pPr>
            <w:r/>
            <w:r>
              <w:rPr>
                <w:rFonts w:ascii="Aptos" w:hAnsi="Aptos"/>
                <w:color w:val="20252B"/>
                <w:sz w:val="18"/>
              </w:rPr>
              <w:t>User / employee ID</w:t>
            </w:r>
          </w:p>
        </w:tc>
        <w:tc>
          <w:tcPr>
            <w:tcW w:type="dxa" w:w="6653"/>
            <w:vAlign w:val="center"/>
            <w:tcMar>
              <w:top w:w="90" w:type="dxa"/>
              <w:start w:w="105" w:type="dxa"/>
              <w:bottom w:w="90" w:type="dxa"/>
              <w:end w:w="105" w:type="dxa"/>
            </w:tcMar>
            <w:shd w:fill="F2F6FA"/>
          </w:tcPr>
          <w:p>
            <w:pPr>
              <w:spacing w:after="0" w:line="245" w:lineRule="auto"/>
            </w:pPr>
            <w:r/>
            <w:r>
              <w:rPr>
                <w:rFonts w:ascii="Aptos" w:hAnsi="Aptos"/>
                <w:color w:val="20252B"/>
                <w:sz w:val="18"/>
              </w:rPr>
              <w:t>____________________________________________________________</w:t>
            </w:r>
          </w:p>
        </w:tc>
      </w:tr>
      <w:tr>
        <w:trPr>
          <w:cantSplit/>
        </w:trPr>
        <w:tc>
          <w:tcPr>
            <w:tcW w:type="dxa" w:w="3384"/>
            <w:vAlign w:val="center"/>
            <w:tcMar>
              <w:top w:w="90" w:type="dxa"/>
              <w:start w:w="105" w:type="dxa"/>
              <w:bottom w:w="90" w:type="dxa"/>
              <w:end w:w="105" w:type="dxa"/>
            </w:tcMar>
            <w:shd w:fill="FFFFFF"/>
          </w:tcPr>
          <w:p>
            <w:pPr>
              <w:spacing w:after="0" w:line="245" w:lineRule="auto"/>
            </w:pPr>
            <w:r/>
            <w:r>
              <w:rPr>
                <w:rFonts w:ascii="Aptos" w:hAnsi="Aptos"/>
                <w:color w:val="20252B"/>
                <w:sz w:val="18"/>
              </w:rPr>
              <w:t>Role</w:t>
            </w:r>
          </w:p>
        </w:tc>
        <w:tc>
          <w:tcPr>
            <w:tcW w:type="dxa" w:w="6653"/>
            <w:vAlign w:val="center"/>
            <w:tcMar>
              <w:top w:w="90" w:type="dxa"/>
              <w:start w:w="105" w:type="dxa"/>
              <w:bottom w:w="90" w:type="dxa"/>
              <w:end w:w="105" w:type="dxa"/>
            </w:tcMar>
            <w:shd w:fill="FFFFFF"/>
          </w:tcPr>
          <w:p>
            <w:pPr>
              <w:spacing w:after="0" w:line="245" w:lineRule="auto"/>
            </w:pPr>
            <w:r/>
            <w:r>
              <w:rPr>
                <w:rFonts w:ascii="Aptos" w:hAnsi="Aptos"/>
                <w:color w:val="20252B"/>
                <w:sz w:val="18"/>
              </w:rPr>
              <w:t>____________________________________________________________</w:t>
            </w:r>
          </w:p>
        </w:tc>
      </w:tr>
      <w:tr>
        <w:trPr>
          <w:cantSplit/>
        </w:trPr>
        <w:tc>
          <w:tcPr>
            <w:tcW w:type="dxa" w:w="3384"/>
            <w:vAlign w:val="center"/>
            <w:tcMar>
              <w:top w:w="90" w:type="dxa"/>
              <w:start w:w="105" w:type="dxa"/>
              <w:bottom w:w="90" w:type="dxa"/>
              <w:end w:w="105" w:type="dxa"/>
            </w:tcMar>
            <w:shd w:fill="F2F6FA"/>
          </w:tcPr>
          <w:p>
            <w:pPr>
              <w:spacing w:after="0" w:line="245" w:lineRule="auto"/>
            </w:pPr>
            <w:r/>
            <w:r>
              <w:rPr>
                <w:rFonts w:ascii="Aptos" w:hAnsi="Aptos"/>
                <w:color w:val="20252B"/>
                <w:sz w:val="18"/>
              </w:rPr>
              <w:t>Assigned store / branch</w:t>
            </w:r>
          </w:p>
        </w:tc>
        <w:tc>
          <w:tcPr>
            <w:tcW w:type="dxa" w:w="6653"/>
            <w:vAlign w:val="center"/>
            <w:tcMar>
              <w:top w:w="90" w:type="dxa"/>
              <w:start w:w="105" w:type="dxa"/>
              <w:bottom w:w="90" w:type="dxa"/>
              <w:end w:w="105" w:type="dxa"/>
            </w:tcMar>
            <w:shd w:fill="F2F6FA"/>
          </w:tcPr>
          <w:p>
            <w:pPr>
              <w:spacing w:after="0" w:line="245" w:lineRule="auto"/>
            </w:pPr>
            <w:r/>
            <w:r>
              <w:rPr>
                <w:rFonts w:ascii="Aptos" w:hAnsi="Aptos"/>
                <w:color w:val="20252B"/>
                <w:sz w:val="18"/>
              </w:rPr>
              <w:t>____________________________________________________________</w:t>
            </w:r>
          </w:p>
        </w:tc>
      </w:tr>
      <w:tr>
        <w:trPr>
          <w:cantSplit/>
        </w:trPr>
        <w:tc>
          <w:tcPr>
            <w:tcW w:type="dxa" w:w="3384"/>
            <w:vAlign w:val="center"/>
            <w:tcMar>
              <w:top w:w="90" w:type="dxa"/>
              <w:start w:w="105" w:type="dxa"/>
              <w:bottom w:w="90" w:type="dxa"/>
              <w:end w:w="105" w:type="dxa"/>
            </w:tcMar>
            <w:shd w:fill="FFFFFF"/>
          </w:tcPr>
          <w:p>
            <w:pPr>
              <w:spacing w:after="0" w:line="245" w:lineRule="auto"/>
            </w:pPr>
            <w:r/>
            <w:r>
              <w:rPr>
                <w:rFonts w:ascii="Aptos" w:hAnsi="Aptos"/>
                <w:color w:val="20252B"/>
                <w:sz w:val="18"/>
              </w:rPr>
              <w:t>Device type</w:t>
            </w:r>
          </w:p>
        </w:tc>
        <w:tc>
          <w:tcPr>
            <w:tcW w:type="dxa" w:w="6653"/>
            <w:vAlign w:val="center"/>
            <w:tcMar>
              <w:top w:w="90" w:type="dxa"/>
              <w:start w:w="105" w:type="dxa"/>
              <w:bottom w:w="90" w:type="dxa"/>
              <w:end w:w="105" w:type="dxa"/>
            </w:tcMar>
            <w:shd w:fill="FFFFFF"/>
          </w:tcPr>
          <w:p>
            <w:pPr>
              <w:spacing w:after="0" w:line="245" w:lineRule="auto"/>
            </w:pPr>
            <w:r/>
            <w:r>
              <w:rPr>
                <w:rFonts w:ascii="Aptos" w:hAnsi="Aptos"/>
                <w:color w:val="20252B"/>
                <w:sz w:val="18"/>
              </w:rPr>
              <w:t>____________________________________________________________</w:t>
            </w:r>
          </w:p>
        </w:tc>
      </w:tr>
      <w:tr>
        <w:trPr>
          <w:cantSplit/>
        </w:trPr>
        <w:tc>
          <w:tcPr>
            <w:tcW w:type="dxa" w:w="3384"/>
            <w:vAlign w:val="center"/>
            <w:tcMar>
              <w:top w:w="90" w:type="dxa"/>
              <w:start w:w="105" w:type="dxa"/>
              <w:bottom w:w="90" w:type="dxa"/>
              <w:end w:w="105" w:type="dxa"/>
            </w:tcMar>
            <w:shd w:fill="F2F6FA"/>
          </w:tcPr>
          <w:p>
            <w:pPr>
              <w:spacing w:after="0" w:line="245" w:lineRule="auto"/>
            </w:pPr>
            <w:r/>
            <w:r>
              <w:rPr>
                <w:rFonts w:ascii="Aptos" w:hAnsi="Aptos"/>
                <w:color w:val="20252B"/>
                <w:sz w:val="18"/>
              </w:rPr>
              <w:t>Device identifier, if applicable</w:t>
            </w:r>
          </w:p>
        </w:tc>
        <w:tc>
          <w:tcPr>
            <w:tcW w:type="dxa" w:w="6653"/>
            <w:vAlign w:val="center"/>
            <w:tcMar>
              <w:top w:w="90" w:type="dxa"/>
              <w:start w:w="105" w:type="dxa"/>
              <w:bottom w:w="90" w:type="dxa"/>
              <w:end w:w="105" w:type="dxa"/>
            </w:tcMar>
            <w:shd w:fill="F2F6FA"/>
          </w:tcPr>
          <w:p>
            <w:pPr>
              <w:spacing w:after="0" w:line="245" w:lineRule="auto"/>
            </w:pPr>
            <w:r/>
            <w:r>
              <w:rPr>
                <w:rFonts w:ascii="Aptos" w:hAnsi="Aptos"/>
                <w:color w:val="20252B"/>
                <w:sz w:val="18"/>
              </w:rPr>
              <w:t>____________________________________________________________</w:t>
            </w:r>
          </w:p>
        </w:tc>
      </w:tr>
      <w:tr>
        <w:trPr>
          <w:cantSplit/>
        </w:trPr>
        <w:tc>
          <w:tcPr>
            <w:tcW w:type="dxa" w:w="3384"/>
            <w:vAlign w:val="center"/>
            <w:tcMar>
              <w:top w:w="90" w:type="dxa"/>
              <w:start w:w="105" w:type="dxa"/>
              <w:bottom w:w="90" w:type="dxa"/>
              <w:end w:w="105" w:type="dxa"/>
            </w:tcMar>
            <w:shd w:fill="FFFFFF"/>
          </w:tcPr>
          <w:p>
            <w:pPr>
              <w:spacing w:after="0" w:line="245" w:lineRule="auto"/>
            </w:pPr>
            <w:r/>
            <w:r>
              <w:rPr>
                <w:rFonts w:ascii="Aptos" w:hAnsi="Aptos"/>
                <w:color w:val="20252B"/>
                <w:sz w:val="18"/>
              </w:rPr>
              <w:t>BYOD approved</w:t>
            </w:r>
          </w:p>
        </w:tc>
        <w:tc>
          <w:tcPr>
            <w:tcW w:type="dxa" w:w="6653"/>
            <w:vAlign w:val="center"/>
            <w:tcMar>
              <w:top w:w="90" w:type="dxa"/>
              <w:start w:w="105" w:type="dxa"/>
              <w:bottom w:w="90" w:type="dxa"/>
              <w:end w:w="105" w:type="dxa"/>
            </w:tcMar>
            <w:shd w:fill="FFFFFF"/>
          </w:tcPr>
          <w:p>
            <w:pPr>
              <w:spacing w:after="0" w:line="245" w:lineRule="auto"/>
            </w:pPr>
            <w:r/>
            <w:r>
              <w:rPr>
                <w:rFonts w:ascii="Aptos" w:hAnsi="Aptos"/>
                <w:color w:val="20252B"/>
                <w:sz w:val="18"/>
              </w:rPr>
              <w:t>Yes / No / N/A</w:t>
            </w:r>
          </w:p>
        </w:tc>
      </w:tr>
      <w:tr>
        <w:trPr>
          <w:cantSplit/>
        </w:trPr>
        <w:tc>
          <w:tcPr>
            <w:tcW w:type="dxa" w:w="3384"/>
            <w:vAlign w:val="center"/>
            <w:tcMar>
              <w:top w:w="90" w:type="dxa"/>
              <w:start w:w="105" w:type="dxa"/>
              <w:bottom w:w="90" w:type="dxa"/>
              <w:end w:w="105" w:type="dxa"/>
            </w:tcMar>
            <w:shd w:fill="F2F6FA"/>
          </w:tcPr>
          <w:p>
            <w:pPr>
              <w:spacing w:after="0" w:line="245" w:lineRule="auto"/>
            </w:pPr>
            <w:r/>
            <w:r>
              <w:rPr>
                <w:rFonts w:ascii="Aptos" w:hAnsi="Aptos"/>
                <w:color w:val="20252B"/>
                <w:sz w:val="18"/>
              </w:rPr>
              <w:t>Date policy reviewed</w:t>
            </w:r>
          </w:p>
        </w:tc>
        <w:tc>
          <w:tcPr>
            <w:tcW w:type="dxa" w:w="6653"/>
            <w:vAlign w:val="center"/>
            <w:tcMar>
              <w:top w:w="90" w:type="dxa"/>
              <w:start w:w="105" w:type="dxa"/>
              <w:bottom w:w="90" w:type="dxa"/>
              <w:end w:w="105" w:type="dxa"/>
            </w:tcMar>
            <w:shd w:fill="F2F6FA"/>
          </w:tcPr>
          <w:p>
            <w:pPr>
              <w:spacing w:after="0" w:line="245" w:lineRule="auto"/>
            </w:pPr>
            <w:r/>
            <w:r>
              <w:rPr>
                <w:rFonts w:ascii="Aptos" w:hAnsi="Aptos"/>
                <w:color w:val="20252B"/>
                <w:sz w:val="18"/>
              </w:rPr>
              <w:t>____________________________________________________________</w:t>
            </w:r>
          </w:p>
        </w:tc>
      </w:tr>
      <w:tr>
        <w:trPr>
          <w:cantSplit/>
        </w:trPr>
        <w:tc>
          <w:tcPr>
            <w:tcW w:type="dxa" w:w="3384"/>
            <w:vAlign w:val="center"/>
            <w:tcMar>
              <w:top w:w="90" w:type="dxa"/>
              <w:start w:w="105" w:type="dxa"/>
              <w:bottom w:w="90" w:type="dxa"/>
              <w:end w:w="105" w:type="dxa"/>
            </w:tcMar>
            <w:shd w:fill="FFFFFF"/>
          </w:tcPr>
          <w:p>
            <w:pPr>
              <w:spacing w:after="0" w:line="245" w:lineRule="auto"/>
            </w:pPr>
            <w:r/>
            <w:r>
              <w:rPr>
                <w:rFonts w:ascii="Aptos" w:hAnsi="Aptos"/>
                <w:color w:val="20252B"/>
                <w:sz w:val="18"/>
              </w:rPr>
              <w:t>Training completed</w:t>
            </w:r>
          </w:p>
        </w:tc>
        <w:tc>
          <w:tcPr>
            <w:tcW w:type="dxa" w:w="6653"/>
            <w:vAlign w:val="center"/>
            <w:tcMar>
              <w:top w:w="90" w:type="dxa"/>
              <w:start w:w="105" w:type="dxa"/>
              <w:bottom w:w="90" w:type="dxa"/>
              <w:end w:w="105" w:type="dxa"/>
            </w:tcMar>
            <w:shd w:fill="FFFFFF"/>
          </w:tcPr>
          <w:p>
            <w:pPr>
              <w:spacing w:after="0" w:line="245" w:lineRule="auto"/>
            </w:pPr>
            <w:r/>
            <w:r>
              <w:rPr>
                <w:rFonts w:ascii="Aptos" w:hAnsi="Aptos"/>
                <w:color w:val="20252B"/>
                <w:sz w:val="18"/>
              </w:rPr>
              <w:t>Yes / No  |  Date: __________________________________________</w:t>
            </w:r>
          </w:p>
        </w:tc>
      </w:tr>
      <w:tr>
        <w:trPr>
          <w:cantSplit/>
        </w:trPr>
        <w:tc>
          <w:tcPr>
            <w:tcW w:type="dxa" w:w="3384"/>
            <w:vAlign w:val="center"/>
            <w:tcMar>
              <w:top w:w="90" w:type="dxa"/>
              <w:start w:w="105" w:type="dxa"/>
              <w:bottom w:w="90" w:type="dxa"/>
              <w:end w:w="105" w:type="dxa"/>
            </w:tcMar>
            <w:shd w:fill="F2F6FA"/>
          </w:tcPr>
          <w:p>
            <w:pPr>
              <w:spacing w:after="0" w:line="245" w:lineRule="auto"/>
            </w:pPr>
            <w:r/>
            <w:r>
              <w:rPr>
                <w:rFonts w:ascii="Aptos" w:hAnsi="Aptos"/>
                <w:color w:val="20252B"/>
                <w:sz w:val="18"/>
              </w:rPr>
              <w:t>Approver / supervisor</w:t>
            </w:r>
          </w:p>
        </w:tc>
        <w:tc>
          <w:tcPr>
            <w:tcW w:type="dxa" w:w="6653"/>
            <w:vAlign w:val="center"/>
            <w:tcMar>
              <w:top w:w="90" w:type="dxa"/>
              <w:start w:w="105" w:type="dxa"/>
              <w:bottom w:w="90" w:type="dxa"/>
              <w:end w:w="105" w:type="dxa"/>
            </w:tcMar>
            <w:shd w:fill="F2F6FA"/>
          </w:tcPr>
          <w:p>
            <w:pPr>
              <w:spacing w:after="0" w:line="245" w:lineRule="auto"/>
            </w:pPr>
            <w:r/>
            <w:r>
              <w:rPr>
                <w:rFonts w:ascii="Aptos" w:hAnsi="Aptos"/>
                <w:color w:val="20252B"/>
                <w:sz w:val="18"/>
              </w:rPr>
              <w:t>____________________________________________________________</w:t>
            </w:r>
          </w:p>
        </w:tc>
      </w:tr>
      <w:tr>
        <w:trPr>
          <w:cantSplit/>
        </w:trPr>
        <w:tc>
          <w:tcPr>
            <w:tcW w:type="dxa" w:w="3384"/>
            <w:vAlign w:val="center"/>
            <w:tcMar>
              <w:top w:w="90" w:type="dxa"/>
              <w:start w:w="105" w:type="dxa"/>
              <w:bottom w:w="90" w:type="dxa"/>
              <w:end w:w="105" w:type="dxa"/>
            </w:tcMar>
            <w:shd w:fill="FFFFFF"/>
          </w:tcPr>
          <w:p>
            <w:pPr>
              <w:spacing w:after="0" w:line="245" w:lineRule="auto"/>
            </w:pPr>
            <w:r/>
            <w:r>
              <w:rPr>
                <w:rFonts w:ascii="Aptos" w:hAnsi="Aptos"/>
                <w:color w:val="20252B"/>
                <w:sz w:val="18"/>
              </w:rPr>
              <w:t>Approval date / expiry date</w:t>
            </w:r>
          </w:p>
        </w:tc>
        <w:tc>
          <w:tcPr>
            <w:tcW w:type="dxa" w:w="6653"/>
            <w:vAlign w:val="center"/>
            <w:tcMar>
              <w:top w:w="90" w:type="dxa"/>
              <w:start w:w="105" w:type="dxa"/>
              <w:bottom w:w="90" w:type="dxa"/>
              <w:end w:w="105" w:type="dxa"/>
            </w:tcMar>
            <w:shd w:fill="FFFFFF"/>
          </w:tcPr>
          <w:p>
            <w:pPr>
              <w:spacing w:after="0" w:line="245" w:lineRule="auto"/>
            </w:pPr>
            <w:r/>
            <w:r>
              <w:rPr>
                <w:rFonts w:ascii="Aptos" w:hAnsi="Aptos"/>
                <w:color w:val="20252B"/>
                <w:sz w:val="18"/>
              </w:rPr>
              <w:t>____________________________________________________________</w:t>
            </w:r>
          </w:p>
        </w:tc>
      </w:tr>
      <w:tr>
        <w:trPr>
          <w:cantSplit/>
        </w:trPr>
        <w:tc>
          <w:tcPr>
            <w:tcW w:type="dxa" w:w="3384"/>
            <w:vAlign w:val="center"/>
            <w:tcMar>
              <w:top w:w="90" w:type="dxa"/>
              <w:start w:w="105" w:type="dxa"/>
              <w:bottom w:w="90" w:type="dxa"/>
              <w:end w:w="105" w:type="dxa"/>
            </w:tcMar>
            <w:shd w:fill="F2F6FA"/>
          </w:tcPr>
          <w:p>
            <w:pPr>
              <w:spacing w:after="0" w:line="245" w:lineRule="auto"/>
            </w:pPr>
            <w:r/>
            <w:r>
              <w:rPr>
                <w:rFonts w:ascii="Aptos" w:hAnsi="Aptos"/>
                <w:color w:val="20252B"/>
                <w:sz w:val="18"/>
              </w:rPr>
              <w:t>User signature / date</w:t>
            </w:r>
          </w:p>
        </w:tc>
        <w:tc>
          <w:tcPr>
            <w:tcW w:type="dxa" w:w="6653"/>
            <w:vAlign w:val="center"/>
            <w:tcMar>
              <w:top w:w="90" w:type="dxa"/>
              <w:start w:w="105" w:type="dxa"/>
              <w:bottom w:w="90" w:type="dxa"/>
              <w:end w:w="105" w:type="dxa"/>
            </w:tcMar>
            <w:shd w:fill="F2F6FA"/>
          </w:tcPr>
          <w:p>
            <w:pPr>
              <w:spacing w:after="0" w:line="245" w:lineRule="auto"/>
            </w:pPr>
            <w:r/>
            <w:r>
              <w:rPr>
                <w:rFonts w:ascii="Aptos" w:hAnsi="Aptos"/>
                <w:color w:val="20252B"/>
                <w:sz w:val="18"/>
              </w:rPr>
              <w:t>____________________________________________________________</w:t>
            </w:r>
          </w:p>
        </w:tc>
      </w:tr>
      <w:tr>
        <w:trPr>
          <w:cantSplit/>
        </w:trPr>
        <w:tc>
          <w:tcPr>
            <w:tcW w:type="dxa" w:w="3384"/>
            <w:vAlign w:val="center"/>
            <w:tcMar>
              <w:top w:w="90" w:type="dxa"/>
              <w:start w:w="105" w:type="dxa"/>
              <w:bottom w:w="90" w:type="dxa"/>
              <w:end w:w="105" w:type="dxa"/>
            </w:tcMar>
            <w:shd w:fill="FFFFFF"/>
          </w:tcPr>
          <w:p>
            <w:pPr>
              <w:spacing w:after="0" w:line="245" w:lineRule="auto"/>
            </w:pPr>
            <w:r/>
            <w:r>
              <w:rPr>
                <w:rFonts w:ascii="Aptos" w:hAnsi="Aptos"/>
                <w:color w:val="20252B"/>
                <w:sz w:val="18"/>
              </w:rPr>
              <w:t>Approver signature / date</w:t>
            </w:r>
          </w:p>
        </w:tc>
        <w:tc>
          <w:tcPr>
            <w:tcW w:type="dxa" w:w="6653"/>
            <w:vAlign w:val="center"/>
            <w:tcMar>
              <w:top w:w="90" w:type="dxa"/>
              <w:start w:w="105" w:type="dxa"/>
              <w:bottom w:w="90" w:type="dxa"/>
              <w:end w:w="105" w:type="dxa"/>
            </w:tcMar>
            <w:shd w:fill="FFFFFF"/>
          </w:tcPr>
          <w:p>
            <w:pPr>
              <w:spacing w:after="0" w:line="245" w:lineRule="auto"/>
            </w:pPr>
            <w:r/>
            <w:r>
              <w:rPr>
                <w:rFonts w:ascii="Aptos" w:hAnsi="Aptos"/>
                <w:color w:val="20252B"/>
                <w:sz w:val="18"/>
              </w:rPr>
              <w:t>____________________________________________________________</w:t>
            </w:r>
          </w:p>
        </w:tc>
      </w:tr>
    </w:tbl>
    <w:p>
      <w:pPr>
        <w:spacing w:after="40"/>
      </w:pPr>
    </w:p>
    <w:p>
      <w:r>
        <w:rPr>
          <w:rFonts w:ascii="Aptos" w:hAnsi="Aptos"/>
          <w:i w:val="0"/>
          <w:color w:val="20252B"/>
          <w:sz w:val="20"/>
        </w:rPr>
        <w:t>Acknowledgment: I understand that Kodigo access is limited to my approved role and assigned stores. I will protect this device and account, follow this BYOD Policy, report loss or suspected compromise promptly, preserve pending offline work, remove business data during offboarding, and cooperate with proportionate Kodigo access and security checks described in the policy.</w:t>
      </w:r>
    </w:p>
    <w:sectPr w:rsidR="00FC693F" w:rsidRPr="0006063C" w:rsidSect="00034616">
      <w:headerReference w:type="default" r:id="rId9"/>
      <w:footerReference w:type="default" r:id="rId10"/>
      <w:pgSz w:w="11909" w:h="16834"/>
      <w:pgMar w:top="1037" w:right="936" w:bottom="979" w:left="936" w:header="461" w:footer="461"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chin Dipolog" w:date="2026-10-06T16:01:56Z" w:initials="WD">
    <w:p w14:paraId="2B211317" w14:textId="77777777">
      <w:r>
        <w:rPr>
          <w:rStyle w:val="CommentReference"/>
        </w:rPr>
        <w:annotationRef/>
      </w:r>
      <w:r>
        <w:rPr>
          <w:color w:val="000000"/>
          <w:sz w:val="20"/>
          <w:szCs w:val="20"/>
        </w:rPr>
        <w:t xml:space="preserve">- Remove this. A self-scored rubric result doesn't belong in document control, and it is not the official grade.</w:t>
      </w:r>
    </w:p>
  </w:comment>
  <w:comment w:id="1" w:author="Wilchin Dipolog" w:date="2026-10-06T16:01:56Z" w:initials="WD">
    <w:p w14:paraId="117E3DA2" w14:textId="77777777">
      <w:r>
        <w:rPr>
          <w:rStyle w:val="CommentReference"/>
        </w:rPr>
        <w:annotationRef/>
      </w:r>
      <w:r>
        <w:rPr>
          <w:color w:val="000000"/>
          <w:sz w:val="20"/>
          <w:szCs w:val="20"/>
        </w:rPr>
        <w:t xml:space="preserve">- Add an approval block with names, positions and dates, an effective date and a revision history.</w:t>
      </w:r>
    </w:p>
  </w:comment>
  <w:comment w:id="2" w:author="Wilchin Dipolog" w:date="2026-10-06T16:01:56Z" w:initials="WD">
    <w:p w14:paraId="50874C93" w14:textId="77777777">
      <w:r>
        <w:rPr>
          <w:rStyle w:val="CommentReference"/>
        </w:rPr>
        <w:annotationRef/>
      </w:r>
      <w:r>
        <w:rPr>
          <w:color w:val="000000"/>
          <w:sz w:val="20"/>
          <w:szCs w:val="20"/>
        </w:rPr>
        <w:t xml:space="preserve">- No definitions of corporate, personal and public data. Match them to the AUP data groups (Internal, Confidential, Restricted, Payment).</w:t>
      </w:r>
    </w:p>
  </w:comment>
  <w:comment w:id="3" w:author="Wilchin Dipolog" w:date="2026-10-06T16:01:56Z" w:initials="WD">
    <w:p w14:paraId="60E3D32A" w14:textId="77777777">
      <w:r>
        <w:rPr>
          <w:rStyle w:val="CommentReference"/>
        </w:rPr>
        <w:annotationRef/>
      </w:r>
      <w:r>
        <w:rPr>
          <w:color w:val="000000"/>
          <w:sz w:val="20"/>
          <w:szCs w:val="20"/>
        </w:rPr>
        <w:t xml:space="preserve">- No roles and responsibilities section (Admin, System Administrator, Privacy Contact, user). Roles are scattered in the text.</w:t>
      </w:r>
    </w:p>
  </w:comment>
  <w:comment w:id="4" w:author="Wilchin Dipolog" w:date="2026-10-06T16:01:56Z" w:initials="WD">
    <w:p w14:paraId="72DBA394" w14:textId="77777777">
      <w:r>
        <w:rPr>
          <w:rStyle w:val="CommentReference"/>
        </w:rPr>
        <w:annotationRef/>
      </w:r>
      <w:r>
        <w:rPr>
          <w:color w:val="000000"/>
          <w:sz w:val="20"/>
          <w:szCs w:val="20"/>
        </w:rPr>
        <w:t xml:space="preserve">- Placeholder. Note that Web Serial (cash drawer) works only in Chrome and Edge.</w:t>
      </w:r>
    </w:p>
  </w:comment>
  <w:comment w:id="5" w:author="Wilchin Dipolog" w:date="2026-10-06T16:01:56Z" w:initials="WD">
    <w:p w14:paraId="51CC05C9" w14:textId="77777777">
      <w:r>
        <w:rPr>
          <w:rStyle w:val="CommentReference"/>
        </w:rPr>
        <w:annotationRef/>
      </w:r>
      <w:r>
        <w:rPr>
          <w:color w:val="000000"/>
          <w:sz w:val="20"/>
          <w:szCs w:val="20"/>
        </w:rPr>
        <w:t xml:space="preserve">- No special-access approval for Admin or Super Admin work from a personal device. Should it be allowed at all?</w:t>
      </w:r>
    </w:p>
  </w:comment>
  <w:comment w:id="6" w:author="Wilchin Dipolog" w:date="2026-10-06T16:01:56Z" w:initials="WD">
    <w:p w14:paraId="21FBC2A8" w14:textId="77777777">
      <w:r>
        <w:rPr>
          <w:rStyle w:val="CommentReference"/>
        </w:rPr>
        <w:annotationRef/>
      </w:r>
      <w:r>
        <w:rPr>
          <w:color w:val="000000"/>
          <w:sz w:val="20"/>
          <w:szCs w:val="20"/>
        </w:rPr>
        <w:t xml:space="preserve">- Placeholder. Decide which roles must use TOTP on personal devices.</w:t>
      </w:r>
    </w:p>
  </w:comment>
  <w:comment w:id="7" w:author="Wilchin Dipolog" w:date="2026-10-06T16:01:56Z" w:initials="WD">
    <w:p w14:paraId="12420EEB" w14:textId="77777777">
      <w:r>
        <w:rPr>
          <w:rStyle w:val="CommentReference"/>
        </w:rPr>
        <w:annotationRef/>
      </w:r>
      <w:r>
        <w:rPr>
          <w:color w:val="000000"/>
          <w:sz w:val="20"/>
          <w:szCs w:val="20"/>
        </w:rPr>
        <w:t xml:space="preserve">- Placeholders. A one-hour reporting rule needs a working channel and an after-hours contact.</w:t>
      </w:r>
    </w:p>
  </w:comment>
  <w:comment w:id="8" w:author="Wilchin Dipolog" w:date="2026-10-06T16:01:56Z" w:initials="WD">
    <w:p w14:paraId="76CB40B6" w14:textId="77777777">
      <w:r>
        <w:rPr>
          <w:rStyle w:val="CommentReference"/>
        </w:rPr>
        <w:annotationRef/>
      </w:r>
      <w:r>
        <w:rPr>
          <w:color w:val="000000"/>
          <w:sz w:val="20"/>
          <w:szCs w:val="20"/>
        </w:rPr>
        <w:t xml:space="preserve">- Don't mention the repository in a user policy. Say 'Kodigo cannot remotely wipe devices.'</w:t>
      </w:r>
    </w:p>
  </w:comment>
  <w:comment w:id="9" w:author="Wilchin Dipolog" w:date="2026-10-06T16:01:56Z" w:initials="WD">
    <w:p w14:paraId="129D9B8C" w14:textId="77777777">
      <w:r>
        <w:rPr>
          <w:rStyle w:val="CommentReference"/>
        </w:rPr>
        <w:annotationRef/>
      </w:r>
      <w:r>
        <w:rPr>
          <w:color w:val="000000"/>
          <w:sz w:val="20"/>
          <w:szCs w:val="20"/>
        </w:rPr>
        <w:t xml:space="preserve">- List minor and major violations with their consequences.</w:t>
        <w:br/>
        <w:t xml:space="preserve">- Who enforces? The approver is still 'OWNER INPUT'.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211317" w15:done="0"/>
  <w15:commentEx w15:paraId="117E3DA2" w15:done="0"/>
  <w15:commentEx w15:paraId="50874C93" w15:done="0"/>
  <w15:commentEx w15:paraId="60E3D32A" w15:done="0"/>
  <w15:commentEx w15:paraId="72DBA394" w15:done="0"/>
  <w15:commentEx w15:paraId="51CC05C9" w15:done="0"/>
  <w15:commentEx w15:paraId="21FBC2A8" w15:done="0"/>
  <w15:commentEx w15:paraId="12420EEB" w15:done="0"/>
  <w15:commentEx w15:paraId="76CB40B6" w15:done="0"/>
  <w15:commentEx w15:paraId="129D9B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872202D" w16cex:dateUtc="2026-10-06T16:01:56Z"/>
  <w16cex:commentExtensible w16cex:durableId="67D97A97" w16cex:dateUtc="2026-10-06T16:01:56Z"/>
  <w16cex:commentExtensible w16cex:durableId="70D625E7" w16cex:dateUtc="2026-10-06T16:01:56Z"/>
  <w16cex:commentExtensible w16cex:durableId="17026041" w16cex:dateUtc="2026-10-06T16:01:56Z"/>
  <w16cex:commentExtensible w16cex:durableId="5EC59DBB" w16cex:dateUtc="2026-10-06T16:01:56Z"/>
  <w16cex:commentExtensible w16cex:durableId="7A8C064E" w16cex:dateUtc="2026-10-06T16:01:56Z"/>
  <w16cex:commentExtensible w16cex:durableId="05464ACD" w16cex:dateUtc="2026-10-06T16:01:56Z"/>
  <w16cex:commentExtensible w16cex:durableId="015696E8" w16cex:dateUtc="2026-10-06T16:01:56Z"/>
  <w16cex:commentExtensible w16cex:durableId="1921C084" w16cex:dateUtc="2026-10-06T16:01:56Z"/>
  <w16cex:commentExtensible w16cex:durableId="31FDF963" w16cex:dateUtc="2026-10-06T16:01:5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211317" w16cid:durableId="3872202D"/>
  <w16cid:commentId w16cid:paraId="117E3DA2" w16cid:durableId="67D97A97"/>
  <w16cid:commentId w16cid:paraId="50874C93" w16cid:durableId="70D625E7"/>
  <w16cid:commentId w16cid:paraId="60E3D32A" w16cid:durableId="17026041"/>
  <w16cid:commentId w16cid:paraId="72DBA394" w16cid:durableId="5EC59DBB"/>
  <w16cid:commentId w16cid:paraId="51CC05C9" w16cid:durableId="7A8C064E"/>
  <w16cid:commentId w16cid:paraId="21FBC2A8" w16cid:durableId="05464ACD"/>
  <w16cid:commentId w16cid:paraId="12420EEB" w16cid:durableId="015696E8"/>
  <w16cid:commentId w16cid:paraId="76CB40B6" w16cid:durableId="1921C084"/>
  <w16cid:commentId w16cid:paraId="129D9B8C" w16cid:durableId="31FDF96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Kodigo Capstone Documentation  |  Version 1.3 | 5 October 2026  |  Page </w:t>
    </w:r>
    <w:r>
      <w:rPr>
        <w:rFonts w:ascii="Aptos" w:hAnsi="Aptos"/>
        <w:color w:val="5B6573"/>
        <w:sz w:val="16"/>
      </w:rPr>
      <w:fldChar w:fldCharType="begin"/>
      <w:instrText xml:space="preserve">PAGE</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KODIGO  |  BYOD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025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microsoft.com/office/2011/relationships/commentsExtended" Target="commentsExtended.xml"/><Relationship Id="rId13" Type="http://schemas.microsoft.com/office/2016/09/relationships/commentsIds" Target="commentsId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Kodigo Bring Your Own Device Policy</dc:title>
  <dc:subject>Conditions for authorized access to Kodigo from personal devices</dc:subject>
  <dc:creator>Evon Christian P Vergara</dc:creator>
  <cp:keywords>Kodigo, system design, governance, user manual, policy</cp:keywords>
  <dc:description>generated by python-docx</dc:description>
  <cp:lastModifiedBy>Evon Christian P Vergara</cp:lastModifiedBy>
  <cp:revision>1</cp:revision>
  <dcterms:created xsi:type="dcterms:W3CDTF">2013-12-23T23:15:00Z</dcterms:created>
  <dcterms:modified xsi:type="dcterms:W3CDTF">2013-12-23T23:15:00Z</dcterms:modified>
  <cp:category/>
</cp:coreProperties>
</file>