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1118" w:rsidRDefault="00C66433">
      <w:pPr>
        <w:pStyle w:val="Title"/>
      </w:pPr>
      <w:r>
        <w:t>KodiGo Operations Runbook</w:t>
      </w:r>
    </w:p>
    <w:p w:rsidR="006B1118" w:rsidRDefault="00C66433">
      <w:pPr>
        <w:spacing w:after="180"/>
      </w:pPr>
      <w:r>
        <w:rPr>
          <w:color w:val="4B5563"/>
          <w:sz w:val="24"/>
        </w:rPr>
        <w:t>Production incident, security, release, and recovery procedures</w:t>
      </w:r>
    </w:p>
    <w:tbl>
      <w:tblPr>
        <w:tblW w:w="0" w:type="auto"/>
        <w:jc w:val="center"/>
        <w:tblLayout w:type="fixed"/>
        <w:tblLook w:val="04A0" w:firstRow="1" w:lastRow="0" w:firstColumn="1" w:lastColumn="0" w:noHBand="0" w:noVBand="1"/>
      </w:tblPr>
      <w:tblGrid>
        <w:gridCol w:w="2088"/>
        <w:gridCol w:w="7848"/>
      </w:tblGrid>
      <w:tr w:rsidR="006B1118">
        <w:trPr>
          <w:cantSplit/>
          <w:tblHeader/>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6"/>
              </w:rPr>
              <w:t>Control</w:t>
            </w:r>
          </w:p>
        </w:tc>
        <w:tc>
          <w:tcPr>
            <w:tcW w:w="7848"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6"/>
              </w:rPr>
              <w:t>Value</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6"/>
              </w:rPr>
              <w:t>Document status</w:t>
            </w:r>
          </w:p>
        </w:tc>
        <w:tc>
          <w:tcPr>
            <w:tcW w:w="784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6"/>
              </w:rPr>
              <w:t>Owner-issued proposed operating procedure; Version 1.0 | 12 October 2026</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6"/>
              </w:rPr>
              <w:t>Document owner</w:t>
            </w:r>
          </w:p>
        </w:tc>
        <w:tc>
          <w:tcPr>
            <w:tcW w:w="784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6"/>
              </w:rPr>
              <w:t>Evon Christian P Vergara | SWU-002</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6"/>
              </w:rPr>
              <w:t>Project contact</w:t>
            </w:r>
          </w:p>
        </w:tc>
        <w:tc>
          <w:tcPr>
            <w:tcW w:w="784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6"/>
              </w:rPr>
              <w:t>vergaraevon@gmail.com | Support hours and response SLA not established</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6"/>
              </w:rPr>
              <w:t>Client stakeholder</w:t>
            </w:r>
          </w:p>
        </w:tc>
        <w:tc>
          <w:tcPr>
            <w:tcW w:w="784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6"/>
              </w:rPr>
              <w:t>Ira Pongasi; official organization, service desk, and Privacy Contact not supplied</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6"/>
              </w:rPr>
              <w:t>Production URL</w:t>
            </w:r>
          </w:p>
        </w:tc>
        <w:tc>
          <w:tcPr>
            <w:tcW w:w="784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hyperlink r:id="rId8">
              <w:r>
                <w:rPr>
                  <w:color w:val="0563C1"/>
                  <w:u w:val="single"/>
                </w:rPr>
                <w:t>https://kodigo-blue.vercel.app/</w:t>
              </w:r>
            </w:hyperlink>
          </w:p>
        </w:tc>
      </w:tr>
    </w:tbl>
    <w:p w:rsidR="006B1118" w:rsidRDefault="00C66433">
      <w:pPr>
        <w:shd w:val="clear" w:color="auto" w:fill="EAF1F8"/>
        <w:spacing w:before="160" w:after="160"/>
        <w:ind w:left="173"/>
      </w:pPr>
      <w:r>
        <w:rPr>
          <w:b/>
          <w:sz w:val="18"/>
        </w:rPr>
        <w:t xml:space="preserve">Evidence boundary. </w:t>
      </w:r>
      <w:r>
        <w:rPr>
          <w:sz w:val="18"/>
        </w:rPr>
        <w:t>The public login page at the production URL responded on 12 October 2026. No production sign-in, transaction, database query, provider-console change, or restore was performed for this document. Operational controls below are proposed procedures; backup configuration, project identities, access groups, monitoring, and restore evidence are not verified.</w:t>
      </w:r>
    </w:p>
    <w:p w:rsidR="006B1118" w:rsidRDefault="00C66433">
      <w:pPr>
        <w:pStyle w:val="Heading1"/>
      </w:pPr>
      <w:r>
        <w:t>1. Purpose and current operating context</w:t>
      </w:r>
    </w:p>
    <w:p w:rsidR="006B1118" w:rsidRDefault="00C66433">
      <w:r>
        <w:t>Use this runbook to triage service issues and coordinate proposed release, vulnerability, backup, and recovery procedures for the deployed KodiGo web application. It is an operational reference, not evidence that a control has been configured or tested.</w:t>
      </w:r>
    </w:p>
    <w:tbl>
      <w:tblPr>
        <w:tblW w:w="0" w:type="auto"/>
        <w:jc w:val="center"/>
        <w:tblLayout w:type="fixed"/>
        <w:tblLook w:val="04A0" w:firstRow="1" w:lastRow="0" w:firstColumn="1" w:lastColumn="0" w:noHBand="0" w:noVBand="1"/>
      </w:tblPr>
      <w:tblGrid>
        <w:gridCol w:w="2016"/>
        <w:gridCol w:w="4032"/>
        <w:gridCol w:w="3888"/>
      </w:tblGrid>
      <w:tr w:rsidR="006B1118">
        <w:trPr>
          <w:cantSplit/>
          <w:tblHeader/>
          <w:jc w:val="center"/>
        </w:trPr>
        <w:tc>
          <w:tcPr>
            <w:tcW w:w="201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5"/>
              </w:rPr>
              <w:t>Area</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5"/>
              </w:rPr>
              <w:t>Known / owner-confirmed information</w:t>
            </w:r>
          </w:p>
        </w:tc>
        <w:tc>
          <w:tcPr>
            <w:tcW w:w="3888"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5"/>
              </w:rPr>
              <w:t>Verification limit</w:t>
            </w:r>
          </w:p>
        </w:tc>
      </w:tr>
      <w:tr w:rsidR="006B1118">
        <w:trPr>
          <w:cantSplit/>
          <w:jc w:val="center"/>
        </w:trPr>
        <w:tc>
          <w:tcPr>
            <w:tcW w:w="201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Public web entry point</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https://kodigo-blue.vercel.app/; public /login page observed 12 October 2026.</w:t>
            </w:r>
          </w:p>
        </w:tc>
        <w:tc>
          <w:tcPr>
            <w:tcW w:w="38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Authenticated workflows, continued availability, and backend connection were not tested.</w:t>
            </w:r>
          </w:p>
        </w:tc>
      </w:tr>
      <w:tr w:rsidR="006B1118">
        <w:trPr>
          <w:cantSplit/>
          <w:jc w:val="center"/>
        </w:trPr>
        <w:tc>
          <w:tcPr>
            <w:tcW w:w="201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Application stack</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Repository source uses React/Vite, Supabase Auth/Postgres, server-side Edge Functions, and browser offline queues.</w:t>
            </w:r>
          </w:p>
        </w:tc>
        <w:tc>
          <w:tcPr>
            <w:tcW w:w="388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Production project identity and applied migration ledger were not inspected.</w:t>
            </w:r>
          </w:p>
        </w:tc>
      </w:tr>
      <w:tr w:rsidR="006B1118">
        <w:trPr>
          <w:cantSplit/>
          <w:jc w:val="center"/>
        </w:trPr>
        <w:tc>
          <w:tcPr>
            <w:tcW w:w="201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Application roles</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Admin, Cashier, Inventory, and Super Admin are source-defined application roles.</w:t>
            </w:r>
          </w:p>
        </w:tc>
        <w:tc>
          <w:tcPr>
            <w:tcW w:w="38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Environment group names and memberships are unverified; proposed names appear in the companion governance matrices.</w:t>
            </w:r>
          </w:p>
        </w:tc>
      </w:tr>
      <w:tr w:rsidR="006B1118">
        <w:trPr>
          <w:cantSplit/>
          <w:jc w:val="center"/>
        </w:trPr>
        <w:tc>
          <w:tcPr>
            <w:tcW w:w="201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Technical control-plane identity, separate from the application’s business roles.</w:t>
            </w:r>
          </w:p>
        </w:tc>
        <w:tc>
          <w:tcPr>
            <w:tcW w:w="388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Named provider account and least-privilege scope were not supplied.</w:t>
            </w:r>
          </w:p>
        </w:tc>
      </w:tr>
      <w:tr w:rsidR="006B1118">
        <w:trPr>
          <w:cantSplit/>
          <w:jc w:val="center"/>
        </w:trPr>
        <w:tc>
          <w:tcPr>
            <w:tcW w:w="201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MFA policy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Owner confirms TOTP MFA is required and implemented for Admin and Super Admin.</w:t>
            </w:r>
          </w:p>
        </w:tc>
        <w:tc>
          <w:tcPr>
            <w:tcW w:w="38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Source includes TOTP enrollment and AAL2 checks, but the migration permits AAL1 without a verified factor; the deployed first-factor enrollment gate was not independently inspected.</w:t>
            </w:r>
          </w:p>
        </w:tc>
      </w:tr>
      <w:tr w:rsidR="006B1118">
        <w:trPr>
          <w:cantSplit/>
          <w:jc w:val="center"/>
        </w:trPr>
        <w:tc>
          <w:tcPr>
            <w:tcW w:w="201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Contacts</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Project Owner: Evon Christian P Vergara, vergaraevon@gmail.com.</w:t>
            </w:r>
          </w:p>
        </w:tc>
        <w:tc>
          <w:tcPr>
            <w:tcW w:w="388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Support hours, response SLA, client service desk, and client Privacy Contact are not established in supplied evidence.</w:t>
            </w:r>
          </w:p>
        </w:tc>
      </w:tr>
    </w:tbl>
    <w:p w:rsidR="006B1118" w:rsidRDefault="00C66433">
      <w:pPr>
        <w:pStyle w:val="Heading1"/>
      </w:pPr>
      <w:r>
        <w:t>2. Roles and escalation</w:t>
      </w:r>
    </w:p>
    <w:tbl>
      <w:tblPr>
        <w:tblW w:w="0" w:type="auto"/>
        <w:jc w:val="center"/>
        <w:tblLayout w:type="fixed"/>
        <w:tblLook w:val="04A0" w:firstRow="1" w:lastRow="0" w:firstColumn="1" w:lastColumn="0" w:noHBand="0" w:noVBand="1"/>
      </w:tblPr>
      <w:tblGrid>
        <w:gridCol w:w="2448"/>
        <w:gridCol w:w="7488"/>
      </w:tblGrid>
      <w:tr w:rsidR="006B1118">
        <w:trPr>
          <w:cantSplit/>
          <w:tblHeader/>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5"/>
              </w:rPr>
              <w:t>Role</w:t>
            </w:r>
          </w:p>
        </w:tc>
        <w:tc>
          <w:tcPr>
            <w:tcW w:w="7488"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5"/>
              </w:rPr>
              <w:t>Runbook responsibility</w:t>
            </w:r>
          </w:p>
        </w:tc>
      </w:tr>
      <w:tr w:rsidR="006B1118">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Reporter / end user</w:t>
            </w:r>
          </w:p>
        </w:tc>
        <w:tc>
          <w:tcPr>
            <w:tcW w:w="74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Stop unsafe work, report the exact screen/message and local time, and avoid repeating uncertain transactions.</w:t>
            </w:r>
          </w:p>
        </w:tc>
      </w:tr>
      <w:tr w:rsidR="006B1118">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Store Admin</w:t>
            </w:r>
          </w:p>
        </w:tc>
        <w:tc>
          <w:tcPr>
            <w:tcW w:w="748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Check active store, user assignment, receipts, pending work, and routine reconciliation; escalate unexplained discrepancies.</w:t>
            </w:r>
          </w:p>
        </w:tc>
      </w:tr>
      <w:tr w:rsidR="006B1118">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Project Owner</w:t>
            </w:r>
          </w:p>
        </w:tc>
        <w:tc>
          <w:tcPr>
            <w:tcW w:w="74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Coordinate incident records and project communication; does not replace the client’s service or privacy authority.</w:t>
            </w:r>
          </w:p>
        </w:tc>
      </w:tr>
      <w:tr w:rsidR="006B1118">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System Administrator</w:t>
            </w:r>
          </w:p>
        </w:tc>
        <w:tc>
          <w:tcPr>
            <w:tcW w:w="748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A named, authorized technical operator investigates Vercel/Supabase configuration, logs, migrations, backups, and recovery. The actual operator identity is not supplied.</w:t>
            </w:r>
          </w:p>
        </w:tc>
      </w:tr>
      <w:tr w:rsidR="006B1118">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Client Privacy Contact</w:t>
            </w:r>
          </w:p>
        </w:tc>
        <w:tc>
          <w:tcPr>
            <w:tcW w:w="74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Client/controller authority assesses privacy impact and notification obligations. Contact is not supplied; obtain the official channel before live personal-data operations.</w:t>
            </w:r>
          </w:p>
        </w:tc>
      </w:tr>
    </w:tbl>
    <w:p w:rsidR="006B1118" w:rsidRDefault="00C66433">
      <w:pPr>
        <w:pStyle w:val="Heading1"/>
      </w:pPr>
      <w:r>
        <w:lastRenderedPageBreak/>
        <w:t>3. Immediate incident workflow</w:t>
      </w:r>
    </w:p>
    <w:p w:rsidR="006B1118" w:rsidRDefault="00C66433">
      <w:pPr>
        <w:pStyle w:val="ListNumber"/>
      </w:pPr>
      <w:r>
        <w:t>Make the workflow safe. Stop posting if the active store is wrong, a transaction may already have completed, inventory is inconsistent, or a security/privacy incident is suspected. Do not clear browser storage or retry an uncertain write.</w:t>
      </w:r>
    </w:p>
    <w:p w:rsidR="006B1118" w:rsidRDefault="00C66433">
      <w:pPr>
        <w:pStyle w:val="ListNumber"/>
      </w:pPr>
      <w:r>
        <w:t>Record the incident. Capture date/time with PHT or stated timezone, URL/environment, role and store (redact personal identifiers), exact error, affected workflow, business impact, and evidence references.</w:t>
      </w:r>
    </w:p>
    <w:p w:rsidR="006B1118" w:rsidRDefault="00C66433">
      <w:pPr>
        <w:pStyle w:val="ListNumber"/>
      </w:pPr>
      <w:r>
        <w:t>Assign severity and an incident owner. Prioritize by customer/data impact and operational scope; do not promise response times that have not been established.</w:t>
      </w:r>
    </w:p>
    <w:p w:rsidR="006B1118" w:rsidRDefault="00C66433">
      <w:pPr>
        <w:pStyle w:val="ListNumber"/>
      </w:pPr>
      <w:r>
        <w:t>Triage with read-only checks first. Compare receipts, sale status, pending offline work, and audit references through the application; do not edit production data directly.</w:t>
      </w:r>
    </w:p>
    <w:p w:rsidR="006B1118" w:rsidRDefault="00C66433">
      <w:pPr>
        <w:pStyle w:val="ListNumber"/>
      </w:pPr>
      <w:r>
        <w:t>Escalate through the approved project or client channel. Notify the Project Owner. For suspected personal-data exposure, contact the client/controller Privacy Contact immediately through its official channel; the supplied contact is not yet named.</w:t>
      </w:r>
    </w:p>
    <w:p w:rsidR="006B1118" w:rsidRDefault="00C66433">
      <w:pPr>
        <w:pStyle w:val="ListNumber"/>
      </w:pPr>
      <w:r>
        <w:t>Validate recovery with a representative user and reconcile affected sales, stock, and pending work. Record the outcome, remaining risk, owner, and follow-up date before closure.</w:t>
      </w:r>
    </w:p>
    <w:tbl>
      <w:tblPr>
        <w:tblW w:w="0" w:type="auto"/>
        <w:jc w:val="center"/>
        <w:tblLayout w:type="fixed"/>
        <w:tblLook w:val="04A0" w:firstRow="1" w:lastRow="0" w:firstColumn="1" w:lastColumn="0" w:noHBand="0" w:noVBand="1"/>
      </w:tblPr>
      <w:tblGrid>
        <w:gridCol w:w="1296"/>
        <w:gridCol w:w="2736"/>
        <w:gridCol w:w="3816"/>
        <w:gridCol w:w="2088"/>
      </w:tblGrid>
      <w:tr w:rsidR="006B1118">
        <w:trPr>
          <w:cantSplit/>
          <w:tblHeader/>
          <w:jc w:val="center"/>
        </w:trPr>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4"/>
              </w:rPr>
              <w:t>Priority</w:t>
            </w:r>
          </w:p>
        </w:tc>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4"/>
              </w:rPr>
              <w:t>Example trigger</w:t>
            </w:r>
          </w:p>
        </w:tc>
        <w:tc>
          <w:tcPr>
            <w:tcW w:w="381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4"/>
              </w:rPr>
              <w:t>Immediate action</w:t>
            </w:r>
          </w:p>
        </w:tc>
        <w:tc>
          <w:tcPr>
            <w:tcW w:w="2088"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4"/>
              </w:rPr>
              <w:t>Escalation</w:t>
            </w:r>
          </w:p>
        </w:tc>
      </w:tr>
      <w:tr w:rsidR="006B1118">
        <w:trPr>
          <w:cantSplit/>
          <w:jc w:val="center"/>
        </w:trPr>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4"/>
              </w:rPr>
              <w:t>P1 — critical</w:t>
            </w:r>
          </w:p>
        </w:tc>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4"/>
              </w:rPr>
              <w:t>Application broadly unavailable; suspected account takeover or disclosure; material data corruption or cross-store exposure.</w:t>
            </w:r>
          </w:p>
        </w:tc>
        <w:tc>
          <w:tcPr>
            <w:tcW w:w="381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4"/>
              </w:rPr>
              <w:t>Stop affected writes, preserve evidence, notify the Project Owner and client authority immediately.</w:t>
            </w:r>
          </w:p>
        </w:tc>
        <w:tc>
          <w:tcPr>
            <w:tcW w:w="20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4"/>
              </w:rPr>
              <w:t>Client incident lead / Privacy Contact when applicable; contacts must be confirmed.</w:t>
            </w:r>
          </w:p>
        </w:tc>
      </w:tr>
      <w:tr w:rsidR="006B1118">
        <w:trPr>
          <w:cantSplit/>
          <w:jc w:val="center"/>
        </w:trPr>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4"/>
              </w:rPr>
              <w:t>P2 — high</w:t>
            </w:r>
          </w:p>
        </w:tc>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4"/>
              </w:rPr>
              <w:t>Checkout, synchronization, or inventory control is materially impaired for a store or multiple users.</w:t>
            </w:r>
          </w:p>
        </w:tc>
        <w:tc>
          <w:tcPr>
            <w:tcW w:w="381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4"/>
              </w:rPr>
              <w:t>Prevent duplicate postings; preserve pending queues and reconcile before resuming.</w:t>
            </w:r>
          </w:p>
        </w:tc>
        <w:tc>
          <w:tcPr>
            <w:tcW w:w="208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4"/>
              </w:rPr>
              <w:t>Store Admin and Project Owner; technical operator when available.</w:t>
            </w:r>
          </w:p>
        </w:tc>
      </w:tr>
      <w:tr w:rsidR="006B1118">
        <w:trPr>
          <w:cantSplit/>
          <w:jc w:val="center"/>
        </w:trPr>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4"/>
              </w:rPr>
              <w:t>P3 — moderate</w:t>
            </w:r>
          </w:p>
        </w:tc>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4"/>
              </w:rPr>
              <w:t>One user or a limited feature is affected and a safe workaround exists.</w:t>
            </w:r>
          </w:p>
        </w:tc>
        <w:tc>
          <w:tcPr>
            <w:tcW w:w="381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4"/>
              </w:rPr>
              <w:t>Record the workaround and monitor for data mismatch.</w:t>
            </w:r>
          </w:p>
        </w:tc>
        <w:tc>
          <w:tcPr>
            <w:tcW w:w="20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4"/>
              </w:rPr>
              <w:t>Store Admin, then Project Owner if unresolved.</w:t>
            </w:r>
          </w:p>
        </w:tc>
      </w:tr>
      <w:tr w:rsidR="006B1118">
        <w:trPr>
          <w:cantSplit/>
          <w:jc w:val="center"/>
        </w:trPr>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4"/>
              </w:rPr>
              <w:t>P4 — request</w:t>
            </w:r>
          </w:p>
        </w:tc>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4"/>
              </w:rPr>
              <w:t>How-to, cosmetic issue, or non-urgent change request.</w:t>
            </w:r>
          </w:p>
        </w:tc>
        <w:tc>
          <w:tcPr>
            <w:tcW w:w="381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4"/>
              </w:rPr>
              <w:t>Capture requested outcome and affected role.</w:t>
            </w:r>
          </w:p>
        </w:tc>
        <w:tc>
          <w:tcPr>
            <w:tcW w:w="208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4"/>
              </w:rPr>
              <w:t>Project Owner or assigned product contact.</w:t>
            </w:r>
          </w:p>
        </w:tc>
      </w:tr>
    </w:tbl>
    <w:p w:rsidR="006B1118" w:rsidRDefault="00C66433">
      <w:r>
        <w:t>These priorities are proposed triage guidance, not contractual service levels. No support hours or guaranteed acknowledgement/resolution targets have been established.</w:t>
      </w:r>
    </w:p>
    <w:p w:rsidR="006B1118" w:rsidRDefault="00C66433">
      <w:pPr>
        <w:pStyle w:val="Heading1"/>
      </w:pPr>
      <w:r>
        <w:t>4. Common issue procedures</w:t>
      </w:r>
    </w:p>
    <w:p w:rsidR="006B1118" w:rsidRDefault="00C66433">
      <w:pPr>
        <w:pStyle w:val="Heading2"/>
      </w:pPr>
      <w:r>
        <w:t>Sign-in and MFA</w:t>
      </w:r>
    </w:p>
    <w:p w:rsidR="006B1118" w:rsidRDefault="00C66433">
      <w:pPr>
        <w:pStyle w:val="ListBullet"/>
      </w:pPr>
      <w:r>
        <w:t>Confirm the address is https://kodigo-blue.vercel.app/ and capture the displayed error and time. Do not share a password, one-time code, QR enrollment image, or setup secret.</w:t>
      </w:r>
    </w:p>
    <w:p w:rsidR="006B1118" w:rsidRDefault="00C66433">
      <w:pPr>
        <w:pStyle w:val="ListBullet"/>
      </w:pPr>
      <w:r>
        <w:t>For Admin and Super Admin, follow the owner-required TOTP policy. If a privileged session bypasses MFA or an MFA/AAL2 check fails, stop privileged actions and escalate; do not disable MFA or work around the check.</w:t>
      </w:r>
    </w:p>
    <w:p w:rsidR="006B1118" w:rsidRDefault="00C66433">
      <w:pPr>
        <w:pStyle w:val="ListBullet"/>
      </w:pPr>
      <w:r>
        <w:t>TOTP enrollment, challenge verification, and AAL2 checks are implemented. Because the source migration retains an AAL1 path for users without a verified factor, production assurance depends on the application requiring first-factor enrollment before privileged work; the public login-only review did not verify that behavior.</w:t>
      </w:r>
    </w:p>
    <w:p w:rsidR="006B1118" w:rsidRDefault="00C66433">
      <w:pPr>
        <w:pStyle w:val="ListBullet"/>
      </w:pPr>
      <w:r>
        <w:t>Use only the official account recovery flow. Do not create shared accounts or reset another person’s credentials without authorization.</w:t>
      </w:r>
    </w:p>
    <w:p w:rsidR="006B1118" w:rsidRDefault="00C66433">
      <w:pPr>
        <w:pStyle w:val="Heading2"/>
      </w:pPr>
      <w:r>
        <w:t>Uncertain checkout, duplicate sale, or stock mismatch</w:t>
      </w:r>
    </w:p>
    <w:p w:rsidR="006B1118" w:rsidRDefault="00C66433">
      <w:pPr>
        <w:pStyle w:val="ListBullet"/>
      </w:pPr>
      <w:r>
        <w:t>Do not submit the sale again until the existing receipt/status is reconciled. Preserve the receipt or transaction reference and the user-visible state.</w:t>
      </w:r>
    </w:p>
    <w:p w:rsidR="006B1118" w:rsidRDefault="00C66433">
      <w:pPr>
        <w:pStyle w:val="ListBullet"/>
      </w:pPr>
      <w:r>
        <w:t>Check the selected store, product, unit, payment method/reference, and sale lifecycle status. Use the application’s approved void, return, closeout, receive, or adjustment workflow so the audit trail is retained.</w:t>
      </w:r>
    </w:p>
    <w:p w:rsidR="006B1118" w:rsidRDefault="00C66433">
      <w:pPr>
        <w:pStyle w:val="ListBullet"/>
      </w:pPr>
      <w:r>
        <w:t>If a sale or inventory update may be pending offline, keep the same browser profile and store context. Do not clear site data, uninstall the browser, or manually delete the queue.</w:t>
      </w:r>
    </w:p>
    <w:p w:rsidR="006B1118" w:rsidRDefault="00C66433">
      <w:pPr>
        <w:pStyle w:val="ListBullet"/>
      </w:pPr>
      <w:r>
        <w:t>Resume normal posting only after the responsible Admin confirms the record and stock outcome. Escalate unresolved differences; never repair production rows with direct SQL as routine support.</w:t>
      </w:r>
    </w:p>
    <w:p w:rsidR="006B1118" w:rsidRDefault="00C66433">
      <w:pPr>
        <w:pStyle w:val="Heading2"/>
      </w:pPr>
      <w:r>
        <w:t>Offline queue or synchronization failure</w:t>
      </w:r>
    </w:p>
    <w:p w:rsidR="006B1118" w:rsidRDefault="00C66433">
      <w:pPr>
        <w:pStyle w:val="ListBullet"/>
      </w:pPr>
      <w:r>
        <w:t>Keep the device online when safe, remain in the same browser profile, and allow the application’s supported synchronization path to run.</w:t>
      </w:r>
    </w:p>
    <w:p w:rsidR="006B1118" w:rsidRDefault="00C66433">
      <w:pPr>
        <w:pStyle w:val="ListBullet"/>
      </w:pPr>
      <w:r>
        <w:lastRenderedPageBreak/>
        <w:t>Record affected item counts, timestamps, store, and non-sensitive transaction references. Do not manually replay a write or retry an uncertain sale.</w:t>
      </w:r>
    </w:p>
    <w:p w:rsidR="006B1118" w:rsidRDefault="00C66433">
      <w:pPr>
        <w:pStyle w:val="ListBullet"/>
      </w:pPr>
      <w:r>
        <w:t>If pending work does not settle, pause affected transactions and ask the technical operator to investigate. Reconcile every pending item before shift closeout.</w:t>
      </w:r>
    </w:p>
    <w:p w:rsidR="006B1118" w:rsidRDefault="00C66433">
      <w:pPr>
        <w:pStyle w:val="Heading2"/>
      </w:pPr>
      <w:r>
        <w:t>Public site or backend outage</w:t>
      </w:r>
    </w:p>
    <w:p w:rsidR="006B1118" w:rsidRDefault="00C66433">
      <w:pPr>
        <w:pStyle w:val="ListBullet"/>
      </w:pPr>
      <w:r>
        <w:t>Open the public URL once and record whether the login page loads. A loaded page does not prove that authentication, database policies, Edge Functions, or transactions are healthy.</w:t>
      </w:r>
    </w:p>
    <w:p w:rsidR="006B1118" w:rsidRDefault="00C66433">
      <w:pPr>
        <w:pStyle w:val="ListBullet"/>
      </w:pPr>
      <w:r>
        <w:t>If only one user is affected, compare browser/device, network, role, and assigned store without requesting credentials. If multiple users are affected, escalate as P1 or P2 based on business impact.</w:t>
      </w:r>
    </w:p>
    <w:p w:rsidR="006B1118" w:rsidRDefault="00C66433">
      <w:pPr>
        <w:pStyle w:val="ListBullet"/>
      </w:pPr>
      <w:r>
        <w:t>The authorized technical operator checks current Vercel deployment status and Supabase Auth, database, and Edge Function logs through the provider consoles. Provider project IDs and log retention settings are not recorded here.</w:t>
      </w:r>
    </w:p>
    <w:p w:rsidR="006B1118" w:rsidRDefault="00C66433">
      <w:pPr>
        <w:pStyle w:val="Heading2"/>
      </w:pPr>
      <w:r>
        <w:t>Suspected security or privacy incident</w:t>
      </w:r>
    </w:p>
    <w:p w:rsidR="006B1118" w:rsidRDefault="00C66433">
      <w:pPr>
        <w:pStyle w:val="ListBullet"/>
      </w:pPr>
      <w:r>
        <w:t>Stop the suspected exposure or unsafe privileged activity; preserve timestamps, user-visible evidence, affected routes, and transaction references. Do not circulate sensitive screenshots.</w:t>
      </w:r>
    </w:p>
    <w:p w:rsidR="006B1118" w:rsidRDefault="00C66433">
      <w:pPr>
        <w:pStyle w:val="ListBullet"/>
      </w:pPr>
      <w:r>
        <w:t>Notify the Project Owner and the client/controller’s official Privacy Contact immediately if personal information may be involved. The client Privacy Contact is not supplied in the current record.</w:t>
      </w:r>
    </w:p>
    <w:p w:rsidR="006B1118" w:rsidRDefault="00C66433">
      <w:pPr>
        <w:pStyle w:val="ListBullet"/>
      </w:pPr>
      <w:r>
        <w:t>The authorized System Administrator may use the provider’s approved session revocation, key rotation, or deployment containment controls after recording incident scope. Do not disable RLS, weaken MFA, expose service keys, or delete evidence.</w:t>
      </w:r>
    </w:p>
    <w:p w:rsidR="006B1118" w:rsidRDefault="00C66433">
      <w:pPr>
        <w:pStyle w:val="ListBullet"/>
      </w:pPr>
      <w:r>
        <w:t>The client/controller determines external notifications and legal response. Record decisions, evidence custody, affected data, containment, recovery, and follow-up without putting secrets in the incident log.</w:t>
      </w:r>
    </w:p>
    <w:p w:rsidR="006B1118" w:rsidRDefault="00C66433">
      <w:pPr>
        <w:pStyle w:val="Heading1"/>
      </w:pPr>
      <w:r>
        <w:t>5. Release and vulnerability management</w:t>
      </w:r>
    </w:p>
    <w:p w:rsidR="006B1118" w:rsidRDefault="00C66433">
      <w:r>
        <w:t>The following is a proposed release control set. Repository source contains test/build tooling; no automated dependency scanner, production patch schedule, or release evidence was supplied.</w:t>
      </w:r>
    </w:p>
    <w:tbl>
      <w:tblPr>
        <w:tblW w:w="0" w:type="auto"/>
        <w:jc w:val="center"/>
        <w:tblLayout w:type="fixed"/>
        <w:tblLook w:val="04A0" w:firstRow="1" w:lastRow="0" w:firstColumn="1" w:lastColumn="0" w:noHBand="0" w:noVBand="1"/>
      </w:tblPr>
      <w:tblGrid>
        <w:gridCol w:w="2088"/>
        <w:gridCol w:w="7848"/>
      </w:tblGrid>
      <w:tr w:rsidR="006B1118">
        <w:trPr>
          <w:cantSplit/>
          <w:tblHeader/>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5"/>
              </w:rPr>
              <w:t>Control</w:t>
            </w:r>
          </w:p>
        </w:tc>
        <w:tc>
          <w:tcPr>
            <w:tcW w:w="7848"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5"/>
              </w:rPr>
              <w:t>Procedure</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Before each release</w:t>
            </w:r>
          </w:p>
        </w:tc>
        <w:tc>
          <w:tcPr>
            <w:tcW w:w="784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Review the code change, migration order, access impact, rollback plan, and owner; confirm the target environment and data classification.</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Build and static checks</w:t>
            </w:r>
          </w:p>
        </w:tc>
        <w:tc>
          <w:tcPr>
            <w:tcW w:w="784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From kodigo-ui, run npm ci, npm run typecheck, npm run lint, and npm run build; retain the commit and output.</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Functional / integration tests</w:t>
            </w:r>
          </w:p>
        </w:tc>
        <w:tc>
          <w:tcPr>
            <w:tcW w:w="784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Use an isolated TEST project and synthetic data only. Run integration tests only when the test URL/credentials are approved and point to the isolated project; never point the harness at production.</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Dependency review</w:t>
            </w:r>
          </w:p>
        </w:tc>
        <w:tc>
          <w:tcPr>
            <w:tcW w:w="784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Review dependency advisories weekly and before a release using an approved scanner/advisory source; record package, affected version, severity, owner, patch decision, tests, and release.</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Proposed remediation targets</w:t>
            </w:r>
          </w:p>
        </w:tc>
        <w:tc>
          <w:tcPr>
            <w:tcW w:w="784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Critical: contain promptly and target a fix or safe disablement within 24 hours; High: 7 calendar days; Medium: 30 days or documented compensating control; Low: next planned maintenance release (normally within 90 days). These are proposed targets, not measured SLAs.</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Deployment and rollback</w:t>
            </w:r>
          </w:p>
        </w:tc>
        <w:tc>
          <w:tcPr>
            <w:tcW w:w="784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Deploy only through an authorized release owner. Record Vercel deployment reference, migration range, test result, operator, and rollback reference. Use a known-good frontend deployment for frontend rollback; treat database recovery separately.</w:t>
            </w:r>
          </w:p>
        </w:tc>
      </w:tr>
    </w:tbl>
    <w:p w:rsidR="006B1118" w:rsidRDefault="00C66433">
      <w:pPr>
        <w:pStyle w:val="Heading1"/>
      </w:pPr>
      <w:r>
        <w:t>6. Backup and recovery</w:t>
      </w:r>
    </w:p>
    <w:p w:rsidR="006B1118" w:rsidRDefault="00C66433">
      <w:r>
        <w:t>No production backup schedule, retention value, backup identity, or successful restore rehearsal was verified. The following is a proposed baseline and must not be read as a statement that these settings already exist.</w:t>
      </w:r>
    </w:p>
    <w:tbl>
      <w:tblPr>
        <w:tblW w:w="0" w:type="auto"/>
        <w:jc w:val="center"/>
        <w:tblLayout w:type="fixed"/>
        <w:tblLook w:val="04A0" w:firstRow="1" w:lastRow="0" w:firstColumn="1" w:lastColumn="0" w:noHBand="0" w:noVBand="1"/>
      </w:tblPr>
      <w:tblGrid>
        <w:gridCol w:w="2088"/>
        <w:gridCol w:w="7848"/>
      </w:tblGrid>
      <w:tr w:rsidR="006B1118">
        <w:trPr>
          <w:cantSplit/>
          <w:tblHeader/>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5"/>
              </w:rPr>
              <w:t>Stage</w:t>
            </w:r>
          </w:p>
        </w:tc>
        <w:tc>
          <w:tcPr>
            <w:tcW w:w="7848"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5"/>
              </w:rPr>
              <w:t>Proposed procedure</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Backup baseline</w:t>
            </w:r>
          </w:p>
        </w:tc>
        <w:tc>
          <w:tcPr>
            <w:tcW w:w="784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Target a daily provider backup and at least 30-day retention where supported; restrict access to named operators. Confirm the actual Supabase plan and retention in the authorized project console.</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Before schema changes</w:t>
            </w:r>
          </w:p>
        </w:tc>
        <w:tc>
          <w:tcPr>
            <w:tcW w:w="784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Capture a provider-supported recovery point before each production migration and record its identifier, time, operator, and retention location.</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Restore rehearsal</w:t>
            </w:r>
          </w:p>
        </w:tc>
        <w:tc>
          <w:tcPr>
            <w:tcW w:w="784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At least quarterly, restore into a separate project or isolated branch. Never test restoration by overwriting the live production project.</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lastRenderedPageBreak/>
              <w:t>Integrity checks</w:t>
            </w:r>
          </w:p>
        </w:tc>
        <w:tc>
          <w:tcPr>
            <w:tcW w:w="784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Compare key record counts and business totals for stores, products, sales, sale items, and stock adjustments; confirm relationships and audit history.</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Application checks</w:t>
            </w:r>
          </w:p>
        </w:tc>
        <w:tc>
          <w:tcPr>
            <w:tcW w:w="784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5"/>
              </w:rPr>
              <w:t>Run approved integration and smoke tests in the isolated restore: login/MFA, POS lifecycle, inventory, store scoping, user administration, and error/audit records.</w:t>
            </w:r>
          </w:p>
        </w:tc>
      </w:tr>
      <w:tr w:rsidR="006B1118">
        <w:trPr>
          <w:cantSplit/>
          <w:jc w:val="center"/>
        </w:trPr>
        <w:tc>
          <w:tcPr>
            <w:tcW w:w="208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Promotion</w:t>
            </w:r>
          </w:p>
        </w:tc>
        <w:tc>
          <w:tcPr>
            <w:tcW w:w="7848"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5"/>
              </w:rPr>
              <w:t>Promote a replacement only after the incident owner confirms data integrity, migration state, secrets, Edge Functions, access policy, and rollback. Record reconciliation and affected-user communication.</w:t>
            </w:r>
          </w:p>
        </w:tc>
      </w:tr>
    </w:tbl>
    <w:p w:rsidR="006B1118" w:rsidRDefault="00C66433">
      <w:r>
        <w:t>If no valid recovery point or restore evidence exists, do not promise recovery or perform an improvised destructive restore. Preserve the current state, escalate to the client service authority, and document the decision.</w:t>
      </w:r>
    </w:p>
    <w:p w:rsidR="006B1118" w:rsidRDefault="00C66433">
      <w:pPr>
        <w:pStyle w:val="Heading1"/>
      </w:pPr>
      <w:r>
        <w:t>7. Safe operation and change boundaries</w:t>
      </w:r>
    </w:p>
    <w:p w:rsidR="006B1118" w:rsidRDefault="00C66433">
      <w:pPr>
        <w:pStyle w:val="ListBullet"/>
      </w:pPr>
      <w:r>
        <w:t>Use production only for authorized business activity. Do not create test sales, test users, or synthetic transactions in production without a separately authorized test plan.</w:t>
      </w:r>
    </w:p>
    <w:p w:rsidR="006B1118" w:rsidRDefault="00C66433">
      <w:pPr>
        <w:pStyle w:val="ListBullet"/>
      </w:pPr>
      <w:r>
        <w:t>Do not apply migrations, alter RLS policies, change MFA settings, rotate service keys, or change provider access as part of routine incident triage. These are controlled actions for a named authorized operator.</w:t>
      </w:r>
    </w:p>
    <w:p w:rsidR="006B1118" w:rsidRDefault="00C66433">
      <w:pPr>
        <w:pStyle w:val="ListBullet"/>
      </w:pPr>
      <w:r>
        <w:t>Use the actual deployed migration ledger as the database source of truth. The repository schema snapshot is a baseline and may lag migrations.</w:t>
      </w:r>
    </w:p>
    <w:p w:rsidR="006B1118" w:rsidRDefault="00C66433">
      <w:pPr>
        <w:pStyle w:val="ListBullet"/>
      </w:pPr>
      <w:r>
        <w:t>Never put service-role secrets in client VITE variables or browser bundles. The browser may contain only public configuration.</w:t>
      </w:r>
    </w:p>
    <w:p w:rsidR="006B1118" w:rsidRDefault="00C66433">
      <w:pPr>
        <w:pStyle w:val="ListBullet"/>
      </w:pPr>
      <w:r>
        <w:t>Use one named account per person and keep incident evidence redacted. Do not send full customer names, passwords, OTP/TOTP codes, payment credentials, session tokens, setup keys, or service-role secrets.</w:t>
      </w:r>
    </w:p>
    <w:p w:rsidR="006B1118" w:rsidRDefault="00C66433">
      <w:r>
        <w:t xml:space="preserve">Related reference: role definitions, environment matrices, and linked schema sources are in the companion </w:t>
      </w:r>
      <w:hyperlink r:id="rId9">
        <w:r>
          <w:rPr>
            <w:color w:val="0563C1"/>
            <w:u w:val="single"/>
          </w:rPr>
          <w:t>Kodigo System Design and Governance v1.7</w:t>
        </w:r>
      </w:hyperlink>
      <w:r>
        <w:t>.</w:t>
      </w:r>
    </w:p>
    <w:p w:rsidR="006B1118" w:rsidRDefault="00C66433">
      <w:pPr>
        <w:pStyle w:val="Heading1"/>
      </w:pPr>
      <w:r>
        <w:t>8. Incident record template</w:t>
      </w:r>
    </w:p>
    <w:p w:rsidR="006B1118" w:rsidRDefault="00C66433">
      <w:r>
        <w:t>Create one record per incident. Keep the log in an organization-approved restricted location; omit secrets and unnecessary personal information.</w:t>
      </w:r>
    </w:p>
    <w:tbl>
      <w:tblPr>
        <w:tblW w:w="0" w:type="auto"/>
        <w:jc w:val="center"/>
        <w:tblLayout w:type="fixed"/>
        <w:tblLook w:val="04A0" w:firstRow="1" w:lastRow="0" w:firstColumn="1" w:lastColumn="0" w:noHBand="0" w:noVBand="1"/>
      </w:tblPr>
      <w:tblGrid>
        <w:gridCol w:w="3096"/>
        <w:gridCol w:w="6840"/>
      </w:tblGrid>
      <w:tr w:rsidR="006B1118">
        <w:trPr>
          <w:cantSplit/>
          <w:tblHeader/>
          <w:jc w:val="center"/>
        </w:trPr>
        <w:tc>
          <w:tcPr>
            <w:tcW w:w="30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6"/>
              </w:rPr>
              <w:t>Record field</w:t>
            </w:r>
          </w:p>
        </w:tc>
        <w:tc>
          <w:tcPr>
            <w:tcW w:w="6840"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rsidR="006B1118" w:rsidRDefault="00C66433">
            <w:pPr>
              <w:spacing w:after="0" w:line="240" w:lineRule="auto"/>
            </w:pPr>
            <w:r>
              <w:rPr>
                <w:b/>
                <w:color w:val="FFFFFF"/>
                <w:sz w:val="16"/>
              </w:rPr>
              <w:t>What to capture</w:t>
            </w:r>
          </w:p>
        </w:tc>
      </w:tr>
      <w:tr w:rsidR="006B1118">
        <w:trPr>
          <w:cantSplit/>
          <w:jc w:val="center"/>
        </w:trPr>
        <w:tc>
          <w:tcPr>
            <w:tcW w:w="30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6"/>
              </w:rPr>
              <w:t>Incident ID / date and time (timezone)</w:t>
            </w:r>
          </w:p>
        </w:tc>
        <w:tc>
          <w:tcPr>
            <w:tcW w:w="6840"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6"/>
              </w:rPr>
              <w:t>Record identifier and first-observed time.</w:t>
            </w:r>
          </w:p>
        </w:tc>
      </w:tr>
      <w:tr w:rsidR="006B1118">
        <w:trPr>
          <w:cantSplit/>
          <w:jc w:val="center"/>
        </w:trPr>
        <w:tc>
          <w:tcPr>
            <w:tcW w:w="30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6"/>
              </w:rPr>
              <w:t>Reporter / role / store</w:t>
            </w:r>
          </w:p>
        </w:tc>
        <w:tc>
          <w:tcPr>
            <w:tcW w:w="6840"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6"/>
              </w:rPr>
              <w:t>Use role and store reference; minimize personal identifiers.</w:t>
            </w:r>
          </w:p>
        </w:tc>
      </w:tr>
      <w:tr w:rsidR="006B1118">
        <w:trPr>
          <w:cantSplit/>
          <w:jc w:val="center"/>
        </w:trPr>
        <w:tc>
          <w:tcPr>
            <w:tcW w:w="30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6"/>
              </w:rPr>
              <w:t>Environment / URL / device</w:t>
            </w:r>
          </w:p>
        </w:tc>
        <w:tc>
          <w:tcPr>
            <w:tcW w:w="6840"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6"/>
              </w:rPr>
              <w:t>Production, UAT, or TEST; browser/device context.</w:t>
            </w:r>
          </w:p>
        </w:tc>
      </w:tr>
      <w:tr w:rsidR="006B1118">
        <w:trPr>
          <w:cantSplit/>
          <w:jc w:val="center"/>
        </w:trPr>
        <w:tc>
          <w:tcPr>
            <w:tcW w:w="30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6"/>
              </w:rPr>
              <w:t>Priority / incident owner</w:t>
            </w:r>
          </w:p>
        </w:tc>
        <w:tc>
          <w:tcPr>
            <w:tcW w:w="6840"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6"/>
              </w:rPr>
              <w:t>P1–P4 and named person coordinating the record.</w:t>
            </w:r>
          </w:p>
        </w:tc>
      </w:tr>
      <w:tr w:rsidR="006B1118">
        <w:trPr>
          <w:cantSplit/>
          <w:jc w:val="center"/>
        </w:trPr>
        <w:tc>
          <w:tcPr>
            <w:tcW w:w="30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6"/>
              </w:rPr>
              <w:t>Affected workflow / business impact</w:t>
            </w:r>
          </w:p>
        </w:tc>
        <w:tc>
          <w:tcPr>
            <w:tcW w:w="6840"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6"/>
              </w:rPr>
              <w:t>Checkout, stock, supplier, sign-in/MFA, reporting, offline queue, or other.</w:t>
            </w:r>
          </w:p>
        </w:tc>
      </w:tr>
      <w:tr w:rsidR="006B1118">
        <w:trPr>
          <w:cantSplit/>
          <w:jc w:val="center"/>
        </w:trPr>
        <w:tc>
          <w:tcPr>
            <w:tcW w:w="30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6"/>
              </w:rPr>
              <w:t>Evidence references</w:t>
            </w:r>
          </w:p>
        </w:tc>
        <w:tc>
          <w:tcPr>
            <w:tcW w:w="6840"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6"/>
              </w:rPr>
              <w:t>Redacted screenshot/log/receipt references; never attach secrets or full payment credentials.</w:t>
            </w:r>
          </w:p>
        </w:tc>
      </w:tr>
      <w:tr w:rsidR="006B1118">
        <w:trPr>
          <w:cantSplit/>
          <w:jc w:val="center"/>
        </w:trPr>
        <w:tc>
          <w:tcPr>
            <w:tcW w:w="30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6"/>
              </w:rPr>
              <w:t>Containment / recovery</w:t>
            </w:r>
          </w:p>
        </w:tc>
        <w:tc>
          <w:tcPr>
            <w:tcW w:w="6840"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rsidR="006B1118" w:rsidRDefault="00C66433">
            <w:pPr>
              <w:spacing w:after="0" w:line="240" w:lineRule="auto"/>
            </w:pPr>
            <w:r>
              <w:rPr>
                <w:color w:val="192330"/>
                <w:sz w:val="16"/>
              </w:rPr>
              <w:t>Actions, timestamps, user confirmation, reconciliation, and remaining risk.</w:t>
            </w:r>
          </w:p>
        </w:tc>
      </w:tr>
      <w:tr w:rsidR="006B1118">
        <w:trPr>
          <w:cantSplit/>
          <w:jc w:val="center"/>
        </w:trPr>
        <w:tc>
          <w:tcPr>
            <w:tcW w:w="30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6"/>
              </w:rPr>
              <w:t>Follow-up / owner / target date</w:t>
            </w:r>
          </w:p>
        </w:tc>
        <w:tc>
          <w:tcPr>
            <w:tcW w:w="6840"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rsidR="006B1118" w:rsidRDefault="00C66433">
            <w:pPr>
              <w:spacing w:after="0" w:line="240" w:lineRule="auto"/>
            </w:pPr>
            <w:r>
              <w:rPr>
                <w:color w:val="192330"/>
                <w:sz w:val="16"/>
              </w:rPr>
              <w:t>Corrective action and review date; do not invent a response SLA.</w:t>
            </w:r>
          </w:p>
        </w:tc>
      </w:tr>
    </w:tbl>
    <w:p w:rsidR="00C66433" w:rsidRDefault="00C66433"/>
    <w:sectPr w:rsidR="00C66433" w:rsidSect="00034616">
      <w:headerReference w:type="default" r:id="rId10"/>
      <w:footerReference w:type="default" r:id="rId11"/>
      <w:pgSz w:w="11909" w:h="16834"/>
      <w:pgMar w:top="720" w:right="979" w:bottom="720"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6433" w:rsidRDefault="00C66433">
      <w:pPr>
        <w:spacing w:after="0" w:line="240" w:lineRule="auto"/>
      </w:pPr>
      <w:r>
        <w:separator/>
      </w:r>
    </w:p>
  </w:endnote>
  <w:endnote w:type="continuationSeparator" w:id="0">
    <w:p w:rsidR="00C66433" w:rsidRDefault="00C66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1118" w:rsidRDefault="00C66433">
    <w:pPr>
      <w:pStyle w:val="Footer"/>
      <w:jc w:val="center"/>
    </w:pPr>
    <w:r>
      <w:rPr>
        <w:color w:val="697380"/>
        <w:sz w:val="16"/>
      </w:rPr>
      <w:t xml:space="preserve">KodiGo Operations Runbook  |  Version 1.0  |  12 October 2026  |  Page </w:t>
    </w:r>
    <w:r>
      <w:fldChar w:fldCharType="begin"/>
    </w:r>
    <w:r>
      <w:instrText>PAGE</w:instrText>
    </w:r>
    <w:r>
      <w:fldChar w:fldCharType="separate"/>
    </w:r>
    <w:r w:rsidR="00DE6C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6433" w:rsidRDefault="00C66433">
      <w:pPr>
        <w:spacing w:after="0" w:line="240" w:lineRule="auto"/>
      </w:pPr>
      <w:r>
        <w:separator/>
      </w:r>
    </w:p>
  </w:footnote>
  <w:footnote w:type="continuationSeparator" w:id="0">
    <w:p w:rsidR="00C66433" w:rsidRDefault="00C664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1118" w:rsidRDefault="00C66433">
    <w:pPr>
      <w:pStyle w:val="Header"/>
      <w:jc w:val="right"/>
    </w:pPr>
    <w:r>
      <w:rPr>
        <w:b/>
        <w:color w:val="4A5769"/>
        <w:sz w:val="16"/>
      </w:rPr>
      <w:t>KODIGO  |  OPERATIONS RUNBOOK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659283">
    <w:abstractNumId w:val="8"/>
  </w:num>
  <w:num w:numId="2" w16cid:durableId="1069503089">
    <w:abstractNumId w:val="6"/>
  </w:num>
  <w:num w:numId="3" w16cid:durableId="1742407270">
    <w:abstractNumId w:val="5"/>
  </w:num>
  <w:num w:numId="4" w16cid:durableId="1711802824">
    <w:abstractNumId w:val="4"/>
  </w:num>
  <w:num w:numId="5" w16cid:durableId="63840116">
    <w:abstractNumId w:val="7"/>
  </w:num>
  <w:num w:numId="6" w16cid:durableId="158663507">
    <w:abstractNumId w:val="3"/>
  </w:num>
  <w:num w:numId="7" w16cid:durableId="404691460">
    <w:abstractNumId w:val="2"/>
  </w:num>
  <w:num w:numId="8" w16cid:durableId="2111658417">
    <w:abstractNumId w:val="1"/>
  </w:num>
  <w:num w:numId="9" w16cid:durableId="401149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53A"/>
    <w:rsid w:val="0029639D"/>
    <w:rsid w:val="00326F90"/>
    <w:rsid w:val="006B1118"/>
    <w:rsid w:val="00AA1D8D"/>
    <w:rsid w:val="00B47730"/>
    <w:rsid w:val="00C66433"/>
    <w:rsid w:val="00CB0664"/>
    <w:rsid w:val="00DE6C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DE57D6E-4D6C-4F4E-9E5E-DDD39AB35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000000"/>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digo-blue.vercel.ap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Kodigo_System_Design_and_Governance_FINAL_v1.7.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2185</Words>
  <Characters>12457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Operations Runbook</dc:title>
  <dc:subject>Proposed operating procedures for KodiGo production support</dc:subject>
  <dc:creator>Evon Christian P Vergara</dc:creator>
  <cp:keywords/>
  <dc:description>generated by python-docx</dc:description>
  <cp:lastModifiedBy>Evon Vergara</cp:lastModifiedBy>
  <cp:revision>2</cp:revision>
  <dcterms:created xsi:type="dcterms:W3CDTF">2013-12-23T23:15:00Z</dcterms:created>
  <dcterms:modified xsi:type="dcterms:W3CDTF">2026-10-12T06:55:00Z</dcterms:modified>
  <cp:category/>
</cp:coreProperties>
</file>