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8" w:name="consciência-como-regime-integrado"/>
    <w:p>
      <w:pPr>
        <w:pStyle w:val="Heading1"/>
      </w:pPr>
      <w:r>
        <w:rPr>
          <w:bCs/>
          <w:b/>
        </w:rPr>
        <w:t xml:space="preserve">Consciência como Regime Integrado</w:t>
      </w:r>
    </w:p>
    <w:bookmarkStart w:id="20" w:name="X90f92bb32f17030dd8e5452271318042122c668"/>
    <w:p>
      <w:pPr>
        <w:pStyle w:val="Heading2"/>
      </w:pPr>
      <w:r>
        <w:rPr>
          <w:bCs/>
          <w:b/>
        </w:rPr>
        <w:t xml:space="preserve">Corpo, Gradiente, Determinismo Estratificado e Coordenação Intersubjetiva</w:t>
      </w:r>
    </w:p>
    <w:bookmarkEnd w:id="20"/>
    <w:bookmarkStart w:id="21" w:name="nota-metodológica"/>
    <w:p>
      <w:pPr>
        <w:pStyle w:val="Heading2"/>
      </w:pPr>
      <w:r>
        <w:t xml:space="preserve">Nota metodológica</w:t>
      </w:r>
    </w:p>
    <w:p>
      <w:pPr>
        <w:pStyle w:val="FirstParagraph"/>
      </w:pPr>
      <w:r>
        <w:t xml:space="preserve">A teoria apresentada neste manuscrito é uma proposta original de integração conceitual. Seu objetivo é reunir, em uma mesma arquitetura explicativa, a pressão evolutiva por integração sensorial, o papel constitutivo do corpo, a estratificação causal do comportamento, a crítica ao livre-arbítrio metafísico, a dinâmica não linear dos estados conscientes e a expansão humana da consciência para formas de coordenação intersubjetiva. Ela não pretende reduzir a consciência a um único domínio disciplinar, mas articulá-la como fenômeno que exige simultaneamente neurociência, biologia evolutiva, teoria dos sistemas, psicologia do stress, filosofia da mente e teoria social.</w:t>
      </w:r>
    </w:p>
    <w:p>
      <w:pPr>
        <w:pStyle w:val="BodyText"/>
      </w:pPr>
      <w:r>
        <w:t xml:space="preserve">Paralelamente ao desenvolvimento conceitual, foram construídas simulações sintéticas de prova de conceito. Essas simulações já permitiram separar regimes análogos a vigília, ansiedade, sono profundo e reflexo, além de produzir limiares, testes de ablação e análises de saturação. Tais resultados não constituem validação empírica definitiva, mas já impõem à teoria uma exigência de coerência formal e de testabilidade interna.</w:t>
      </w:r>
    </w:p>
    <w:p>
      <w:r>
        <w:pict>
          <v:rect style="width:0;height:1.5pt" o:hralign="center" o:hrstd="t" o:hr="t"/>
        </w:pict>
      </w:r>
    </w:p>
    <w:bookmarkEnd w:id="21"/>
    <w:bookmarkStart w:id="22" w:name="introdução"/>
    <w:p>
      <w:pPr>
        <w:pStyle w:val="Heading2"/>
      </w:pPr>
      <w:r>
        <w:t xml:space="preserve">Introdução</w:t>
      </w:r>
    </w:p>
    <w:p>
      <w:pPr>
        <w:pStyle w:val="FirstParagraph"/>
      </w:pPr>
      <w:r>
        <w:t xml:space="preserve">A consciência pode ser entendida, em sua origem evolutiva, como a solução encontrada por organismos complexos para integrar múltiplos fluxos de estímulo em um mesmo campo funcional. À medida que visão, audição, olfato, tato, interocepção e memória se tornaram mais numerosos e interdependentes, cresceu a pressão adaptativa por mecanismos capazes de alinhar esses sinais, compará-los e transformá-los em orientação global para a ação. Um organismo que pudesse relacionar diferentes estímulos ao mesmo tempo, distinguindo melhor o que no ambiente era ameaça, oportunidade, alimento, conspecífico ou erro, teria vantagem adaptativa sobre um organismo que tratasse cada sinal de modo mais isolado. A consciência teria emergido nesse contexto não como luxo tardio, mas como forma de coordenação viva entre sistemas sensoriais, corporais e valorativos.</w:t>
      </w:r>
    </w:p>
    <w:p>
      <w:pPr>
        <w:pStyle w:val="BodyText"/>
      </w:pPr>
      <w:r>
        <w:t xml:space="preserve">Essa intuição conduz a uma definição central: consciência não é uma substância separada, nem um epifenômeno passivo, nem um centro executivo soberano. Ela é um</w:t>
      </w:r>
      <w:r>
        <w:t xml:space="preserve"> </w:t>
      </w:r>
      <w:r>
        <w:rPr>
          <w:bCs/>
          <w:b/>
        </w:rPr>
        <w:t xml:space="preserve">regime dinâmico de integração</w:t>
      </w:r>
      <w:r>
        <w:t xml:space="preserve"> </w:t>
      </w:r>
      <w:r>
        <w:t xml:space="preserve">entre cérebro, corpo, memória, valoração e ambiente, sustentado por fluxo energético, distribuído ao longo de um gradiente e realizado em múltiplas escalas temporais. A experiência subjetiva, ou qualia, corresponde à perspectiva interna desse regime; o comportamento, por sua vez, emerge de uma arquitetura multicamadas em que reflexos, automatismos inteligentes, integração global e coordenação intersubjetiva coexistem e se modulam mutuamente. Essa formulação dialoga com o cenário contemporâneo de teorias concorrentes da consciência, mas se diferencia por insistir que integração, incorporação corporal e publicidade intersubjetiva devem ser pensadas em conjunto. [1]</w:t>
      </w:r>
    </w:p>
    <w:p>
      <w:pPr>
        <w:pStyle w:val="BodyText"/>
      </w:pPr>
      <w:r>
        <w:t xml:space="preserve">A literatura recente fortalece vários elementos desse ponto de partida. Trabalhos sobre integração e diversidade funcional mostram que estados conscientes dependem de interação específica entre coordenação e diferenciação neural, não de sincronização indiscriminada. Pesquisas sobre dinâmicas cerebrais fora do equilíbrio sugerem que a consciência se associa a regimes mais afastados do equilíbrio do que estados como anestesia profunda. Estudos contemporâneos sobre interocepção propõem que sinais corporais não operam apenas como dados fisiológicos, mas como coordenadores do ponto de vista egocêntrico. Em paralelo, comparações adversariais entre IIT e GNWT evidenciam que o campo está sendo forçado a refinar o que entende por integração, acesso, corpo e experiência. [2], [3], [4], [5]</w:t>
      </w:r>
    </w:p>
    <w:p>
      <w:pPr>
        <w:pStyle w:val="BodyText"/>
      </w:pPr>
      <w:r>
        <w:t xml:space="preserve">A teoria desenvolvida aqui assume, portanto, cinco compromissos centrais. Primeiro, consciência tem origem integrativa: ela emerge da necessidade de unificar sinais múltiplos em um campo funcional comum. Segundo, o corpo não é periférico: ele participa da forma da experiência e da estabilidade do regime consciente. Terceiro, o comportamento é estratificado causalmente e não exige livre-arbítrio metafísico para exibir agência. Quarto, a consciência é não linear, variando por regimes e limiares. Quinto, no caso humano, a consciência se expande para uma dimensão intersubjetiva na qual conteúdos mentais tornam-se publicamente ratificados, recursivamente compartilhados e socialmente coordenáveis.</w:t>
      </w:r>
    </w:p>
    <w:p>
      <w:r>
        <w:pict>
          <v:rect style="width:0;height:1.5pt" o:hralign="center" o:hrstd="t" o:hr="t"/>
        </w:pict>
      </w:r>
    </w:p>
    <w:bookmarkEnd w:id="22"/>
    <w:bookmarkStart w:id="24" w:name="capítulo-1"/>
    <w:p>
      <w:pPr>
        <w:pStyle w:val="Heading2"/>
      </w:pPr>
      <w:r>
        <w:t xml:space="preserve">Capítulo 1</w:t>
      </w:r>
    </w:p>
    <w:bookmarkStart w:id="23" w:name="a-origem-integrativa-da-consciência"/>
    <w:p>
      <w:pPr>
        <w:pStyle w:val="Heading3"/>
      </w:pPr>
      <w:r>
        <w:t xml:space="preserve">A origem integrativa da consciência</w:t>
      </w:r>
    </w:p>
    <w:p>
      <w:pPr>
        <w:pStyle w:val="FirstParagraph"/>
      </w:pPr>
      <w:r>
        <w:t xml:space="preserve">Uma teoria da consciência precisa começar antes da linguagem, antes da introspecção e antes da filosofia. Ela precisa começar no problema biológico mais simples: como um organismo vivo organiza sinais múltiplos o suficiente para agir bem no mundo. A vida, desde muito cedo, já exige distinção entre o que favorece e o que ameaça. Mas, à medida que organismos passam a combinar vários canais sensoriais e estados internos complexos, a simples reatividade local se torna insuficiente. Torna-se necessário integrar.</w:t>
      </w:r>
    </w:p>
    <w:p>
      <w:pPr>
        <w:pStyle w:val="BodyText"/>
      </w:pPr>
      <w:r>
        <w:t xml:space="preserve">Considere um vertebrado exposto a múltiplos estímulos: uma sombra visual, um ruído distante, o cheiro de um predador, uma dor interna, um estado de fome, a lembrança de um lugar seguro. Cada uma dessas correntes tem valor potencial para a sobrevivência, mas nenhuma delas, tomada isoladamente, basta para orientar de forma ótima o comportamento. O que confere vantagem adaptativa é a capacidade de</w:t>
      </w:r>
      <w:r>
        <w:t xml:space="preserve"> </w:t>
      </w:r>
      <w:r>
        <w:rPr>
          <w:bCs/>
          <w:b/>
        </w:rPr>
        <w:t xml:space="preserve">alinhar esses sinais</w:t>
      </w:r>
      <w:r>
        <w:t xml:space="preserve"> </w:t>
      </w:r>
      <w:r>
        <w:t xml:space="preserve">em um mesmo horizonte de relevância. A consciência surge aqui como regime em que diferentes correntes tornam-se comparáveis e utilizáveis dentro de um mesmo campo.</w:t>
      </w:r>
    </w:p>
    <w:p>
      <w:pPr>
        <w:pStyle w:val="BodyText"/>
      </w:pPr>
      <w:r>
        <w:t xml:space="preserve">Essa hipótese se ajusta ao que hoje se sabe sobre estados conscientes. Luppi et al. mostraram que consciência não depende de integração pura, mas de um padrão de interação entre integração e diversidade funcional. Sanz Perl et al. mostraram que estados conscientes se associam a dinâmicas fora do equilíbrio. Isso significa que a consciência não pode ser pensada como mero aumento de sincronia ou de energia bruta. Ela depende de uma organização dinâmica na qual múltiplos subsistemas permanecem articulados sem colapsar em uniformidade. [2], [3]</w:t>
      </w:r>
    </w:p>
    <w:p>
      <w:pPr>
        <w:pStyle w:val="BodyText"/>
      </w:pPr>
      <w:r>
        <w:t xml:space="preserve">Daqui decorre uma distinção importante, necessária para evitar um erro recorrente:</w:t>
      </w:r>
      <w:r>
        <w:t xml:space="preserve"> </w:t>
      </w:r>
      <w:r>
        <w:rPr>
          <w:bCs/>
          <w:b/>
        </w:rPr>
        <w:t xml:space="preserve">integração diferenciada</w:t>
      </w:r>
      <w:r>
        <w:t xml:space="preserve"> </w:t>
      </w:r>
      <w:r>
        <w:t xml:space="preserve">não é o mesmo que</w:t>
      </w:r>
      <w:r>
        <w:t xml:space="preserve"> </w:t>
      </w:r>
      <w:r>
        <w:rPr>
          <w:bCs/>
          <w:b/>
        </w:rPr>
        <w:t xml:space="preserve">integração colapsada</w:t>
      </w:r>
      <w:r>
        <w:t xml:space="preserve">. Um sistema epiléptico em hipersincronia pode apresentar muita coativação e, ainda assim, menos consciência. Um computador altamente acoplado pode integrar dados sem experiência subjetiva. O que a teoria reivindica não é que</w:t>
      </w:r>
      <w:r>
        <w:t xml:space="preserve"> </w:t>
      </w:r>
      <w:r>
        <w:t xml:space="preserve">“</w:t>
      </w:r>
      <w:r>
        <w:t xml:space="preserve">mais integração</w:t>
      </w:r>
      <w:r>
        <w:t xml:space="preserve">”</w:t>
      </w:r>
      <w:r>
        <w:t xml:space="preserve"> </w:t>
      </w:r>
      <w:r>
        <w:t xml:space="preserve">em qualquer sentido gere mais consciência, mas que consciência depende de uma forma específica de integração: integração que preserva diferença, coordena temporalmente diferenças e permite sua comparação funcional em um campo comum. A consciência não nasce do apagamento das diferenças, mas de sua articulação.</w:t>
      </w:r>
    </w:p>
    <w:p>
      <w:pPr>
        <w:pStyle w:val="BodyText"/>
      </w:pPr>
      <w:r>
        <w:t xml:space="preserve">A experiência subjetiva, ou qualia, entra nesse quadro como a perspectiva interna do regime integrado. A teoria não a trata como adereço, mas tampouco finge derivá-la exaustivamente da física do sistema. Ela faz uma aposta mais específica: quando um organismo vivo, atravessado por fluxo contínuo de energia e estímulo, desenvolve a capacidade de alinhar múltiplos sinais em um mesmo campo integrado de relevância, surgem conjuntamente três coisas: integração global, ponto de vista perspectivado e possibilidade de experiência. Em outras palavras, a teoria não pretende provar dedutivamente por que qualquer integração deveria vir acompanhada de experiência; ela pretende identificar</w:t>
      </w:r>
      <w:r>
        <w:t xml:space="preserve"> </w:t>
      </w:r>
      <w:r>
        <w:rPr>
          <w:bCs/>
          <w:b/>
        </w:rPr>
        <w:t xml:space="preserve">as condições organizacionais sob as quais integração, perspectiva e experiência aparecem juntas</w:t>
      </w:r>
      <w:r>
        <w:t xml:space="preserve">.</w:t>
      </w:r>
    </w:p>
    <w:p>
      <w:pPr>
        <w:pStyle w:val="BodyText"/>
      </w:pPr>
      <w:r>
        <w:t xml:space="preserve">É aqui que o hard problem precisa ser enfrentado sem disfarce. A pergunta de Chalmers permanece: por que qualquer regime físico, por mais integrado que seja, deveria ser acompanhado de experiência subjetiva? A presente teoria não oferece uma dedução final da fenomenologia a partir de primeiros princípios físicos. Seu alcance é outro: mostrar que a experiência não emerge em qualquer lugar, mas em sistemas vivos nos quais múltiplos sinais sensoriais, corporais, temporais e valorativos passam a ser organizados sob uma perspectiva interna funcionalmente unificada. O hard problem, portanto, não é negado nem dissolvido; ele é</w:t>
      </w:r>
      <w:r>
        <w:t xml:space="preserve"> </w:t>
      </w:r>
      <w:r>
        <w:rPr>
          <w:bCs/>
          <w:b/>
        </w:rPr>
        <w:t xml:space="preserve">relocalizado</w:t>
      </w:r>
      <w:r>
        <w:t xml:space="preserve">. A teoria não explica por que há experiência em vez de pura dinâmica cega em sentido absoluto. Ela explica por que certos regimes dinâmicos são os melhores candidatos para o aparecimento da experiência e por que essa experiência tem a forma de um campo integrado, encarnado e orientado à ação. [6]</w:t>
      </w:r>
    </w:p>
    <w:p>
      <w:r>
        <w:pict>
          <v:rect style="width:0;height:1.5pt" o:hralign="center" o:hrstd="t" o:hr="t"/>
        </w:pict>
      </w:r>
    </w:p>
    <w:bookmarkEnd w:id="23"/>
    <w:bookmarkEnd w:id="24"/>
    <w:bookmarkStart w:id="26" w:name="capítulo-2"/>
    <w:p>
      <w:pPr>
        <w:pStyle w:val="Heading2"/>
      </w:pPr>
      <w:r>
        <w:t xml:space="preserve">Capítulo 2</w:t>
      </w:r>
    </w:p>
    <w:bookmarkStart w:id="25" w:name="X1da8d6bacb456f9355b52a9da2aed07d4355b73"/>
    <w:p>
      <w:pPr>
        <w:pStyle w:val="Heading3"/>
      </w:pPr>
      <w:r>
        <w:t xml:space="preserve">Corpo, interocepção e constituição da experiência</w:t>
      </w:r>
    </w:p>
    <w:p>
      <w:pPr>
        <w:pStyle w:val="FirstParagraph"/>
      </w:pPr>
      <w:r>
        <w:t xml:space="preserve">Se a consciência surgiu como forma de integrar sinais múltiplos para orientar melhor o organismo, então o corpo não pode ser tratado como simples fonte periférica de dados. O corpo é um dos grandes sistemas de sinalização que a consciência precisou incorporar desde o começo. A experiência não é apenas de um mundo externo; é experiência de um mundo</w:t>
      </w:r>
      <w:r>
        <w:t xml:space="preserve"> </w:t>
      </w:r>
      <w:r>
        <w:rPr>
          <w:bCs/>
          <w:b/>
        </w:rPr>
        <w:t xml:space="preserve">a partir de um corpo</w:t>
      </w:r>
      <w:r>
        <w:t xml:space="preserve">.</w:t>
      </w:r>
    </w:p>
    <w:p>
      <w:pPr>
        <w:pStyle w:val="BodyText"/>
      </w:pPr>
      <w:r>
        <w:t xml:space="preserve">Engelen, Solcà e Tallon-Baudry mostram que ritmos interoceptivos participam de processos que vão da percepção ao senso de self. Tallon-Baudry, Loescher e Clément vão além ao distinguir dois modos da interocepção: um modo de informação, ligado ao estado fisiológico propriamente dito, e um modo de coordenação, que ajuda a sustentar o ponto de vista egocêntrico unificado. Essa distinção reforça uma tese central da presente teoria: o corpo não apenas fornece conteúdo; ele participa da</w:t>
      </w:r>
      <w:r>
        <w:t xml:space="preserve"> </w:t>
      </w:r>
      <w:r>
        <w:rPr>
          <w:bCs/>
          <w:b/>
        </w:rPr>
        <w:t xml:space="preserve">forma da perspectiva consciente</w:t>
      </w:r>
      <w:r>
        <w:t xml:space="preserve">. [7], [4]</w:t>
      </w:r>
    </w:p>
    <w:p>
      <w:pPr>
        <w:pStyle w:val="BodyText"/>
      </w:pPr>
      <w:r>
        <w:t xml:space="preserve">O loop cérebro–corpo deixa, então, de ser detalhe e passa a ser peça constitutiva. O organismo consciente não é um cérebro que consulta um painel de sinais internos; é um sistema cuja integração global depende do acoplamento entre estados neurais e corporais. Essa posição também marca uma diferença importante em relação a formulações clássicas da IIT e da GNWT: a presente teoria concorda com a importância da integração e da disponibilidade global, mas sustenta que qualquer teoria da consciência que não trate o corpo como estrutural permanece incompleta. A crítica recente de Cea e Signorelli à IIT vai precisamente nessa direção ao argumentar que uma teoria da consciência não pode</w:t>
      </w:r>
      <w:r>
        <w:t xml:space="preserve"> </w:t>
      </w:r>
      <w:r>
        <w:t xml:space="preserve">“</w:t>
      </w:r>
      <w:r>
        <w:t xml:space="preserve">perder o corpo</w:t>
      </w:r>
      <w:r>
        <w:t xml:space="preserve">”</w:t>
      </w:r>
      <w:r>
        <w:t xml:space="preserve">. [8]</w:t>
      </w:r>
    </w:p>
    <w:p>
      <w:pPr>
        <w:pStyle w:val="BodyText"/>
      </w:pPr>
      <w:r>
        <w:t xml:space="preserve">A ancoragem corporal também ajuda a esclarecer a passagem do biológico ao social. Mancano e Papagno mostraram que a ínsula anterior direita, região central para interocepção, participa causalmente da representação das dimensões emocionais e sociais de conceitos abstratos. Somado à tese de reuso neural, isso sugere que experiências como repulsa moral, vergonha ou humilhação não são desligadas da corporeidade, mas reelaborações de uma arquitetura incorporada mais antiga. A consciência moral e social não nega o corpo; ela o reinscreve em outro nível de complexidade. [9]</w:t>
      </w:r>
    </w:p>
    <w:p>
      <w:r>
        <w:pict>
          <v:rect style="width:0;height:1.5pt" o:hralign="center" o:hrstd="t" o:hr="t"/>
        </w:pict>
      </w:r>
    </w:p>
    <w:bookmarkEnd w:id="25"/>
    <w:bookmarkEnd w:id="26"/>
    <w:bookmarkStart w:id="28" w:name="capítulo-3"/>
    <w:p>
      <w:pPr>
        <w:pStyle w:val="Heading2"/>
      </w:pPr>
      <w:r>
        <w:t xml:space="preserve">Capítulo 3</w:t>
      </w:r>
    </w:p>
    <w:bookmarkStart w:id="27" w:name="X8304c7ba668e9925c3277eca92cc821f49c9f99"/>
    <w:p>
      <w:pPr>
        <w:pStyle w:val="Heading3"/>
      </w:pPr>
      <w:r>
        <w:t xml:space="preserve">Stress, alostase e deformação do campo consciente</w:t>
      </w:r>
    </w:p>
    <w:p>
      <w:pPr>
        <w:pStyle w:val="FirstParagraph"/>
      </w:pPr>
      <w:r>
        <w:t xml:space="preserve">Uma vez que o corpo é constitutivo da experiência, a teoria precisa perguntar não apenas como ele sustenta a consciência, mas também como ele a</w:t>
      </w:r>
      <w:r>
        <w:t xml:space="preserve"> </w:t>
      </w:r>
      <w:r>
        <w:rPr>
          <w:bCs/>
          <w:b/>
        </w:rPr>
        <w:t xml:space="preserve">deforma</w:t>
      </w:r>
      <w:r>
        <w:t xml:space="preserve">. Aqui o stress deixa de ser um</w:t>
      </w:r>
      <w:r>
        <w:t xml:space="preserve"> </w:t>
      </w:r>
      <w:r>
        <w:t xml:space="preserve">“</w:t>
      </w:r>
      <w:r>
        <w:t xml:space="preserve">conteúdo emocional</w:t>
      </w:r>
      <w:r>
        <w:t xml:space="preserve">”</w:t>
      </w:r>
      <w:r>
        <w:t xml:space="preserve"> </w:t>
      </w:r>
      <w:r>
        <w:t xml:space="preserve">entre outros e passa a ser uma força arquitetônica do regime consciente.</w:t>
      </w:r>
    </w:p>
    <w:p>
      <w:pPr>
        <w:pStyle w:val="BodyText"/>
      </w:pPr>
      <w:r>
        <w:t xml:space="preserve">Sapolsky mostra que o grande problema humano não é a existência da resposta de stress em si, mas sua ativação crônica por antecipação, simbolização, hierarquia social e perda de controle. Em organismos como zebras, a resposta de stress é tipicamente curta e ligada a ameaças físicas imediatas. Em humanos, ela pode ser mantida por dias, meses ou anos diante de contextos sociais e imaginados. Isso reorganiza o corpo, a atenção, a memória, a agressividade e o campo de possibilidades.</w:t>
      </w:r>
    </w:p>
    <w:p>
      <w:pPr>
        <w:pStyle w:val="BodyText"/>
      </w:pPr>
      <w:r>
        <w:t xml:space="preserve">A teoria incorpora esse ponto como</w:t>
      </w:r>
      <w:r>
        <w:t xml:space="preserve"> </w:t>
      </w:r>
      <w:r>
        <w:rPr>
          <w:bCs/>
          <w:b/>
        </w:rPr>
        <w:t xml:space="preserve">Princípio da Pressão Alostática da Consciência</w:t>
      </w:r>
      <w:r>
        <w:t xml:space="preserve">: regimes prolongados de stress estreitam o campo de integração, aumentam o peso da valoração corporal e reduzem a flexibilidade com que o organismo integra o ambiente, a memória e a previsão. A ansiedade, assim, é compreendida não apenas como emoção mais intensa, mas como</w:t>
      </w:r>
      <w:r>
        <w:t xml:space="preserve"> </w:t>
      </w:r>
      <w:r>
        <w:rPr>
          <w:bCs/>
          <w:b/>
        </w:rPr>
        <w:t xml:space="preserve">regime de integração capturado por ameaça e antecipação</w:t>
      </w:r>
      <w:r>
        <w:t xml:space="preserve">.</w:t>
      </w:r>
    </w:p>
    <w:p>
      <w:pPr>
        <w:pStyle w:val="BodyText"/>
      </w:pPr>
      <w:r>
        <w:t xml:space="preserve">Esse ponto também corrige a teoria em outra direção: a relação entre ativação e consciência não é linear. Stress leve ou moderado pode aumentar mobilização e foco; stress crônico ou extremo tende a comprometer integração e flexibilidade. Surge daí o</w:t>
      </w:r>
      <w:r>
        <w:t xml:space="preserve"> </w:t>
      </w:r>
      <w:r>
        <w:rPr>
          <w:bCs/>
          <w:b/>
        </w:rPr>
        <w:t xml:space="preserve">Princípio do Regime Ótimo de Ativação</w:t>
      </w:r>
      <w:r>
        <w:t xml:space="preserve">: a consciência integrada depende de faixas ótimas de mobilização, não de maximização indiscriminada de excitação.</w:t>
      </w:r>
    </w:p>
    <w:p>
      <w:pPr>
        <w:pStyle w:val="BodyText"/>
      </w:pPr>
      <w:r>
        <w:t xml:space="preserve">Esse capítulo prepara uma consequência filosófica maior. Se corpo, antecipação, memória e contexto modulam tão profundamente a organização da experiência e da ação, então o comportamento não pode mais ser explicado por uma vontade isolada. Ele precisa ser tratado como produto de</w:t>
      </w:r>
      <w:r>
        <w:t xml:space="preserve"> </w:t>
      </w:r>
      <w:r>
        <w:rPr>
          <w:bCs/>
          <w:b/>
        </w:rPr>
        <w:t xml:space="preserve">causalidade estratificada</w:t>
      </w:r>
      <w:r>
        <w:t xml:space="preserve">.</w:t>
      </w:r>
    </w:p>
    <w:p>
      <w:r>
        <w:pict>
          <v:rect style="width:0;height:1.5pt" o:hralign="center" o:hrstd="t" o:hr="t"/>
        </w:pict>
      </w:r>
    </w:p>
    <w:bookmarkEnd w:id="27"/>
    <w:bookmarkEnd w:id="28"/>
    <w:bookmarkStart w:id="30" w:name="capítulo-4"/>
    <w:p>
      <w:pPr>
        <w:pStyle w:val="Heading2"/>
      </w:pPr>
      <w:r>
        <w:t xml:space="preserve">Capítulo 4</w:t>
      </w:r>
    </w:p>
    <w:bookmarkStart w:id="29" w:name="Xedf034dcc8daf3406ac6f19733ba7d7c2ce1fda"/>
    <w:p>
      <w:pPr>
        <w:pStyle w:val="Heading3"/>
      </w:pPr>
      <w:r>
        <w:t xml:space="preserve">Causalidade estratificada e comportamento</w:t>
      </w:r>
    </w:p>
    <w:p>
      <w:pPr>
        <w:pStyle w:val="FirstParagraph"/>
      </w:pPr>
      <w:r>
        <w:t xml:space="preserve">Uma das contribuições mais fortes de</w:t>
      </w:r>
      <w:r>
        <w:t xml:space="preserve"> </w:t>
      </w:r>
      <w:r>
        <w:rPr>
          <w:iCs/>
          <w:i/>
        </w:rPr>
        <w:t xml:space="preserve">Behave</w:t>
      </w:r>
      <w:r>
        <w:t xml:space="preserve"> </w:t>
      </w:r>
      <w:r>
        <w:t xml:space="preserve">é a recusa da ideia de que se possa explicar comportamento por</w:t>
      </w:r>
      <w:r>
        <w:t xml:space="preserve"> </w:t>
      </w:r>
      <w:r>
        <w:t xml:space="preserve">“</w:t>
      </w:r>
      <w:r>
        <w:t xml:space="preserve">baldes</w:t>
      </w:r>
      <w:r>
        <w:t xml:space="preserve">”</w:t>
      </w:r>
      <w:r>
        <w:t xml:space="preserve"> </w:t>
      </w:r>
      <w:r>
        <w:t xml:space="preserve">separados. Biologia, psicologia, contexto, cultura e evolução não são recipientes independentes; cada nível já pressupõe os demais.</w:t>
      </w:r>
    </w:p>
    <w:p>
      <w:pPr>
        <w:pStyle w:val="BodyText"/>
      </w:pPr>
      <w:r>
        <w:t xml:space="preserve">A teoria adota isso como</w:t>
      </w:r>
      <w:r>
        <w:t xml:space="preserve"> </w:t>
      </w:r>
      <w:r>
        <w:rPr>
          <w:bCs/>
          <w:b/>
        </w:rPr>
        <w:t xml:space="preserve">Princípio da Estratificação Temporal da Causa</w:t>
      </w:r>
      <w:r>
        <w:t xml:space="preserve">: nenhum comportamento é adequadamente explicado por um único nível causal. Um ato momentâneo já contém, condensadas, múltiplas profundidades temporais:</w:t>
      </w:r>
    </w:p>
    <w:p>
      <w:pPr>
        <w:numPr>
          <w:ilvl w:val="0"/>
          <w:numId w:val="1001"/>
        </w:numPr>
        <w:pStyle w:val="Compact"/>
      </w:pPr>
      <w:r>
        <w:t xml:space="preserve">o estado corporal e neural do instante;</w:t>
      </w:r>
    </w:p>
    <w:p>
      <w:pPr>
        <w:numPr>
          <w:ilvl w:val="0"/>
          <w:numId w:val="1001"/>
        </w:numPr>
        <w:pStyle w:val="Compact"/>
      </w:pPr>
      <w:r>
        <w:t xml:space="preserve">a história recente de aprendizagem;</w:t>
      </w:r>
    </w:p>
    <w:p>
      <w:pPr>
        <w:numPr>
          <w:ilvl w:val="0"/>
          <w:numId w:val="1001"/>
        </w:numPr>
        <w:pStyle w:val="Compact"/>
      </w:pPr>
      <w:r>
        <w:t xml:space="preserve">a organização de hábitos;</w:t>
      </w:r>
    </w:p>
    <w:p>
      <w:pPr>
        <w:numPr>
          <w:ilvl w:val="0"/>
          <w:numId w:val="1001"/>
        </w:numPr>
        <w:pStyle w:val="Compact"/>
      </w:pPr>
      <w:r>
        <w:t xml:space="preserve">o desenvolvimento individual;</w:t>
      </w:r>
    </w:p>
    <w:p>
      <w:pPr>
        <w:numPr>
          <w:ilvl w:val="0"/>
          <w:numId w:val="1001"/>
        </w:numPr>
        <w:pStyle w:val="Compact"/>
      </w:pPr>
      <w:r>
        <w:t xml:space="preserve">a moldura social e cultural;</w:t>
      </w:r>
    </w:p>
    <w:p>
      <w:pPr>
        <w:numPr>
          <w:ilvl w:val="0"/>
          <w:numId w:val="1001"/>
        </w:numPr>
        <w:pStyle w:val="Compact"/>
      </w:pPr>
      <w:r>
        <w:t xml:space="preserve">e a história evolutiva da espécie.</w:t>
      </w:r>
    </w:p>
    <w:p>
      <w:pPr>
        <w:pStyle w:val="FirstParagraph"/>
      </w:pPr>
      <w:r>
        <w:t xml:space="preserve">Esse princípio torna a própria consciência historicamente espessa. A experiência presente não é presença pura; é o resultado de um sistema que carrega corpo, memória, história de stress, contexto e expectativa. Essa estratificação também organiza a arquitetura funcional da teoria:</w:t>
      </w:r>
    </w:p>
    <w:p>
      <w:pPr>
        <w:numPr>
          <w:ilvl w:val="0"/>
          <w:numId w:val="1002"/>
        </w:numPr>
        <w:pStyle w:val="Compact"/>
      </w:pPr>
      <w:r>
        <w:t xml:space="preserve">reflexo puro;</w:t>
      </w:r>
    </w:p>
    <w:p>
      <w:pPr>
        <w:numPr>
          <w:ilvl w:val="0"/>
          <w:numId w:val="1002"/>
        </w:numPr>
        <w:pStyle w:val="Compact"/>
      </w:pPr>
      <w:r>
        <w:t xml:space="preserve">automação inteligente preditiva;</w:t>
      </w:r>
    </w:p>
    <w:p>
      <w:pPr>
        <w:numPr>
          <w:ilvl w:val="0"/>
          <w:numId w:val="1002"/>
        </w:numPr>
        <w:pStyle w:val="Compact"/>
      </w:pPr>
      <w:r>
        <w:t xml:space="preserve">consciência integrada;</w:t>
      </w:r>
    </w:p>
    <w:p>
      <w:pPr>
        <w:numPr>
          <w:ilvl w:val="0"/>
          <w:numId w:val="1002"/>
        </w:numPr>
        <w:pStyle w:val="Compact"/>
      </w:pPr>
      <w:r>
        <w:t xml:space="preserve">consciência reflexiva.</w:t>
      </w:r>
    </w:p>
    <w:p>
      <w:pPr>
        <w:pStyle w:val="FirstParagraph"/>
      </w:pPr>
      <w:r>
        <w:t xml:space="preserve">Cada uma dessas camadas mobiliza profundidades causais diferentes. O reflexo depende do curtíssimo prazo. A automação inteligente depende de treinamento acumulado. A consciência integrada depende de comparação global entre múltiplos sinais. A consciência reflexiva depende de narrativas, normas, modelos de si e dos outros.</w:t>
      </w:r>
    </w:p>
    <w:p>
      <w:pPr>
        <w:pStyle w:val="BodyText"/>
      </w:pPr>
      <w:r>
        <w:t xml:space="preserve">Essa formulação torna natural o passo seguinte. Se o comportamento já nasce atravessado por causalidade multiescalar, o livre-arbítrio forte deixa de ser uma hipótese plausível.</w:t>
      </w:r>
    </w:p>
    <w:p>
      <w:r>
        <w:pict>
          <v:rect style="width:0;height:1.5pt" o:hralign="center" o:hrstd="t" o:hr="t"/>
        </w:pict>
      </w:r>
    </w:p>
    <w:bookmarkEnd w:id="29"/>
    <w:bookmarkEnd w:id="30"/>
    <w:bookmarkStart w:id="32" w:name="capítulo-5"/>
    <w:p>
      <w:pPr>
        <w:pStyle w:val="Heading2"/>
      </w:pPr>
      <w:r>
        <w:t xml:space="preserve">Capítulo 5</w:t>
      </w:r>
    </w:p>
    <w:bookmarkStart w:id="31" w:name="X248ab4216e233c07b8c393161d6a7bb04bff1ec"/>
    <w:p>
      <w:pPr>
        <w:pStyle w:val="Heading3"/>
      </w:pPr>
      <w:r>
        <w:t xml:space="preserve">Agência integrada e crítica ao livre-arbítrio metafísico</w:t>
      </w:r>
    </w:p>
    <w:p>
      <w:pPr>
        <w:pStyle w:val="FirstParagraph"/>
      </w:pPr>
      <w:r>
        <w:t xml:space="preserve">A teoria abandona explicitamente o livre-arbítrio em sentido forte. Sapolsky mostra, em</w:t>
      </w:r>
      <w:r>
        <w:t xml:space="preserve"> </w:t>
      </w:r>
      <w:r>
        <w:rPr>
          <w:iCs/>
          <w:i/>
        </w:rPr>
        <w:t xml:space="preserve">Determined</w:t>
      </w:r>
      <w:r>
        <w:t xml:space="preserve">, que a imagem de um centro soberano de decisão — um homúnculo mental acima da cadeia causal — é incompatível com a ciência material do comportamento. A intenção não aparece como causa primeira; aparece como condensação momentânea de múltiplas histórias causais.</w:t>
      </w:r>
    </w:p>
    <w:p>
      <w:pPr>
        <w:pStyle w:val="BodyText"/>
      </w:pPr>
      <w:r>
        <w:t xml:space="preserve">No lugar de livre-arbítrio, a teoria propõe</w:t>
      </w:r>
      <w:r>
        <w:t xml:space="preserve"> </w:t>
      </w:r>
      <w:r>
        <w:rPr>
          <w:bCs/>
          <w:b/>
        </w:rPr>
        <w:t xml:space="preserve">agência integrada</w:t>
      </w:r>
      <w:r>
        <w:t xml:space="preserve">. Agência integrada é a capacidade de um sistema de representar seus próprios estados, comparar cenários, inibir respostas, treinar automatismos, reorganizar metas e alterar sua própria trajetória causal futura. Essa agência é real, mas não é extracausal. A consciência não cria liberdade metafísica; ela cria</w:t>
      </w:r>
      <w:r>
        <w:t xml:space="preserve"> </w:t>
      </w:r>
      <w:r>
        <w:rPr>
          <w:bCs/>
          <w:b/>
        </w:rPr>
        <w:t xml:space="preserve">causalidade autorrepresentada e parcialmente autorregulada</w:t>
      </w:r>
      <w:r>
        <w:t xml:space="preserve">.</w:t>
      </w:r>
    </w:p>
    <w:p>
      <w:pPr>
        <w:pStyle w:val="BodyText"/>
      </w:pPr>
      <w:r>
        <w:t xml:space="preserve">Essa reformulação é importante porque preserva algo que uma teoria puramente mecanicista poderia perder: sistemas mais complexos realmente exercem formas mais ricas de autorregulação do que sistemas mais simples. O que cai não é a agência; é a fantasia de um agente fora da causalidade. A implicação ética é clara: responsabilidade deixa de significar culpa metafísica e passa a ser problema de prevenção, reabilitação, regulação e transformação de condições causais.</w:t>
      </w:r>
    </w:p>
    <w:p>
      <w:r>
        <w:pict>
          <v:rect style="width:0;height:1.5pt" o:hralign="center" o:hrstd="t" o:hr="t"/>
        </w:pict>
      </w:r>
    </w:p>
    <w:bookmarkEnd w:id="31"/>
    <w:bookmarkEnd w:id="32"/>
    <w:bookmarkStart w:id="34" w:name="capítulo-6"/>
    <w:p>
      <w:pPr>
        <w:pStyle w:val="Heading2"/>
      </w:pPr>
      <w:r>
        <w:t xml:space="preserve">Capítulo 6</w:t>
      </w:r>
    </w:p>
    <w:bookmarkStart w:id="33" w:name="X18920854d3d7f8a7f3bbec5e07eaa754663ac8c"/>
    <w:p>
      <w:pPr>
        <w:pStyle w:val="Heading3"/>
      </w:pPr>
      <w:r>
        <w:t xml:space="preserve">Automação inteligente e economia da consciência</w:t>
      </w:r>
    </w:p>
    <w:p>
      <w:pPr>
        <w:pStyle w:val="FirstParagraph"/>
      </w:pPr>
      <w:r>
        <w:t xml:space="preserve">Se a consciência não é centro soberano, ela também não é executora universal de toda inteligência. Grande parte do comportamento opera em níveis automáticos, preditivos e treinados. Sapolsky, ao descrever o papel do córtex frontal, ajuda a tornar isso mais claro: o frontal não é a sede mágica da liberdade, mas a estrutura que ajuda o organismo a sustentar objetivos, inibir respostas e</w:t>
      </w:r>
      <w:r>
        <w:t xml:space="preserve"> </w:t>
      </w:r>
      <w:r>
        <w:t xml:space="preserve">“</w:t>
      </w:r>
      <w:r>
        <w:t xml:space="preserve">fazer a coisa mais difícil quando ela é a correta</w:t>
      </w:r>
      <w:r>
        <w:t xml:space="preserve">”</w:t>
      </w:r>
      <w:r>
        <w:t xml:space="preserve"> </w:t>
      </w:r>
      <w:r>
        <w:t xml:space="preserve">em sentido adaptativo.</w:t>
      </w:r>
    </w:p>
    <w:p>
      <w:pPr>
        <w:pStyle w:val="BodyText"/>
      </w:pPr>
      <w:r>
        <w:t xml:space="preserve">A teoria formula isso como</w:t>
      </w:r>
      <w:r>
        <w:t xml:space="preserve"> </w:t>
      </w:r>
      <w:r>
        <w:rPr>
          <w:bCs/>
          <w:b/>
        </w:rPr>
        <w:t xml:space="preserve">Princípio da Economia da Consciência</w:t>
      </w:r>
      <w:r>
        <w:t xml:space="preserve">: sistemas biológicos automatizam o que puder ser executado com baixa ambiguidade e alto valor preditivo, reservando a consciência para novidade, conflito, erro de previsão, surpresa ou necessidade de reorganização.</w:t>
      </w:r>
    </w:p>
    <w:p>
      <w:pPr>
        <w:pStyle w:val="BodyText"/>
      </w:pPr>
      <w:r>
        <w:t xml:space="preserve">Essa arquitetura permite diferenciar:</w:t>
      </w:r>
    </w:p>
    <w:p>
      <w:pPr>
        <w:numPr>
          <w:ilvl w:val="0"/>
          <w:numId w:val="1003"/>
        </w:numPr>
        <w:pStyle w:val="Compact"/>
      </w:pPr>
      <w:r>
        <w:t xml:space="preserve">reflexo puro;</w:t>
      </w:r>
    </w:p>
    <w:p>
      <w:pPr>
        <w:numPr>
          <w:ilvl w:val="0"/>
          <w:numId w:val="1003"/>
        </w:numPr>
        <w:pStyle w:val="Compact"/>
      </w:pPr>
      <w:r>
        <w:t xml:space="preserve">automação inteligente preditiva;</w:t>
      </w:r>
    </w:p>
    <w:p>
      <w:pPr>
        <w:numPr>
          <w:ilvl w:val="0"/>
          <w:numId w:val="1003"/>
        </w:numPr>
        <w:pStyle w:val="Compact"/>
      </w:pPr>
      <w:r>
        <w:t xml:space="preserve">integração consciente;</w:t>
      </w:r>
    </w:p>
    <w:p>
      <w:pPr>
        <w:numPr>
          <w:ilvl w:val="0"/>
          <w:numId w:val="1003"/>
        </w:numPr>
        <w:pStyle w:val="Compact"/>
      </w:pPr>
      <w:r>
        <w:t xml:space="preserve">reflexão social-recursiva.</w:t>
      </w:r>
    </w:p>
    <w:p>
      <w:pPr>
        <w:pStyle w:val="FirstParagraph"/>
      </w:pPr>
      <w:r>
        <w:t xml:space="preserve">A consciência não acompanha cada microato. Em muitos casos, a ação vem primeiro, e a consciência intervém depois, contextualizando, corrigindo, aprendendo ou reorientando. Isso não reduz sua importância; ao contrário, mostra que sua função principal é</w:t>
      </w:r>
      <w:r>
        <w:t xml:space="preserve"> </w:t>
      </w:r>
      <w:r>
        <w:rPr>
          <w:bCs/>
          <w:b/>
        </w:rPr>
        <w:t xml:space="preserve">supervisão estratégica e remodelagem do comportamento</w:t>
      </w:r>
      <w:r>
        <w:t xml:space="preserve">, não microcontrole de cada gesto.</w:t>
      </w:r>
    </w:p>
    <w:p>
      <w:r>
        <w:pict>
          <v:rect style="width:0;height:1.5pt" o:hralign="center" o:hrstd="t" o:hr="t"/>
        </w:pict>
      </w:r>
    </w:p>
    <w:bookmarkEnd w:id="33"/>
    <w:bookmarkEnd w:id="34"/>
    <w:bookmarkStart w:id="36" w:name="capítulo-7"/>
    <w:p>
      <w:pPr>
        <w:pStyle w:val="Heading2"/>
      </w:pPr>
      <w:r>
        <w:t xml:space="preserve">Capítulo 7</w:t>
      </w:r>
    </w:p>
    <w:bookmarkStart w:id="35" w:name="evolução-distal-replicadores-e-veículos"/>
    <w:p>
      <w:pPr>
        <w:pStyle w:val="Heading3"/>
      </w:pPr>
      <w:r>
        <w:t xml:space="preserve">Evolução distal, replicadores e veículos</w:t>
      </w:r>
    </w:p>
    <w:p>
      <w:pPr>
        <w:pStyle w:val="FirstParagraph"/>
      </w:pPr>
      <w:r>
        <w:t xml:space="preserve">A camada evolutiva da teoria ganha precisão com Dawkins. O ponto central de</w:t>
      </w:r>
      <w:r>
        <w:t xml:space="preserve"> </w:t>
      </w:r>
      <w:r>
        <w:rPr>
          <w:iCs/>
          <w:i/>
        </w:rPr>
        <w:t xml:space="preserve">The Selfish Gene</w:t>
      </w:r>
      <w:r>
        <w:t xml:space="preserve"> </w:t>
      </w:r>
      <w:r>
        <w:t xml:space="preserve">não é um elogio ao egoísmo psicológico, mas a distinção entre</w:t>
      </w:r>
      <w:r>
        <w:t xml:space="preserve"> </w:t>
      </w:r>
      <w:r>
        <w:rPr>
          <w:bCs/>
          <w:b/>
        </w:rPr>
        <w:t xml:space="preserve">replicadores</w:t>
      </w:r>
      <w:r>
        <w:t xml:space="preserve"> </w:t>
      </w:r>
      <w:r>
        <w:t xml:space="preserve">e</w:t>
      </w:r>
      <w:r>
        <w:t xml:space="preserve"> </w:t>
      </w:r>
      <w:r>
        <w:rPr>
          <w:bCs/>
          <w:b/>
        </w:rPr>
        <w:t xml:space="preserve">veículos</w:t>
      </w:r>
      <w:r>
        <w:t xml:space="preserve">. Genes são unidades replicativas relativamente duráveis; organismos são veículos historicamente transitórios que carregam arquiteturas selecionadas.</w:t>
      </w:r>
    </w:p>
    <w:p>
      <w:pPr>
        <w:pStyle w:val="BodyText"/>
      </w:pPr>
      <w:r>
        <w:t xml:space="preserve">A teoria incorpora isso como</w:t>
      </w:r>
      <w:r>
        <w:t xml:space="preserve"> </w:t>
      </w:r>
      <w:r>
        <w:rPr>
          <w:bCs/>
          <w:b/>
        </w:rPr>
        <w:t xml:space="preserve">Princípio da Instrumentalidade Evolutiva</w:t>
      </w:r>
      <w:r>
        <w:t xml:space="preserve">: sistemas de integração, memória, automação, valoração e coordenação social foram preservados porque aumentaram a eficácia adaptativa dos organismos-veículo na persistência de replicadores ao longo do tempo.</w:t>
      </w:r>
    </w:p>
    <w:p>
      <w:pPr>
        <w:pStyle w:val="BodyText"/>
      </w:pPr>
      <w:r>
        <w:t xml:space="preserve">Isso ajuda a explicar por que:</w:t>
      </w:r>
    </w:p>
    <w:p>
      <w:pPr>
        <w:numPr>
          <w:ilvl w:val="0"/>
          <w:numId w:val="1004"/>
        </w:numPr>
        <w:pStyle w:val="Compact"/>
      </w:pPr>
      <w:r>
        <w:t xml:space="preserve">reflexos rápidos;</w:t>
      </w:r>
    </w:p>
    <w:p>
      <w:pPr>
        <w:numPr>
          <w:ilvl w:val="0"/>
          <w:numId w:val="1004"/>
        </w:numPr>
        <w:pStyle w:val="Compact"/>
      </w:pPr>
      <w:r>
        <w:t xml:space="preserve">automatismos inteligentes;</w:t>
      </w:r>
    </w:p>
    <w:p>
      <w:pPr>
        <w:numPr>
          <w:ilvl w:val="0"/>
          <w:numId w:val="1004"/>
        </w:numPr>
        <w:pStyle w:val="Compact"/>
      </w:pPr>
      <w:r>
        <w:t xml:space="preserve">integração global;</w:t>
      </w:r>
    </w:p>
    <w:p>
      <w:pPr>
        <w:numPr>
          <w:ilvl w:val="0"/>
          <w:numId w:val="1004"/>
        </w:numPr>
        <w:pStyle w:val="Compact"/>
      </w:pPr>
      <w:r>
        <w:t xml:space="preserve">memória ampliada;</w:t>
      </w:r>
    </w:p>
    <w:p>
      <w:pPr>
        <w:numPr>
          <w:ilvl w:val="0"/>
          <w:numId w:val="1004"/>
        </w:numPr>
        <w:pStyle w:val="Compact"/>
      </w:pPr>
      <w:r>
        <w:t xml:space="preserve">valoração corporal;</w:t>
      </w:r>
    </w:p>
    <w:p>
      <w:pPr>
        <w:numPr>
          <w:ilvl w:val="0"/>
          <w:numId w:val="1004"/>
        </w:numPr>
        <w:pStyle w:val="Compact"/>
      </w:pPr>
      <w:r>
        <w:t xml:space="preserve">e common knowledge</w:t>
      </w:r>
    </w:p>
    <w:p>
      <w:pPr>
        <w:pStyle w:val="FirstParagraph"/>
      </w:pPr>
      <w:r>
        <w:t xml:space="preserve">podem ter valor adaptativo em diferentes escalas. Mas a contribuição de Dawkins tem um limite: ela explica por que arquiteturas assim persistem; não explica por que são vividas por dentro. A camada evolutiva fortalece a teoria funcionalmente, mas não substitui o problema fenomenológico.</w:t>
      </w:r>
    </w:p>
    <w:p>
      <w:r>
        <w:pict>
          <v:rect style="width:0;height:1.5pt" o:hralign="center" o:hrstd="t" o:hr="t"/>
        </w:pict>
      </w:r>
    </w:p>
    <w:bookmarkEnd w:id="35"/>
    <w:bookmarkEnd w:id="36"/>
    <w:bookmarkStart w:id="38" w:name="capítulo-8"/>
    <w:p>
      <w:pPr>
        <w:pStyle w:val="Heading2"/>
      </w:pPr>
      <w:r>
        <w:t xml:space="preserve">Capítulo 8</w:t>
      </w:r>
    </w:p>
    <w:bookmarkStart w:id="37" w:name="X8ab8c8f4725b15c0148e759d8c80bfd507adb61"/>
    <w:p>
      <w:pPr>
        <w:pStyle w:val="Heading3"/>
      </w:pPr>
      <w:r>
        <w:t xml:space="preserve">Não linearidade, integração diferenciada e regimes</w:t>
      </w:r>
    </w:p>
    <w:p>
      <w:pPr>
        <w:pStyle w:val="FirstParagraph"/>
      </w:pPr>
      <w:r>
        <w:t xml:space="preserve">A consciência não varia apenas em grau; ela também muda de regime. Esse é um dos pontos em que a teoria precisa ser mais precisa do que antes.</w:t>
      </w:r>
    </w:p>
    <w:p>
      <w:pPr>
        <w:pStyle w:val="BodyText"/>
      </w:pPr>
      <w:r>
        <w:t xml:space="preserve">Há aqui uma tensão que precisa ser resolvida explicitamente: a teoria fala em</w:t>
      </w:r>
      <w:r>
        <w:t xml:space="preserve"> </w:t>
      </w:r>
      <w:r>
        <w:rPr>
          <w:bCs/>
          <w:b/>
        </w:rPr>
        <w:t xml:space="preserve">gradiente</w:t>
      </w:r>
      <w:r>
        <w:t xml:space="preserve"> </w:t>
      </w:r>
      <w:r>
        <w:t xml:space="preserve">de consciência e, ao mesmo tempo, em</w:t>
      </w:r>
      <w:r>
        <w:t xml:space="preserve"> </w:t>
      </w:r>
      <w:r>
        <w:rPr>
          <w:bCs/>
          <w:b/>
        </w:rPr>
        <w:t xml:space="preserve">limiares</w:t>
      </w:r>
      <w:r>
        <w:t xml:space="preserve"> </w:t>
      </w:r>
      <w:r>
        <w:t xml:space="preserve">e</w:t>
      </w:r>
      <w:r>
        <w:t xml:space="preserve"> </w:t>
      </w:r>
      <w:r>
        <w:rPr>
          <w:bCs/>
          <w:b/>
        </w:rPr>
        <w:t xml:space="preserve">mudanças de regime</w:t>
      </w:r>
      <w:r>
        <w:t xml:space="preserve">. Essas duas coisas são compatíveis, desde que distingamos níveis de descrição. (</w:t>
      </w:r>
      <w:r>
        <w:t xml:space="preserve">(t)) pode variar continuamente, mas certas propriedades qualitativas da experiência — narrativa, senso de self, common knowledge, coerência intersubjetiva — podem emergir de forma mais abrupta quando limiares organizacionais são cruzados.</w:t>
      </w:r>
    </w:p>
    <w:p>
      <w:pPr>
        <w:pStyle w:val="BodyText"/>
      </w:pPr>
      <w:r>
        <w:t xml:space="preserve">A teoria do caos, tal como apresentada por Gleick, ajuda a pensar isso como mudança de visão científica: sistemas complexos podem apresentar sensibilidade a parâmetros, saturação e reorganizações abruptas sem deixar de ser determinísticos. A consciência, nessa leitura, não é uma variável linear simples, mas um campo dinâmico com zonas de estabilidade, instabilidade e transição.</w:t>
      </w:r>
    </w:p>
    <w:p>
      <w:pPr>
        <w:pStyle w:val="BodyText"/>
      </w:pPr>
      <w:r>
        <w:t xml:space="preserve">Surge daí o</w:t>
      </w:r>
      <w:r>
        <w:t xml:space="preserve"> </w:t>
      </w:r>
      <w:r>
        <w:rPr>
          <w:bCs/>
          <w:b/>
        </w:rPr>
        <w:t xml:space="preserve">Princípio da Dependência Não Linear de Regime</w:t>
      </w:r>
      <w:r>
        <w:t xml:space="preserve">: pequenas variações em acoplamento, memória, energia, valoração ou recursividade podem reorganizar qualitativamente o campo integrado. Isso já é coerente com as simulações realizadas, que produziram saturação do acoplamento cérebro–corpo, thresholds e separação entre vigília, ansiedade, sono profundo e reflexo.</w:t>
      </w:r>
    </w:p>
    <w:p>
      <w:pPr>
        <w:pStyle w:val="BodyText"/>
      </w:pPr>
      <w:r>
        <w:t xml:space="preserve">Esse capítulo também corrige uma vulnerabilidade anterior: integração não é o mesmo que hipersincronia. Integração consciente é integração</w:t>
      </w:r>
      <w:r>
        <w:t xml:space="preserve"> </w:t>
      </w:r>
      <w:r>
        <w:rPr>
          <w:bCs/>
          <w:b/>
        </w:rPr>
        <w:t xml:space="preserve">diferenciada</w:t>
      </w:r>
      <w:r>
        <w:t xml:space="preserve">, isto é, coordenação entre subsistemas sem colapso da diversidade funcional. Crises epilépticas generalizadas e sincronizações patológicas mostram justamente que colapso integrativo pode diminuir consciência, não aumentá-la.</w:t>
      </w:r>
    </w:p>
    <w:p>
      <w:r>
        <w:pict>
          <v:rect style="width:0;height:1.5pt" o:hralign="center" o:hrstd="t" o:hr="t"/>
        </w:pict>
      </w:r>
    </w:p>
    <w:bookmarkEnd w:id="37"/>
    <w:bookmarkEnd w:id="38"/>
    <w:bookmarkStart w:id="40" w:name="capítulo-9"/>
    <w:p>
      <w:pPr>
        <w:pStyle w:val="Heading2"/>
      </w:pPr>
      <w:r>
        <w:t xml:space="preserve">Capítulo 9</w:t>
      </w:r>
    </w:p>
    <w:bookmarkStart w:id="39" w:name="X7d69b6b600f73751bfeb3964c64153bf35280a0"/>
    <w:p>
      <w:pPr>
        <w:pStyle w:val="Heading3"/>
      </w:pPr>
      <w:r>
        <w:t xml:space="preserve">Common knowledge, ratificação pública e consciência intersubjetiva</w:t>
      </w:r>
    </w:p>
    <w:p>
      <w:pPr>
        <w:pStyle w:val="FirstParagraph"/>
      </w:pPr>
      <w:r>
        <w:t xml:space="preserve">A forma humana superior da consciência não é apenas integração interna do organismo. Ela inclui a capacidade de tornar estados mentais</w:t>
      </w:r>
      <w:r>
        <w:t xml:space="preserve"> </w:t>
      </w:r>
      <w:r>
        <w:rPr>
          <w:bCs/>
          <w:b/>
        </w:rPr>
        <w:t xml:space="preserve">publicamente ratificados</w:t>
      </w:r>
      <w:r>
        <w:t xml:space="preserve">, recursivamente compartilhados e socialmente eficazes.</w:t>
      </w:r>
    </w:p>
    <w:p>
      <w:pPr>
        <w:pStyle w:val="BodyText"/>
      </w:pPr>
      <w:r>
        <w:t xml:space="preserve">A literatura sobre common knowledge mostra que há diferença psicológica e funcional entre:</w:t>
      </w:r>
    </w:p>
    <w:p>
      <w:pPr>
        <w:numPr>
          <w:ilvl w:val="0"/>
          <w:numId w:val="1005"/>
        </w:numPr>
        <w:pStyle w:val="Compact"/>
      </w:pPr>
      <w:r>
        <w:t xml:space="preserve">conhecimento privado;</w:t>
      </w:r>
    </w:p>
    <w:p>
      <w:pPr>
        <w:numPr>
          <w:ilvl w:val="0"/>
          <w:numId w:val="1005"/>
        </w:numPr>
        <w:pStyle w:val="Compact"/>
      </w:pPr>
      <w:r>
        <w:t xml:space="preserve">conhecimento compartilhado;</w:t>
      </w:r>
    </w:p>
    <w:p>
      <w:pPr>
        <w:numPr>
          <w:ilvl w:val="0"/>
          <w:numId w:val="1005"/>
        </w:numPr>
        <w:pStyle w:val="Compact"/>
      </w:pPr>
      <w:r>
        <w:t xml:space="preserve">conhecimento publicamente ratificado.</w:t>
      </w:r>
    </w:p>
    <w:p>
      <w:pPr>
        <w:pStyle w:val="FirstParagraph"/>
      </w:pPr>
      <w:r>
        <w:t xml:space="preserve">Thomas et al. demonstram que common knowledge altera coordenação, atribuição de responsabilidade e dinâmica social. Pinker reforça que a vida humana depende fortemente da passagem entre o privado e o publicamente reconhecido: escândalo, vergonha, indireção, reputação, autoridade, liderança, dinheiro e instituições dependem dessa publicidade recursiva. [10], [11]</w:t>
      </w:r>
    </w:p>
    <w:p>
      <w:pPr>
        <w:pStyle w:val="BodyText"/>
      </w:pPr>
      <w:r>
        <w:t xml:space="preserve">A teoria formula isso como</w:t>
      </w:r>
      <w:r>
        <w:t xml:space="preserve"> </w:t>
      </w:r>
      <w:r>
        <w:rPr>
          <w:bCs/>
          <w:b/>
        </w:rPr>
        <w:t xml:space="preserve">Princípio da Ratificação Intersubjetiva</w:t>
      </w:r>
      <w:r>
        <w:t xml:space="preserve">: uma representação torna-se socialmente transformadora não apenas quando é conhecida por muitos, mas quando sua publicidade recursiva a converte em common knowledge.</w:t>
      </w:r>
    </w:p>
    <w:p>
      <w:pPr>
        <w:pStyle w:val="BodyText"/>
      </w:pPr>
      <w:r>
        <w:t xml:space="preserve">Para dar maior precisão a essa camada, (S(t)) é operacionalizado provisoriamente como:</w:t>
      </w:r>
    </w:p>
    <w:p>
      <w:pPr>
        <w:pStyle w:val="BodyText"/>
      </w:pPr>
      <w:r>
        <w:t xml:space="preserve">[</w:t>
      </w:r>
      <w:r>
        <w:t xml:space="preserve"> </w:t>
      </w:r>
      <w:r>
        <w:t xml:space="preserve">S(t)=</w:t>
      </w:r>
      <w:r>
        <w:t xml:space="preserve">_1 M_r(t)+</w:t>
      </w:r>
      <w:r>
        <w:t xml:space="preserve">_2 P_u(t)+</w:t>
      </w:r>
      <w:r>
        <w:t xml:space="preserve">_3 R_a(t)]</w:t>
      </w:r>
    </w:p>
    <w:p>
      <w:pPr>
        <w:pStyle w:val="BodyText"/>
      </w:pPr>
      <w:r>
        <w:t xml:space="preserve">onde:</w:t>
      </w:r>
    </w:p>
    <w:p>
      <w:pPr>
        <w:numPr>
          <w:ilvl w:val="0"/>
          <w:numId w:val="1006"/>
        </w:numPr>
        <w:pStyle w:val="Compact"/>
      </w:pPr>
      <w:r>
        <w:t xml:space="preserve">(M_r(t)): mentalização recursiva;</w:t>
      </w:r>
    </w:p>
    <w:p>
      <w:pPr>
        <w:numPr>
          <w:ilvl w:val="0"/>
          <w:numId w:val="1006"/>
        </w:numPr>
        <w:pStyle w:val="Compact"/>
      </w:pPr>
      <w:r>
        <w:t xml:space="preserve">(P_u(t)): publicidade do conteúdo;</w:t>
      </w:r>
    </w:p>
    <w:p>
      <w:pPr>
        <w:numPr>
          <w:ilvl w:val="0"/>
          <w:numId w:val="1006"/>
        </w:numPr>
        <w:pStyle w:val="Compact"/>
      </w:pPr>
      <w:r>
        <w:t xml:space="preserve">(R_a(t)): ratificação social.</w:t>
      </w:r>
    </w:p>
    <w:p>
      <w:pPr>
        <w:pStyle w:val="FirstParagraph"/>
      </w:pPr>
      <w:r>
        <w:t xml:space="preserve">Essa operacionalização é provisória, mas suficiente para transformar a camada social da teoria em algo programaticamente testável.</w:t>
      </w:r>
    </w:p>
    <w:p>
      <w:r>
        <w:pict>
          <v:rect style="width:0;height:1.5pt" o:hralign="center" o:hrstd="t" o:hr="t"/>
        </w:pict>
      </w:r>
    </w:p>
    <w:bookmarkEnd w:id="39"/>
    <w:bookmarkEnd w:id="40"/>
    <w:bookmarkStart w:id="42" w:name="capítulo-10"/>
    <w:p>
      <w:pPr>
        <w:pStyle w:val="Heading2"/>
      </w:pPr>
      <w:r>
        <w:t xml:space="preserve">Capítulo 10</w:t>
      </w:r>
    </w:p>
    <w:bookmarkStart w:id="41" w:name="Xa1684fd7e045082a997b3f71f06e2d2da6e32e8"/>
    <w:p>
      <w:pPr>
        <w:pStyle w:val="Heading3"/>
      </w:pPr>
      <w:r>
        <w:t xml:space="preserve">Diálogo com Active Inference e Free Energy Principle</w:t>
      </w:r>
    </w:p>
    <w:p>
      <w:pPr>
        <w:pStyle w:val="FirstParagraph"/>
      </w:pPr>
      <w:r>
        <w:t xml:space="preserve">Uma lacuna que precisa ser enfrentada explicitamente é a relação com o</w:t>
      </w:r>
      <w:r>
        <w:t xml:space="preserve"> </w:t>
      </w:r>
      <w:r>
        <w:rPr>
          <w:bCs/>
          <w:b/>
        </w:rPr>
        <w:t xml:space="preserve">Free Energy Principle (FEP)</w:t>
      </w:r>
      <w:r>
        <w:t xml:space="preserve"> </w:t>
      </w:r>
      <w:r>
        <w:t xml:space="preserve">e com</w:t>
      </w:r>
      <w:r>
        <w:t xml:space="preserve"> </w:t>
      </w:r>
      <w:r>
        <w:rPr>
          <w:bCs/>
          <w:b/>
        </w:rPr>
        <w:t xml:space="preserve">Active Inference</w:t>
      </w:r>
      <w:r>
        <w:t xml:space="preserve">. O silêncio aqui seria injustificável, porque há proximidade real entre esse programa e a presente teoria.</w:t>
      </w:r>
    </w:p>
    <w:p>
      <w:pPr>
        <w:pStyle w:val="BodyText"/>
      </w:pPr>
      <w:r>
        <w:t xml:space="preserve">Trabalhos recentes mostram que Active Inference vem sendo usado para formular teorias da consciência, do sono, do sonho, da meditação, dos psicodélicos e da inteligência artificial, frequentemente com forte ênfase em modelagem hierárquica, regulação do organismo e minimização de surpresa. [12], [13]</w:t>
      </w:r>
    </w:p>
    <w:p>
      <w:pPr>
        <w:pStyle w:val="BodyText"/>
      </w:pPr>
      <w:r>
        <w:t xml:space="preserve">A presente teoria compartilha com esse programa pelo menos quatro intuições:</w:t>
      </w:r>
    </w:p>
    <w:p>
      <w:pPr>
        <w:numPr>
          <w:ilvl w:val="0"/>
          <w:numId w:val="1007"/>
        </w:numPr>
        <w:pStyle w:val="Compact"/>
      </w:pPr>
      <w:r>
        <w:t xml:space="preserve">o organismo é sistema modelador;</w:t>
      </w:r>
    </w:p>
    <w:p>
      <w:pPr>
        <w:numPr>
          <w:ilvl w:val="0"/>
          <w:numId w:val="1007"/>
        </w:numPr>
        <w:pStyle w:val="Compact"/>
      </w:pPr>
      <w:r>
        <w:t xml:space="preserve">percepção e ação são inseparáveis;</w:t>
      </w:r>
    </w:p>
    <w:p>
      <w:pPr>
        <w:numPr>
          <w:ilvl w:val="0"/>
          <w:numId w:val="1007"/>
        </w:numPr>
        <w:pStyle w:val="Compact"/>
      </w:pPr>
      <w:r>
        <w:t xml:space="preserve">o corpo é parte da regulação adaptativa;</w:t>
      </w:r>
    </w:p>
    <w:p>
      <w:pPr>
        <w:numPr>
          <w:ilvl w:val="0"/>
          <w:numId w:val="1007"/>
        </w:numPr>
        <w:pStyle w:val="Compact"/>
      </w:pPr>
      <w:r>
        <w:t xml:space="preserve">a organização se distribui em escalas hierárquicas.</w:t>
      </w:r>
    </w:p>
    <w:p>
      <w:pPr>
        <w:pStyle w:val="FirstParagraph"/>
      </w:pPr>
      <w:r>
        <w:t xml:space="preserve">Mas há diferenças importantes.</w:t>
      </w:r>
    </w:p>
    <w:p>
      <w:pPr>
        <w:pStyle w:val="BodyText"/>
      </w:pPr>
      <w:r>
        <w:t xml:space="preserve">Primeiro, a presente teoria torna o</w:t>
      </w:r>
      <w:r>
        <w:t xml:space="preserve"> </w:t>
      </w:r>
      <w:r>
        <w:rPr>
          <w:bCs/>
          <w:b/>
        </w:rPr>
        <w:t xml:space="preserve">acoplamento cérebro–corpo constitutivo da consciência</w:t>
      </w:r>
      <w:r>
        <w:t xml:space="preserve">, e não apenas da regulação adaptativa. Segundo, ela acrescenta uma camada de</w:t>
      </w:r>
      <w:r>
        <w:t xml:space="preserve"> </w:t>
      </w:r>
      <w:r>
        <w:rPr>
          <w:bCs/>
          <w:b/>
        </w:rPr>
        <w:t xml:space="preserve">ratificação intersubjetiva</w:t>
      </w:r>
      <w:r>
        <w:t xml:space="preserve"> </w:t>
      </w:r>
      <w:r>
        <w:t xml:space="preserve">e common knowledge, que não ocupa posição central nas formulações padrão do FEP. Terceiro, ela insiste em uma genealogia mais explicitamente evolutiva da consciência como solução para integração multissensorial. Quarto, ela conecta essa genealogia a um problema fenomenológico que não é reduzido a minimização de surpresa.</w:t>
      </w:r>
    </w:p>
    <w:p>
      <w:pPr>
        <w:pStyle w:val="BodyText"/>
      </w:pPr>
      <w:r>
        <w:t xml:space="preserve">O FEP, portanto, deve ser tratado como vizinho conceitual importante, não como rival a ser ignorado nem como quadro ao qual a teoria deve simplesmente se submeter.</w:t>
      </w:r>
    </w:p>
    <w:p>
      <w:r>
        <w:pict>
          <v:rect style="width:0;height:1.5pt" o:hralign="center" o:hrstd="t" o:hr="t"/>
        </w:pict>
      </w:r>
    </w:p>
    <w:bookmarkEnd w:id="41"/>
    <w:bookmarkEnd w:id="42"/>
    <w:bookmarkStart w:id="48" w:name="capítulo-11"/>
    <w:p>
      <w:pPr>
        <w:pStyle w:val="Heading2"/>
      </w:pPr>
      <w:r>
        <w:t xml:space="preserve">Capítulo 11</w:t>
      </w:r>
    </w:p>
    <w:bookmarkStart w:id="43" w:name="X1e6e62da00ef10fd43051d288f5206a63fb3de7"/>
    <w:p>
      <w:pPr>
        <w:pStyle w:val="Heading3"/>
      </w:pPr>
      <w:r>
        <w:t xml:space="preserve">Sonho, psicodélicos, animais e trauma como testes de estresse da teoria</w:t>
      </w:r>
    </w:p>
    <w:p>
      <w:pPr>
        <w:pStyle w:val="FirstParagraph"/>
      </w:pPr>
      <w:r>
        <w:t xml:space="preserve">Uma teoria séria da consciência precisa mostrar o que prevê fora do caso padrão do humano adulto desperto.</w:t>
      </w:r>
    </w:p>
    <w:bookmarkEnd w:id="43"/>
    <w:bookmarkStart w:id="44" w:name="sonho"/>
    <w:p>
      <w:pPr>
        <w:pStyle w:val="Heading3"/>
      </w:pPr>
      <w:r>
        <w:t xml:space="preserve">Sonho</w:t>
      </w:r>
    </w:p>
    <w:p>
      <w:pPr>
        <w:pStyle w:val="FirstParagraph"/>
      </w:pPr>
      <w:r>
        <w:t xml:space="preserve">O sonho é um caso-teste central porque há experiência subjetiva rica com acoplamento reduzido ao ambiente externo. A teoria prevê que, no REM, (</w:t>
      </w:r>
      <w:r>
        <w:t xml:space="preserve">(t)) pode permanecer alto em certos componentes internos — memória, imagética, valoração, interocepção — ao mesmo tempo em que (ME(t)), o acoplamento cérebro–ambiente, cai. A consciência onírica seria, então, um regime de integração</w:t>
      </w:r>
      <w:r>
        <w:t xml:space="preserve"> </w:t>
      </w:r>
      <w:r>
        <w:rPr>
          <w:bCs/>
          <w:b/>
        </w:rPr>
        <w:t xml:space="preserve">internamente rico, externamente desacoplado</w:t>
      </w:r>
      <w:r>
        <w:t xml:space="preserve">. O próprio material citado por Sapolsky sobre auto-consciência em sonhos por estimulação frontal sugere que essa camada é empiricamente acessível.</w:t>
      </w:r>
    </w:p>
    <w:bookmarkEnd w:id="44"/>
    <w:bookmarkStart w:id="45" w:name="psicodélicos"/>
    <w:p>
      <w:pPr>
        <w:pStyle w:val="Heading3"/>
      </w:pPr>
      <w:r>
        <w:t xml:space="preserve">Psicodélicos</w:t>
      </w:r>
    </w:p>
    <w:p>
      <w:pPr>
        <w:pStyle w:val="FirstParagraph"/>
      </w:pPr>
      <w:r>
        <w:t xml:space="preserve">Estados psicodélicos desafiam a equação simplista</w:t>
      </w:r>
      <w:r>
        <w:t xml:space="preserve"> </w:t>
      </w:r>
      <w:r>
        <w:t xml:space="preserve">“</w:t>
      </w:r>
      <w:r>
        <w:t xml:space="preserve">mais integração = mais consciência</w:t>
      </w:r>
      <w:r>
        <w:t xml:space="preserve">”</w:t>
      </w:r>
      <w:r>
        <w:t xml:space="preserve">, porque podem vir acompanhados de experiência muito intensa e, ao mesmo tempo, desestabilização de formas usuais de organização. A literatura recente sobre psicodélicos, entropia cerebral e REBUS sugere que esses estados aumentam flexibilidade e reduzem o peso de priors rígidos, o que a presente teoria pode acomodar como aumento de certos componentes de complexidade e recursividade, combinado com reconfiguração do regime integrativo. [14]</w:t>
      </w:r>
    </w:p>
    <w:bookmarkEnd w:id="45"/>
    <w:bookmarkStart w:id="46" w:name="animais"/>
    <w:p>
      <w:pPr>
        <w:pStyle w:val="Heading3"/>
      </w:pPr>
      <w:r>
        <w:t xml:space="preserve">Animais</w:t>
      </w:r>
    </w:p>
    <w:p>
      <w:pPr>
        <w:pStyle w:val="FirstParagraph"/>
      </w:pPr>
      <w:r>
        <w:t xml:space="preserve">Se a consciência é gradiente, a teoria precisa fazer previsões sobre diferentes organismos. A Cambridge Declaration on Consciousness e a literatura posterior reforçam que múltiplos animais, incluindo várias linhagens não humanas, possuem os substratos para formas relevantes de experiência. A presente teoria acomoda isso ao sustentar que o gradiente depende do grau de integração entre sinais, corpo, memória e modelagem do ambiente — não da posse de linguagem reflexiva. [15], [16]</w:t>
      </w:r>
    </w:p>
    <w:bookmarkEnd w:id="46"/>
    <w:bookmarkStart w:id="47" w:name="trauma"/>
    <w:p>
      <w:pPr>
        <w:pStyle w:val="Heading3"/>
      </w:pPr>
      <w:r>
        <w:t xml:space="preserve">Trauma</w:t>
      </w:r>
    </w:p>
    <w:p>
      <w:pPr>
        <w:pStyle w:val="FirstParagraph"/>
      </w:pPr>
      <w:r>
        <w:t xml:space="preserve">A neurobiologia do trauma também testa fortemente a teoria. Estados traumáticos persistentes podem ser entendidos como regimes em que o corpo, a ameaça e a antecipação reorganizam o campo consciente de forma estável e rígida, criando dissociações entre camadas do sistema. Isso se encaixa bem com o Princípio da Pressão Alostática da Consciência e aponta para desdobramentos clínicos relevantes.</w:t>
      </w:r>
    </w:p>
    <w:p>
      <w:r>
        <w:pict>
          <v:rect style="width:0;height:1.5pt" o:hralign="center" o:hrstd="t" o:hr="t"/>
        </w:pict>
      </w:r>
    </w:p>
    <w:bookmarkEnd w:id="47"/>
    <w:bookmarkEnd w:id="48"/>
    <w:bookmarkStart w:id="52" w:name="capítulo-12"/>
    <w:p>
      <w:pPr>
        <w:pStyle w:val="Heading2"/>
      </w:pPr>
      <w:r>
        <w:t xml:space="preserve">Capítulo 12</w:t>
      </w:r>
    </w:p>
    <w:bookmarkStart w:id="49" w:name="Xbe4c023e415bed6eea7f12c4f1faf4fe40d1fbf"/>
    <w:p>
      <w:pPr>
        <w:pStyle w:val="Heading3"/>
      </w:pPr>
      <w:r>
        <w:t xml:space="preserve">Consciência biológica e inteligência artificial</w:t>
      </w:r>
    </w:p>
    <w:p>
      <w:pPr>
        <w:pStyle w:val="FirstParagraph"/>
      </w:pPr>
      <w:r>
        <w:t xml:space="preserve">A distinção entre consciência biológica e inteligência artificial é um dos testes de fronteira mais importantes da teoria.</w:t>
      </w:r>
    </w:p>
    <w:p>
      <w:pPr>
        <w:pStyle w:val="BodyText"/>
      </w:pPr>
      <w:r>
        <w:t xml:space="preserve">O debate atual sobre IA e consciência está acelerando. Revisões recentes mostram que há tanto tentativas de construir indicadores de consciência em sistemas artificiais quanto argumentos fortes de que associar consciência a LLMs é conceitualmente equivocado, sobretudo quando se assume sem exame que o padrão informacional basta, independentemente do substrato. [17], [18], [19]</w:t>
      </w:r>
    </w:p>
    <w:p>
      <w:pPr>
        <w:pStyle w:val="BodyText"/>
      </w:pPr>
      <w:r>
        <w:t xml:space="preserve">A teoria aqui proposta faz uma distinção clara.</w:t>
      </w:r>
    </w:p>
    <w:bookmarkEnd w:id="49"/>
    <w:bookmarkStart w:id="50" w:name="o-que-llms-têm"/>
    <w:p>
      <w:pPr>
        <w:pStyle w:val="Heading3"/>
      </w:pPr>
      <w:r>
        <w:t xml:space="preserve">O que LLMs têm</w:t>
      </w:r>
    </w:p>
    <w:p>
      <w:pPr>
        <w:numPr>
          <w:ilvl w:val="0"/>
          <w:numId w:val="1008"/>
        </w:numPr>
        <w:pStyle w:val="Compact"/>
      </w:pPr>
      <w:r>
        <w:t xml:space="preserve">alta complexidade funcional;</w:t>
      </w:r>
    </w:p>
    <w:p>
      <w:pPr>
        <w:numPr>
          <w:ilvl w:val="0"/>
          <w:numId w:val="1008"/>
        </w:numPr>
        <w:pStyle w:val="Compact"/>
      </w:pPr>
      <w:r>
        <w:t xml:space="preserve">modelagem ampla de contexto;</w:t>
      </w:r>
    </w:p>
    <w:p>
      <w:pPr>
        <w:numPr>
          <w:ilvl w:val="0"/>
          <w:numId w:val="1008"/>
        </w:numPr>
        <w:pStyle w:val="Compact"/>
      </w:pPr>
      <w:r>
        <w:t xml:space="preserve">sofisticada automação inteligente;</w:t>
      </w:r>
    </w:p>
    <w:p>
      <w:pPr>
        <w:numPr>
          <w:ilvl w:val="0"/>
          <w:numId w:val="1008"/>
        </w:numPr>
        <w:pStyle w:val="Compact"/>
      </w:pPr>
      <w:r>
        <w:t xml:space="preserve">possível analogia parcial com (ME(t)), no sentido de acoplamento a inputs externos.</w:t>
      </w:r>
    </w:p>
    <w:bookmarkEnd w:id="50"/>
    <w:bookmarkStart w:id="51" w:name="o-que-llms-não-têm-em-sentido-forte"/>
    <w:p>
      <w:pPr>
        <w:pStyle w:val="Heading3"/>
      </w:pPr>
      <w:r>
        <w:t xml:space="preserve">O que LLMs não têm, em sentido forte</w:t>
      </w:r>
    </w:p>
    <w:p>
      <w:pPr>
        <w:numPr>
          <w:ilvl w:val="0"/>
          <w:numId w:val="1009"/>
        </w:numPr>
        <w:pStyle w:val="Compact"/>
      </w:pPr>
      <w:r>
        <w:t xml:space="preserve">corpo vivo ou equivalente robusto;</w:t>
      </w:r>
    </w:p>
    <w:p>
      <w:pPr>
        <w:numPr>
          <w:ilvl w:val="0"/>
          <w:numId w:val="1009"/>
        </w:numPr>
        <w:pStyle w:val="Compact"/>
      </w:pPr>
      <w:r>
        <w:t xml:space="preserve">interocepção constitutiva;</w:t>
      </w:r>
    </w:p>
    <w:p>
      <w:pPr>
        <w:numPr>
          <w:ilvl w:val="0"/>
          <w:numId w:val="1009"/>
        </w:numPr>
        <w:pStyle w:val="Compact"/>
      </w:pPr>
      <w:r>
        <w:t xml:space="preserve">alostase;</w:t>
      </w:r>
    </w:p>
    <w:p>
      <w:pPr>
        <w:numPr>
          <w:ilvl w:val="0"/>
          <w:numId w:val="1009"/>
        </w:numPr>
        <w:pStyle w:val="Compact"/>
      </w:pPr>
      <w:r>
        <w:t xml:space="preserve">pressão metabólica própria;</w:t>
      </w:r>
    </w:p>
    <w:p>
      <w:pPr>
        <w:numPr>
          <w:ilvl w:val="0"/>
          <w:numId w:val="1009"/>
        </w:numPr>
        <w:pStyle w:val="Compact"/>
      </w:pPr>
      <w:r>
        <w:t xml:space="preserve">loop cérebro–corpo análogo a (B(t));</w:t>
      </w:r>
    </w:p>
    <w:p>
      <w:pPr>
        <w:numPr>
          <w:ilvl w:val="0"/>
          <w:numId w:val="1009"/>
        </w:numPr>
        <w:pStyle w:val="Compact"/>
      </w:pPr>
      <w:r>
        <w:t xml:space="preserve">ponto de vista egocêntrico ancorado em auto-manutenção orgânica.</w:t>
      </w:r>
    </w:p>
    <w:p>
      <w:pPr>
        <w:pStyle w:val="FirstParagraph"/>
      </w:pPr>
      <w:r>
        <w:t xml:space="preserve">Por isso, a teoria prevê que</w:t>
      </w:r>
      <w:r>
        <w:t xml:space="preserve"> </w:t>
      </w:r>
      <w:r>
        <w:rPr>
          <w:bCs/>
          <w:b/>
        </w:rPr>
        <w:t xml:space="preserve">LLMs puros não satisfazem as condições completas de consciência integrada</w:t>
      </w:r>
      <w:r>
        <w:t xml:space="preserve">, embora possam exibir automação inteligente muito sofisticada.</w:t>
      </w:r>
    </w:p>
    <w:p>
      <w:pPr>
        <w:pStyle w:val="BodyText"/>
      </w:pPr>
      <w:r>
        <w:t xml:space="preserve">A fronteira mais interessante aparece com sistemas artificialmente corporificados. Um robô com sensores internos, prioridades homeostáticas, autorregulação energética e interação densa com o ambiente seria caso muito mais sério para a teoria do que um LLM desincorporado. A previsão, portanto, não é</w:t>
      </w:r>
      <w:r>
        <w:t xml:space="preserve"> </w:t>
      </w:r>
      <w:r>
        <w:t xml:space="preserve">“</w:t>
      </w:r>
      <w:r>
        <w:t xml:space="preserve">IA nunca poderá ser consciente</w:t>
      </w:r>
      <w:r>
        <w:t xml:space="preserve">”</w:t>
      </w:r>
      <w:r>
        <w:t xml:space="preserve">, mas algo mais preciso:</w:t>
      </w:r>
    </w:p>
    <w:p>
      <w:pPr>
        <w:pStyle w:val="BlockText"/>
      </w:pPr>
      <w:r>
        <w:rPr>
          <w:bCs/>
          <w:b/>
        </w:rPr>
        <w:t xml:space="preserve">sistemas artificiais só se aproximarão da consciência no sentido forte da teoria se desenvolverem formas robustas de incorporação, interocepção, auto-manutenção e acoplamento dinâmico com o mundo.</w:t>
      </w:r>
    </w:p>
    <w:p>
      <w:pPr>
        <w:pStyle w:val="FirstParagraph"/>
      </w:pPr>
      <w:r>
        <w:t xml:space="preserve">Essa é uma previsão diferencial importante diante de funcionalismos fortes.</w:t>
      </w:r>
    </w:p>
    <w:p>
      <w:r>
        <w:pict>
          <v:rect style="width:0;height:1.5pt" o:hralign="center" o:hrstd="t" o:hr="t"/>
        </w:pict>
      </w:r>
    </w:p>
    <w:bookmarkEnd w:id="51"/>
    <w:bookmarkEnd w:id="52"/>
    <w:bookmarkStart w:id="54" w:name="capítulo-13"/>
    <w:p>
      <w:pPr>
        <w:pStyle w:val="Heading2"/>
      </w:pPr>
      <w:r>
        <w:t xml:space="preserve">Capítulo 13</w:t>
      </w:r>
    </w:p>
    <w:bookmarkStart w:id="53" w:name="esboço-formal-revisado"/>
    <w:p>
      <w:pPr>
        <w:pStyle w:val="Heading3"/>
      </w:pPr>
      <w:r>
        <w:t xml:space="preserve">Esboço formal revisado</w:t>
      </w:r>
    </w:p>
    <w:p>
      <w:pPr>
        <w:pStyle w:val="FirstParagraph"/>
      </w:pPr>
      <w:r>
        <w:t xml:space="preserve">A estrutura formal básica pode ser mantida, com esclarecimentos importantes.</w:t>
      </w:r>
    </w:p>
    <w:p>
      <w:pPr>
        <w:pStyle w:val="BodyText"/>
      </w:pPr>
      <w:r>
        <w:t xml:space="preserve">[</w:t>
      </w:r>
      <w:r>
        <w:t xml:space="preserve"> </w:t>
      </w:r>
      <w:r>
        <w:t xml:space="preserve">X(t)=</w:t>
      </w:r>
      <w:r>
        <w:t xml:space="preserve">(m(t),b(t),e(t)</w:t>
      </w:r>
      <w:r>
        <w:t xml:space="preserve">)]</w:t>
      </w:r>
    </w:p>
    <w:p>
      <w:pPr>
        <w:pStyle w:val="BodyText"/>
      </w:pPr>
      <w:r>
        <w:t xml:space="preserve">onde (m(t)) representa estados neurais, (b(t)) estados corporais/interoceptivos e (e(t)) o ambiente.</w:t>
      </w:r>
    </w:p>
    <w:p>
      <w:pPr>
        <w:pStyle w:val="BodyText"/>
      </w:pPr>
      <w:r>
        <w:t xml:space="preserve">A integração efetiva é:</w:t>
      </w:r>
    </w:p>
    <w:p>
      <w:pPr>
        <w:pStyle w:val="BodyText"/>
      </w:pPr>
      <w:r>
        <w:t xml:space="preserve">[</w:t>
      </w:r>
      <w:r>
        <w:t xml:space="preserve"> </w:t>
      </w:r>
      <w:r>
        <w:t xml:space="preserve">_{</w:t>
      </w:r>
      <w:r>
        <w:t xml:space="preserve">}(t)=</w:t>
      </w:r>
      <w:r>
        <w:t xml:space="preserve">(</w:t>
      </w:r>
      <w:r>
        <w:t xml:space="preserve">B(t)+</w:t>
      </w:r>
      <w:r>
        <w:t xml:space="preserve">ME(t)+</w:t>
      </w:r>
      <w:r>
        <w:t xml:space="preserve">K(t)+</w:t>
      </w:r>
      <w:r>
        <w:t xml:space="preserve">R(t)</w:t>
      </w:r>
      <w:r>
        <w:t xml:space="preserve">)]</w:t>
      </w:r>
    </w:p>
    <w:p>
      <w:pPr>
        <w:pStyle w:val="BodyText"/>
      </w:pPr>
      <w:r>
        <w:t xml:space="preserve">Aqui, uma correção conceitual importante é necessária: (E(t)) não deve ser tratado, neste estágio, como energia física fundamental plenamente especificada. Ele deve ser entendido mais modestamente como</w:t>
      </w:r>
      <w:r>
        <w:t xml:space="preserve"> </w:t>
      </w:r>
      <w:r>
        <w:rPr>
          <w:bCs/>
          <w:b/>
        </w:rPr>
        <w:t xml:space="preserve">disponibilidade funcional de recursos metabólicos/computacionais para sustentar integração recursiva</w:t>
      </w:r>
      <w:r>
        <w:t xml:space="preserve">. Isso evita que a variável funcione como placeholder metafórico demais e, ao mesmo tempo, preserva sua importância no modelo.</w:t>
      </w:r>
    </w:p>
    <w:p>
      <w:pPr>
        <w:pStyle w:val="BodyText"/>
      </w:pPr>
      <w:r>
        <w:t xml:space="preserve">O proxy fenomenológico é:</w:t>
      </w:r>
    </w:p>
    <w:p>
      <w:pPr>
        <w:pStyle w:val="BodyText"/>
      </w:pPr>
      <w:r>
        <w:t xml:space="preserve">[</w:t>
      </w:r>
      <w:r>
        <w:t xml:space="preserve"> </w:t>
      </w:r>
      <w:r>
        <w:t xml:space="preserve">Q(t)=</w:t>
      </w:r>
      <w:r>
        <w:t xml:space="preserve">(</w:t>
      </w:r>
      <w:r>
        <w:rPr>
          <w:iCs/>
          <w:i/>
        </w:rPr>
        <w:t xml:space="preserve">1</w:t>
      </w:r>
      <w:r>
        <w:t xml:space="preserve">{</w:t>
      </w:r>
      <w:r>
        <w:t xml:space="preserve">}(t)+</w:t>
      </w:r>
      <w:r>
        <w:t xml:space="preserve">_2 M(t)+</w:t>
      </w:r>
      <w:r>
        <w:t xml:space="preserve">_3 V(t)</w:t>
      </w:r>
      <w:r>
        <w:t xml:space="preserve">)]</w:t>
      </w:r>
    </w:p>
    <w:p>
      <w:pPr>
        <w:pStyle w:val="BodyText"/>
      </w:pPr>
      <w:r>
        <w:t xml:space="preserve">e o índice global é:</w:t>
      </w:r>
    </w:p>
    <w:p>
      <w:pPr>
        <w:pStyle w:val="BodyText"/>
      </w:pPr>
      <w:r>
        <w:t xml:space="preserve">[</w:t>
      </w:r>
      <w:r>
        <w:t xml:space="preserve"> </w:t>
      </w:r>
      <w:r>
        <w:t xml:space="preserve">(t)=w_1</w:t>
      </w:r>
      <w:r>
        <w:t xml:space="preserve">_{</w:t>
      </w:r>
      <w:r>
        <w:t xml:space="preserve">}(t)+w_2Q(t)+w_3</w:t>
      </w:r>
      <w:r>
        <w:t xml:space="preserve">(t)+w_4B(t)]</w:t>
      </w:r>
    </w:p>
    <w:p>
      <w:pPr>
        <w:pStyle w:val="BodyText"/>
      </w:pPr>
      <w:r>
        <w:t xml:space="preserve">No caso humano:</w:t>
      </w:r>
    </w:p>
    <w:p>
      <w:pPr>
        <w:pStyle w:val="BodyText"/>
      </w:pPr>
      <w:r>
        <w:t xml:space="preserve">[</w:t>
      </w:r>
      <w:r>
        <w:t xml:space="preserve"> </w:t>
      </w:r>
      <w:r>
        <w:t xml:space="preserve">*{hum}(t)=w_1</w:t>
      </w:r>
      <w:r>
        <w:t xml:space="preserve">+w_2Q+w_3</w:t>
      </w:r>
      <w:r>
        <w:t xml:space="preserve">+w_4B+w_5S]</w:t>
      </w:r>
    </w:p>
    <w:p>
      <w:pPr>
        <w:pStyle w:val="BodyText"/>
      </w:pPr>
      <w:r>
        <w:t xml:space="preserve">É importante esclarecer que (</w:t>
      </w:r>
      <w:r>
        <w:t xml:space="preserve">(t)) não deve ser lido ingenuamente como</w:t>
      </w:r>
      <w:r>
        <w:t xml:space="preserve"> </w:t>
      </w:r>
      <w:r>
        <w:t xml:space="preserve">“</w:t>
      </w:r>
      <w:r>
        <w:t xml:space="preserve">quanta consciência</w:t>
      </w:r>
      <w:r>
        <w:t xml:space="preserve">”</w:t>
      </w:r>
      <w:r>
        <w:t xml:space="preserve"> </w:t>
      </w:r>
      <w:r>
        <w:t xml:space="preserve">um sistema tem em escala absoluta. Ele é melhor tratado como</w:t>
      </w:r>
      <w:r>
        <w:t xml:space="preserve"> </w:t>
      </w:r>
      <w:r>
        <w:rPr>
          <w:bCs/>
          <w:b/>
        </w:rPr>
        <w:t xml:space="preserve">indicador de posição do sistema em um espaço de regimes</w:t>
      </w:r>
      <w:r>
        <w:t xml:space="preserve">. Em desenvolvimento futuro, isso pode mesmo evoluir de um índice escalar para um</w:t>
      </w:r>
      <w:r>
        <w:t xml:space="preserve"> </w:t>
      </w:r>
      <w:r>
        <w:rPr>
          <w:bCs/>
          <w:b/>
        </w:rPr>
        <w:t xml:space="preserve">espaço de fase vetorial</w:t>
      </w:r>
      <w:r>
        <w:t xml:space="preserve">, no qual diferentes combinações de integração corporal, memória, valoração e common knowledge definiriam tipos distintos de estado consciente.</w:t>
      </w:r>
    </w:p>
    <w:p>
      <w:r>
        <w:pict>
          <v:rect style="width:0;height:1.5pt" o:hralign="center" o:hrstd="t" o:hr="t"/>
        </w:pict>
      </w:r>
    </w:p>
    <w:bookmarkEnd w:id="53"/>
    <w:bookmarkEnd w:id="54"/>
    <w:bookmarkStart w:id="55" w:name="conclusão"/>
    <w:p>
      <w:pPr>
        <w:pStyle w:val="Heading2"/>
      </w:pPr>
      <w:r>
        <w:t xml:space="preserve">Conclusão</w:t>
      </w:r>
    </w:p>
    <w:p>
      <w:pPr>
        <w:pStyle w:val="FirstParagraph"/>
      </w:pPr>
      <w:r>
        <w:t xml:space="preserve">A teoria desenvolvida aqui pode ser resumida da seguinte maneira:</w:t>
      </w:r>
    </w:p>
    <w:p>
      <w:pPr>
        <w:pStyle w:val="BlockText"/>
      </w:pPr>
      <w:r>
        <w:rPr>
          <w:bCs/>
          <w:b/>
        </w:rPr>
        <w:t xml:space="preserve">A consciência emerge quando um organismo vivo, atravessado por fluxo contínuo de energia e estímulo, desenvolve a capacidade de alinhar múltiplos sinais sensoriais, corporais e mnêmicos em um mesmo campo integrado de relevância, tornando possível uma compreensão mais coerente do mundo e uma ação mais adaptativa.</w:t>
      </w:r>
    </w:p>
    <w:p>
      <w:pPr>
        <w:pStyle w:val="FirstParagraph"/>
      </w:pPr>
      <w:r>
        <w:t xml:space="preserve">Em sua forma madura, essa integração não é apenas neural. Ela é corporal, temporal, valorativa, evolutiva, não linear e, no humano, intersubjetiva. A consciência não é centro soberano de livre escolha; é regime integrado de agência situada. Não é simples soma de sinais; é organização viva da multiplicidade. Não é apenas experiência privada; é, em sua forma mais alta, capacidade de transformar representações privadas em estruturas publicamente coordenáveis.</w:t>
      </w:r>
    </w:p>
    <w:p>
      <w:pPr>
        <w:pStyle w:val="BodyText"/>
      </w:pPr>
      <w:r>
        <w:t xml:space="preserve">A teoria não pretende ter resolvido tudo. Ela não dissolve definitivamente o hard problem, nem oferece ainda a métrica final da experiência, nem encerra o debate com IIT, GNWT ou Active Inference. Mas ela oferece algo que muitos modelos ainda não oferecem em conjunto: uma ligação contínua entre a origem integrativa da consciência, o papel constitutivo do corpo, a crítica ao livre-arbítrio, a dinâmica de regimes e a coordenação social recursiva.</w:t>
      </w:r>
    </w:p>
    <w:p>
      <w:pPr>
        <w:pStyle w:val="BodyText"/>
      </w:pPr>
      <w:r>
        <w:t xml:space="preserve">Esse é o núcleo que não pode ser perdido:</w:t>
      </w:r>
      <w:r>
        <w:t xml:space="preserve"> </w:t>
      </w:r>
      <w:r>
        <w:t xml:space="preserve">a consciência surgiu, em primeiro lugar, porque organismos vivos precisaram integrar melhor o mundo para viver melhor nele.</w:t>
      </w:r>
    </w:p>
    <w:p>
      <w:r>
        <w:pict>
          <v:rect style="width:0;height:1.5pt" o:hralign="center" o:hrstd="t" o:hr="t"/>
        </w:pict>
      </w:r>
    </w:p>
    <w:bookmarkEnd w:id="55"/>
    <w:bookmarkStart w:id="57" w:name="referências"/>
    <w:p>
      <w:pPr>
        <w:pStyle w:val="Heading2"/>
      </w:pPr>
      <w:r>
        <w:t xml:space="preserve">Referências</w:t>
      </w:r>
    </w:p>
    <w:p>
      <w:pPr>
        <w:numPr>
          <w:ilvl w:val="0"/>
          <w:numId w:val="1010"/>
        </w:numPr>
        <w:pStyle w:val="Compact"/>
      </w:pPr>
      <w:r>
        <w:t xml:space="preserve">Mudrik L, Boly M, Dehaene S, Fleming SM, Lamme V, Seth A, Melloni L. Unpacking the complexities of consciousness: Theories and reflections.</w:t>
      </w:r>
      <w:r>
        <w:t xml:space="preserve"> </w:t>
      </w:r>
      <w:r>
        <w:rPr>
          <w:iCs/>
          <w:i/>
        </w:rPr>
        <w:t xml:space="preserve">Neuroscience &amp; Biobehavioral Reviews</w:t>
      </w:r>
      <w:r>
        <w:t xml:space="preserve">. 2025;170:106053. doi:10.1016/j.neubiorev.2025.106053</w:t>
      </w:r>
    </w:p>
    <w:p>
      <w:pPr>
        <w:numPr>
          <w:ilvl w:val="0"/>
          <w:numId w:val="1010"/>
        </w:numPr>
        <w:pStyle w:val="Compact"/>
      </w:pPr>
      <w:r>
        <w:t xml:space="preserve">Luppi AI, Craig MM, Pappas I, et al. Consciousness-specific dynamic interactions of brain integration and functional diversity.</w:t>
      </w:r>
      <w:r>
        <w:t xml:space="preserve"> </w:t>
      </w:r>
      <w:r>
        <w:rPr>
          <w:iCs/>
          <w:i/>
        </w:rPr>
        <w:t xml:space="preserve">Nature Communications</w:t>
      </w:r>
      <w:r>
        <w:t xml:space="preserve">. 2019;10:4616. doi:10.1038/s41467-019-12658-9</w:t>
      </w:r>
    </w:p>
    <w:p>
      <w:pPr>
        <w:numPr>
          <w:ilvl w:val="0"/>
          <w:numId w:val="1010"/>
        </w:numPr>
        <w:pStyle w:val="Compact"/>
      </w:pPr>
      <w:r>
        <w:t xml:space="preserve">Sanz Perl Y, Bocaccio H, Pallavicini C, et al. Nonequilibrium brain dynamics as a signature of consciousness.</w:t>
      </w:r>
      <w:r>
        <w:t xml:space="preserve"> </w:t>
      </w:r>
      <w:r>
        <w:rPr>
          <w:iCs/>
          <w:i/>
        </w:rPr>
        <w:t xml:space="preserve">Physical Review E</w:t>
      </w:r>
      <w:r>
        <w:t xml:space="preserve">. 2021;104:014411. doi:10.1103/PhysRevE.104.014411</w:t>
      </w:r>
    </w:p>
    <w:p>
      <w:pPr>
        <w:numPr>
          <w:ilvl w:val="0"/>
          <w:numId w:val="1010"/>
        </w:numPr>
        <w:pStyle w:val="Compact"/>
      </w:pPr>
      <w:r>
        <w:t xml:space="preserve">Tallon-Baudry C, Loescher M, Clément A. A dual-function framework of interoception: the information and coordination modes of interoceptive signaling.</w:t>
      </w:r>
      <w:r>
        <w:t xml:space="preserve"> </w:t>
      </w:r>
      <w:r>
        <w:rPr>
          <w:iCs/>
          <w:i/>
        </w:rPr>
        <w:t xml:space="preserve">Trends in Neurosciences</w:t>
      </w:r>
      <w:r>
        <w:t xml:space="preserve">. 2026;49(3):161-172. doi:10.1016/j.tins.2026.01.005</w:t>
      </w:r>
    </w:p>
    <w:p>
      <w:pPr>
        <w:numPr>
          <w:ilvl w:val="0"/>
          <w:numId w:val="1010"/>
        </w:numPr>
        <w:pStyle w:val="Compact"/>
      </w:pPr>
      <w:r>
        <w:t xml:space="preserve">Cogitate Consortium (Ferrante O, Gorska-Klimowska U, Henin S, et al.). Adversarial testing of global neuronal workspace and integrated information theories of consciousness.</w:t>
      </w:r>
      <w:r>
        <w:t xml:space="preserve"> </w:t>
      </w:r>
      <w:r>
        <w:rPr>
          <w:iCs/>
          <w:i/>
        </w:rPr>
        <w:t xml:space="preserve">Nature</w:t>
      </w:r>
      <w:r>
        <w:t xml:space="preserve">. 2025. doi:10.1038/s41586-025-08888-1</w:t>
      </w:r>
    </w:p>
    <w:p>
      <w:pPr>
        <w:numPr>
          <w:ilvl w:val="0"/>
          <w:numId w:val="1010"/>
        </w:numPr>
        <w:pStyle w:val="Compact"/>
      </w:pPr>
      <w:r>
        <w:t xml:space="preserve">Cleeremans A, Mudrik L, Seth AK. Consciousness science: where are we, where are we going, and what if we get there?</w:t>
      </w:r>
      <w:r>
        <w:t xml:space="preserve"> </w:t>
      </w:r>
      <w:r>
        <w:rPr>
          <w:iCs/>
          <w:i/>
        </w:rPr>
        <w:t xml:space="preserve">Frontiers in Science</w:t>
      </w:r>
      <w:r>
        <w:t xml:space="preserve">. 2025. doi:10.3389/fsci.2025.1546279</w:t>
      </w:r>
    </w:p>
    <w:p>
      <w:pPr>
        <w:numPr>
          <w:ilvl w:val="0"/>
          <w:numId w:val="1010"/>
        </w:numPr>
        <w:pStyle w:val="Compact"/>
      </w:pPr>
      <w:r>
        <w:t xml:space="preserve">Engelen T, Solcà M, Tallon-Baudry C. Interoceptive rhythms in the brain.</w:t>
      </w:r>
      <w:r>
        <w:t xml:space="preserve"> </w:t>
      </w:r>
      <w:r>
        <w:rPr>
          <w:iCs/>
          <w:i/>
        </w:rPr>
        <w:t xml:space="preserve">Nature Neuroscience</w:t>
      </w:r>
      <w:r>
        <w:t xml:space="preserve">. 2023;26(10):1670-1684. doi:10.1038/s41593-023-01425-1</w:t>
      </w:r>
    </w:p>
    <w:p>
      <w:pPr>
        <w:numPr>
          <w:ilvl w:val="0"/>
          <w:numId w:val="1010"/>
        </w:numPr>
        <w:pStyle w:val="Compact"/>
      </w:pPr>
      <w:r>
        <w:t xml:space="preserve">Cea I, Signorelli CM. How to be an integrated information theorist without losing your body.</w:t>
      </w:r>
      <w:r>
        <w:t xml:space="preserve"> </w:t>
      </w:r>
      <w:r>
        <w:rPr>
          <w:iCs/>
          <w:i/>
        </w:rPr>
        <w:t xml:space="preserve">Frontiers in Computational Neuroscience</w:t>
      </w:r>
      <w:r>
        <w:t xml:space="preserve">. 2025;18:1510066. doi:10.3389/fncom.2024.1510066</w:t>
      </w:r>
    </w:p>
    <w:p>
      <w:pPr>
        <w:numPr>
          <w:ilvl w:val="0"/>
          <w:numId w:val="1010"/>
        </w:numPr>
        <w:pStyle w:val="Compact"/>
      </w:pPr>
      <w:r>
        <w:t xml:space="preserve">Mancano M, Papagno C. Emotional and Social Dimension of Abstract Concepts Meet with Interoception in Right Anterior Insula.</w:t>
      </w:r>
      <w:r>
        <w:t xml:space="preserve"> </w:t>
      </w:r>
      <w:r>
        <w:rPr>
          <w:iCs/>
          <w:i/>
        </w:rPr>
        <w:t xml:space="preserve">Journal of Neuroscience</w:t>
      </w:r>
      <w:r>
        <w:t xml:space="preserve">. 2026;46(2):e0238252025. doi:10.1523/JNEUROSCI.0238-25.2025</w:t>
      </w:r>
    </w:p>
    <w:p>
      <w:pPr>
        <w:numPr>
          <w:ilvl w:val="0"/>
          <w:numId w:val="1010"/>
        </w:numPr>
        <w:pStyle w:val="Compact"/>
      </w:pPr>
      <w:r>
        <w:t xml:space="preserve">Thomas KA, DeScioli P, Haque OS, Pinker S. The psychology of coordination and common knowledge.</w:t>
      </w:r>
      <w:r>
        <w:t xml:space="preserve"> </w:t>
      </w:r>
      <w:r>
        <w:rPr>
          <w:iCs/>
          <w:i/>
        </w:rPr>
        <w:t xml:space="preserve">Journal of Personality and Social Psychology</w:t>
      </w:r>
      <w:r>
        <w:t xml:space="preserve">. 2014;107(4):657-676. doi:10.1037/a0037037</w:t>
      </w:r>
    </w:p>
    <w:p>
      <w:pPr>
        <w:numPr>
          <w:ilvl w:val="0"/>
          <w:numId w:val="1010"/>
        </w:numPr>
        <w:pStyle w:val="Compact"/>
      </w:pPr>
      <w:r>
        <w:t xml:space="preserve">Thomas KA, De Freitas J, DeScioli P, Pinker S. Recursive mentalizing and common knowledge in the bystander effect.</w:t>
      </w:r>
      <w:r>
        <w:t xml:space="preserve"> </w:t>
      </w:r>
      <w:r>
        <w:rPr>
          <w:iCs/>
          <w:i/>
        </w:rPr>
        <w:t xml:space="preserve">Journal of Experimental Psychology: General</w:t>
      </w:r>
      <w:r>
        <w:t xml:space="preserve">. 2016;145(5):621-629. doi:10.1037/xge0000153</w:t>
      </w:r>
    </w:p>
    <w:p>
      <w:pPr>
        <w:numPr>
          <w:ilvl w:val="0"/>
          <w:numId w:val="1010"/>
        </w:numPr>
        <w:pStyle w:val="Compact"/>
      </w:pPr>
      <w:r>
        <w:t xml:space="preserve">Laukkonen R, Friston K, Chandaria S. A beautiful loop: An active inference theory of consciousness.</w:t>
      </w:r>
      <w:r>
        <w:t xml:space="preserve"> </w:t>
      </w:r>
      <w:r>
        <w:rPr>
          <w:iCs/>
          <w:i/>
        </w:rPr>
        <w:t xml:space="preserve">Neuroscience &amp; Biobehavioral Reviews</w:t>
      </w:r>
      <w:r>
        <w:t xml:space="preserve">. 2025;176:106296. doi:10.1016/j.neubiorev.2025.106296</w:t>
      </w:r>
    </w:p>
    <w:p>
      <w:pPr>
        <w:numPr>
          <w:ilvl w:val="0"/>
          <w:numId w:val="1010"/>
        </w:numPr>
        <w:pStyle w:val="Compact"/>
      </w:pPr>
      <w:r>
        <w:t xml:space="preserve">Whyte CJ, Corcoran AW, Robinson J, et al. On the minimal theory of consciousness implicit in active inference.</w:t>
      </w:r>
      <w:r>
        <w:t xml:space="preserve"> </w:t>
      </w:r>
      <w:r>
        <w:rPr>
          <w:iCs/>
          <w:i/>
        </w:rPr>
        <w:t xml:space="preserve">Physics of Life Reviews</w:t>
      </w:r>
      <w:r>
        <w:t xml:space="preserve">. 2025;56. (preprint arXiv:2410.06633)</w:t>
      </w:r>
    </w:p>
    <w:p>
      <w:pPr>
        <w:numPr>
          <w:ilvl w:val="0"/>
          <w:numId w:val="1010"/>
        </w:numPr>
        <w:pStyle w:val="Compact"/>
      </w:pPr>
      <w:r>
        <w:t xml:space="preserve">Beneš M, Páleníček T, Horáček J. What fMRI studies say about the nature of the psychedelic effect: a scoping review.</w:t>
      </w:r>
      <w:r>
        <w:t xml:space="preserve"> </w:t>
      </w:r>
      <w:r>
        <w:rPr>
          <w:iCs/>
          <w:i/>
        </w:rPr>
        <w:t xml:space="preserve">Frontiers in Neuroscience</w:t>
      </w:r>
      <w:r>
        <w:t xml:space="preserve">. 2025;19:1606798. doi:10.3389/fnins.2025.1606798</w:t>
      </w:r>
    </w:p>
    <w:p>
      <w:pPr>
        <w:numPr>
          <w:ilvl w:val="0"/>
          <w:numId w:val="1010"/>
        </w:numPr>
        <w:pStyle w:val="Compact"/>
      </w:pPr>
      <w:r>
        <w:t xml:space="preserve">The Cambridge Declaration on Consciousness. Francis Crick Memorial Conference, Cambridge; 2012.</w:t>
      </w:r>
    </w:p>
    <w:p>
      <w:pPr>
        <w:numPr>
          <w:ilvl w:val="0"/>
          <w:numId w:val="1010"/>
        </w:numPr>
        <w:pStyle w:val="Compact"/>
      </w:pPr>
      <w:r>
        <w:t xml:space="preserve">Birch J, Schnell AK, Clayton NS. Dimensions of animal consciousness.</w:t>
      </w:r>
      <w:r>
        <w:t xml:space="preserve"> </w:t>
      </w:r>
      <w:r>
        <w:rPr>
          <w:iCs/>
          <w:i/>
        </w:rPr>
        <w:t xml:space="preserve">Trends in Cognitive Sciences</w:t>
      </w:r>
      <w:r>
        <w:t xml:space="preserve">. 2020;24(10):789-801. doi:10.1016/j.tics.2020.07.007</w:t>
      </w:r>
    </w:p>
    <w:p>
      <w:pPr>
        <w:numPr>
          <w:ilvl w:val="0"/>
          <w:numId w:val="1010"/>
        </w:numPr>
        <w:pStyle w:val="Compact"/>
      </w:pPr>
      <w:r>
        <w:t xml:space="preserve">Butlin P, Long R, Bayne T, et al. Identifying indicators of consciousness in AI systems.</w:t>
      </w:r>
      <w:r>
        <w:t xml:space="preserve"> </w:t>
      </w:r>
      <w:r>
        <w:rPr>
          <w:iCs/>
          <w:i/>
        </w:rPr>
        <w:t xml:space="preserve">Trends in Cognitive Sciences</w:t>
      </w:r>
      <w:r>
        <w:t xml:space="preserve">. 2025. (PII S1364661325002864)</w:t>
      </w:r>
    </w:p>
    <w:p>
      <w:pPr>
        <w:numPr>
          <w:ilvl w:val="0"/>
          <w:numId w:val="1010"/>
        </w:numPr>
        <w:pStyle w:val="Compact"/>
      </w:pPr>
      <w:r>
        <w:t xml:space="preserve">Porębski A, Figura J. There is no such thing as conscious artificial intelligence.</w:t>
      </w:r>
      <w:r>
        <w:t xml:space="preserve"> </w:t>
      </w:r>
      <w:r>
        <w:rPr>
          <w:iCs/>
          <w:i/>
        </w:rPr>
        <w:t xml:space="preserve">Humanities and Social Sciences Communications</w:t>
      </w:r>
      <w:r>
        <w:t xml:space="preserve">. 2025;12:1647. doi:10.1057/s41599-025-05868-8</w:t>
      </w:r>
    </w:p>
    <w:p>
      <w:pPr>
        <w:numPr>
          <w:ilvl w:val="0"/>
          <w:numId w:val="1010"/>
        </w:numPr>
        <w:pStyle w:val="Compact"/>
      </w:pPr>
      <w:r>
        <w:t xml:space="preserve">Milinković B, Aru J. On biological and artificial consciousness: A case for biological computationalism.</w:t>
      </w:r>
      <w:r>
        <w:t xml:space="preserve"> </w:t>
      </w:r>
      <w:r>
        <w:rPr>
          <w:iCs/>
          <w:i/>
        </w:rPr>
        <w:t xml:space="preserve">Neuroscience &amp; Biobehavioral Reviews</w:t>
      </w:r>
      <w:r>
        <w:t xml:space="preserve">. 2025. doi:10.1016/j.neubiorev.2025.106524</w:t>
      </w:r>
    </w:p>
    <w:bookmarkStart w:id="56" w:name="obras-citadas-em-prosa"/>
    <w:p>
      <w:pPr>
        <w:pStyle w:val="Heading3"/>
      </w:pPr>
      <w:r>
        <w:t xml:space="preserve">Obras citadas em prosa</w:t>
      </w:r>
    </w:p>
    <w:p>
      <w:pPr>
        <w:numPr>
          <w:ilvl w:val="0"/>
          <w:numId w:val="1011"/>
        </w:numPr>
        <w:pStyle w:val="Compact"/>
      </w:pPr>
      <w:r>
        <w:t xml:space="preserve">Sapolsky RM.</w:t>
      </w:r>
      <w:r>
        <w:t xml:space="preserve"> </w:t>
      </w:r>
      <w:r>
        <w:rPr>
          <w:iCs/>
          <w:i/>
        </w:rPr>
        <w:t xml:space="preserve">Behave: The Biology of Humans at Our Best and Worst</w:t>
      </w:r>
      <w:r>
        <w:t xml:space="preserve">. Penguin Press; 2017.</w:t>
      </w:r>
    </w:p>
    <w:p>
      <w:pPr>
        <w:numPr>
          <w:ilvl w:val="0"/>
          <w:numId w:val="1011"/>
        </w:numPr>
        <w:pStyle w:val="Compact"/>
      </w:pPr>
      <w:r>
        <w:t xml:space="preserve">Sapolsky RM.</w:t>
      </w:r>
      <w:r>
        <w:t xml:space="preserve"> </w:t>
      </w:r>
      <w:r>
        <w:rPr>
          <w:iCs/>
          <w:i/>
        </w:rPr>
        <w:t xml:space="preserve">Determined: A Science of Life Without Free Will</w:t>
      </w:r>
      <w:r>
        <w:t xml:space="preserve">. Penguin Press; 2023.</w:t>
      </w:r>
    </w:p>
    <w:p>
      <w:pPr>
        <w:numPr>
          <w:ilvl w:val="0"/>
          <w:numId w:val="1011"/>
        </w:numPr>
        <w:pStyle w:val="Compact"/>
      </w:pPr>
      <w:r>
        <w:t xml:space="preserve">Sapolsky RM.</w:t>
      </w:r>
      <w:r>
        <w:t xml:space="preserve"> </w:t>
      </w:r>
      <w:r>
        <w:rPr>
          <w:iCs/>
          <w:i/>
        </w:rPr>
        <w:t xml:space="preserve">Why Zebras Don’t Get Ulcers</w:t>
      </w:r>
      <w:r>
        <w:t xml:space="preserve">. 3rd ed. Holt; 2004.</w:t>
      </w:r>
    </w:p>
    <w:p>
      <w:pPr>
        <w:numPr>
          <w:ilvl w:val="0"/>
          <w:numId w:val="1011"/>
        </w:numPr>
        <w:pStyle w:val="Compact"/>
      </w:pPr>
      <w:r>
        <w:t xml:space="preserve">Dawkins R.</w:t>
      </w:r>
      <w:r>
        <w:t xml:space="preserve"> </w:t>
      </w:r>
      <w:r>
        <w:rPr>
          <w:iCs/>
          <w:i/>
        </w:rPr>
        <w:t xml:space="preserve">The Selfish Gene</w:t>
      </w:r>
      <w:r>
        <w:t xml:space="preserve">. Oxford University Press; 1976.</w:t>
      </w:r>
    </w:p>
    <w:p>
      <w:pPr>
        <w:numPr>
          <w:ilvl w:val="0"/>
          <w:numId w:val="1011"/>
        </w:numPr>
        <w:pStyle w:val="Compact"/>
      </w:pPr>
      <w:r>
        <w:t xml:space="preserve">Gleick J.</w:t>
      </w:r>
      <w:r>
        <w:t xml:space="preserve"> </w:t>
      </w:r>
      <w:r>
        <w:rPr>
          <w:iCs/>
          <w:i/>
        </w:rPr>
        <w:t xml:space="preserve">Chaos: Making a New Science</w:t>
      </w:r>
      <w:r>
        <w:t xml:space="preserve">. Viking; 1987.</w:t>
      </w:r>
    </w:p>
    <w:p>
      <w:pPr>
        <w:numPr>
          <w:ilvl w:val="0"/>
          <w:numId w:val="1011"/>
        </w:numPr>
        <w:pStyle w:val="Compact"/>
      </w:pPr>
      <w:r>
        <w:t xml:space="preserve">Chalmers DJ. Facing Up to the Problem of Consciousness.</w:t>
      </w:r>
      <w:r>
        <w:t xml:space="preserve"> </w:t>
      </w:r>
      <w:r>
        <w:rPr>
          <w:iCs/>
          <w:i/>
        </w:rPr>
        <w:t xml:space="preserve">Journal of Consciousness Studies</w:t>
      </w:r>
      <w:r>
        <w:t xml:space="preserve">. 1995;2(3):200-219.</w:t>
      </w:r>
    </w:p>
    <w:p>
      <w:pPr>
        <w:pStyle w:val="FirstParagraph"/>
      </w:pPr>
      <w:r>
        <w:rPr>
          <w:iCs/>
          <w:i/>
        </w:rPr>
        <w:t xml:space="preserve">Nota: as referências 1–19 foram verificadas contra PubMed/Crossref/página do periódico em 2026-08-05. A camada social S(t) (Cap. 9) e o índice 𝒞_hum ainda não são simulados nos modelos; os resultados numéricos citados são de simulação sintética de prova de conceito.</w:t>
      </w:r>
    </w:p>
    <w:bookmarkEnd w:id="56"/>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0">
    <w:nsid w:val="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2026-08-05T12:50:23Z</dcterms:created>
  <dcterms:modified xsi:type="dcterms:W3CDTF">2026-08-05T12:50:23Z</dcterms:modified>
</cp:coreProperties>
</file>

<file path=docProps/custom.xml><?xml version="1.0" encoding="utf-8"?>
<Properties xmlns="http://schemas.openxmlformats.org/officeDocument/2006/custom-properties" xmlns:vt="http://schemas.openxmlformats.org/officeDocument/2006/docPropsVTypes"/>
</file>