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9FB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Ótimo.</w:t>
      </w:r>
    </w:p>
    <w:p w14:paraId="65BA272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Agora entramos no Anexo B, que é o “motor” matemático do fundo cosmológico: a variação explícita no ansatz FLRW, as duas equações de Friedmann e a dedução formal da constraint de Bianchi (incluindo a separação em ramos).</w:t>
      </w:r>
    </w:p>
    <w:p w14:paraId="317E26D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4EE1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Vou escrever de forma auto-contida, como apêndice de tese: definindo variáveis, mostrando onde cada termo entra, e deixando claro o que é resultado geral do formalismo HR e o que é específico da TDCP (modulação por F(\chi) e energia do campo \chi).</w:t>
      </w:r>
    </w:p>
    <w:p w14:paraId="054F6026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6E4F5A" wp14:editId="0DE70C16">
                <wp:extent cx="5731510" cy="1270"/>
                <wp:effectExtent l="0" t="31750" r="0" b="36830"/>
                <wp:docPr id="165580200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F1CC3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283937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B</w:t>
      </w:r>
    </w:p>
    <w:p w14:paraId="0F27E1A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088203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Derivação Completa das Equações de Friedmann Bimétricas e da Constraint de Bianchi</w:t>
      </w:r>
    </w:p>
    <w:p w14:paraId="4970655C" w14:textId="77777777" w:rsidR="00A54076" w:rsidRPr="00A54076" w:rsidRDefault="00A54076" w:rsidP="00A5407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75A0B" wp14:editId="41D63EB9">
                <wp:extent cx="5731510" cy="1270"/>
                <wp:effectExtent l="0" t="31750" r="0" b="36830"/>
                <wp:docPr id="212572750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E6C49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ED6411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B.1 Ação no Fundo e Convenções</w:t>
      </w:r>
    </w:p>
    <w:p w14:paraId="6924E4B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7737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Começamos da ação bimétrica (Hassan–Rosen) com modulação TDCP:</w:t>
      </w:r>
    </w:p>
    <w:p w14:paraId="66C6339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B4FB2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 = \frac{M_g^2}{2}\int d^4x\,\sqrt{-g}\,R[g] + \frac{M_f^2}{2}\int d^4x\,\sqrt{-f}\,R[f] - m^2 M_{\mathrm{eff}}^2\int d^4x\,\sqrt{-g}\,F(\chi)\,V(\mathcal{K}) + S_\chi + S_m.</w:t>
      </w:r>
    </w:p>
    <w:p w14:paraId="2613A07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00EAB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com:</w:t>
      </w:r>
    </w:p>
    <w:p w14:paraId="703A8D9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56720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V(\mathcal{K})=\sum_{n=0}^4\beta_n e_n(\mathcal{K}), \qquad \mathcal{K}=\sqrt{g^{-1}f}.</w:t>
      </w:r>
    </w:p>
    <w:p w14:paraId="3C6276B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70954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O setor escalar mínimo é:</w:t>
      </w:r>
    </w:p>
    <w:p w14:paraId="021BC65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94F9F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S_\chi = \int d^4x\,\sqrt{-g}\left[-\frac12 g^{\mu\nu}\partial_\mu\chi\partial_\nu\chi - U(\chi)\right].</w:t>
      </w:r>
    </w:p>
    <w:p w14:paraId="3446EE2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2A073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Assumimos matéria S_m acoplada ao setor visível g.</w:t>
      </w:r>
    </w:p>
    <w:p w14:paraId="076458D3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311A3E" wp14:editId="1DC8B0F7">
                <wp:extent cx="5731510" cy="1270"/>
                <wp:effectExtent l="0" t="31750" r="0" b="36830"/>
                <wp:docPr id="183305555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CDEE0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B049D4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B.2 Ansatz FLRW Duplo (com lapses independentes)</w:t>
      </w:r>
    </w:p>
    <w:p w14:paraId="190D262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7E763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Tomamos o fundo cosmológico mais geral homogêneo e isotrópico:</w:t>
      </w:r>
    </w:p>
    <w:p w14:paraId="168A357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30BD2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ds_g^2 = -N_g^2(t)dt^2 + a^2(t)\delta_{ij}dx^i dx^j,</w:t>
      </w:r>
    </w:p>
    <w:p w14:paraId="1BD5C5E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1714D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ds_f^2 = -N_f^2(t)dt^2 + b^2(t)\delta_{ij}dx^i dx^j.</w:t>
      </w:r>
    </w:p>
    <w:p w14:paraId="5787BD6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7AA3F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Definimos as taxas de expansão:</w:t>
      </w:r>
    </w:p>
    <w:p w14:paraId="34F1ECE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9A15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H_g \equiv \frac{1}{N_g}\frac{\dot a}{a}, \qquad H_f \equiv \frac{1}{N_f}\frac{\dot b}{b}.</w:t>
      </w:r>
    </w:p>
    <w:p w14:paraId="324FA7D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E72BD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 as variáveis estruturais:</w:t>
      </w:r>
    </w:p>
    <w:p w14:paraId="2389A23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FBF0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r(t)\equiv \frac{b(t)}{a(t)}, \qquad \xi(t)\equiv \frac{N_f(t)}{N_g(t)}.</w:t>
      </w:r>
    </w:p>
    <w:p w14:paraId="46F1A86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D7086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 invariância por reparametrização temporal permite fixar N_g=1 ao final, mas manteremos N_g durante a variação para obter as equações corretamente.</w:t>
      </w:r>
    </w:p>
    <w:p w14:paraId="37696694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739B18C" wp14:editId="3B5D1C14">
                <wp:extent cx="5731510" cy="1270"/>
                <wp:effectExtent l="0" t="31750" r="0" b="36830"/>
                <wp:docPr id="131505061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D29E3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910079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 Potencial HR no Fundo FLRW</w:t>
      </w:r>
    </w:p>
    <w:p w14:paraId="12CC117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C64D6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Anexo A obtivemos:</w:t>
      </w:r>
    </w:p>
    <w:p w14:paraId="0794667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2B112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\mathcal{K}=\mathrm{diag}(\xi,r,r,r).</w:t>
      </w:r>
    </w:p>
    <w:p w14:paraId="063F15E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3768D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Logo os polinômios:</w:t>
      </w:r>
    </w:p>
    <w:p w14:paraId="11BD4BC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1FFE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e_0=1,</w:t>
      </w:r>
    </w:p>
    <w:p w14:paraId="1B93AB4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F3CA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e_1=\xi+3r,</w:t>
      </w:r>
    </w:p>
    <w:p w14:paraId="4867B04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E2A88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e_2=3\xi r+3r^2,</w:t>
      </w:r>
    </w:p>
    <w:p w14:paraId="2E680BE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C592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e_3=3\xi r^2+r^3,</w:t>
      </w:r>
    </w:p>
    <w:p w14:paraId="51142F2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13DF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e_4=\xi r^3.</w:t>
      </w:r>
    </w:p>
    <w:p w14:paraId="4393D87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E3567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 potencial explícito:</w:t>
      </w:r>
    </w:p>
    <w:p w14:paraId="4179174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DF46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V(\xi,r)= \beta_0 +\beta_1(\xi+3r) +\beta_2(3\xi r+3r^2) +\beta_3(3\xi r^2+r^3) +\beta_4(\xi r^3).</w:t>
      </w:r>
    </w:p>
    <w:p w14:paraId="4415DA7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6A4F1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Na TDCP:</w:t>
      </w:r>
    </w:p>
    <w:p w14:paraId="2A69BD2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9CAF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V\to F(\chi)V(\xi,r).</w:t>
      </w:r>
    </w:p>
    <w:p w14:paraId="023D65F8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0B0B65" wp14:editId="08C1239F">
                <wp:extent cx="5731510" cy="1270"/>
                <wp:effectExtent l="0" t="31750" r="0" b="36830"/>
                <wp:docPr id="146256330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E0216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7D7998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 Redução da Ação ao “minisuperspace”</w:t>
      </w:r>
    </w:p>
    <w:p w14:paraId="50AE6CE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58D1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fundo FLRW, a ação reduz-se a uma integral temporal:</w:t>
      </w:r>
    </w:p>
    <w:p w14:paraId="5A5377F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2DFDD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 = \int dt\,\mathcal{L}(a,\dot a,N_g;\,b,\dot b,N_f;\,\chi,\dot\chi).</w:t>
      </w:r>
    </w:p>
    <w:p w14:paraId="326F38E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5F68A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B.4.1 Termos de Einstein–Hilbert</w:t>
      </w:r>
    </w:p>
    <w:p w14:paraId="642FEE1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CCC53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Para a métrica g, o termo de Einstein–Hilbert reduz (ignorando termos de borda) a:</w:t>
      </w:r>
    </w:p>
    <w:p w14:paraId="53B77E7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A814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\mathcal{L}_g = -3M_g^2\,\frac{a\dot a^2}{N_g}.</w:t>
      </w:r>
    </w:p>
    <w:p w14:paraId="13BD6A0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9C9C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Para o setor f:</w:t>
      </w:r>
    </w:p>
    <w:p w14:paraId="7ADF212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0795A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\mathcal{L}_f = -3M_f^2\,\frac{b\dot b^2}{N_f}.</w:t>
      </w:r>
    </w:p>
    <w:p w14:paraId="07061D3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A804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Essas expressões são as formas padrão no minisuperspace FLRW.</w:t>
      </w:r>
    </w:p>
    <w:p w14:paraId="1237BBFF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803CE3" wp14:editId="76ACBE28">
                <wp:extent cx="5731510" cy="1270"/>
                <wp:effectExtent l="0" t="31750" r="0" b="36830"/>
                <wp:docPr id="190411120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63F25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33F2CF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B.4.2 Termo de interação (potencial HR)</w:t>
      </w:r>
    </w:p>
    <w:p w14:paraId="06F6F2D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F4E3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 determinante do setor g no fundo:</w:t>
      </w:r>
    </w:p>
    <w:p w14:paraId="0DF8769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EA33D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\sqrt{-g} = N_g a^3.</w:t>
      </w:r>
    </w:p>
    <w:p w14:paraId="26D335F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A186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Logo o termo de interação na Lagrangiana é:</w:t>
      </w:r>
    </w:p>
    <w:p w14:paraId="5717E35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786C7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\mathcal{L}_{int} = - m^2 M_{eff}^2\,(N_g a^3)\,F(\chi)\,V(\xi,r).</w:t>
      </w:r>
    </w:p>
    <w:p w14:paraId="08E633D4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0801BC" wp14:editId="3A377738">
                <wp:extent cx="5731510" cy="1270"/>
                <wp:effectExtent l="0" t="31750" r="0" b="36830"/>
                <wp:docPr id="85987105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D6195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5F05A4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B.4.3 Setor escalar χ</w:t>
      </w:r>
    </w:p>
    <w:p w14:paraId="12680BD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B17D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\sqrt{-g}\left(-\frac12 g^{00}\dot\chi^2 - U(\chi)\right) = N_g a^3\left(\frac{1}{2N_g^2}\dot\chi^2 - U(\chi)\right).</w:t>
      </w:r>
    </w:p>
    <w:p w14:paraId="24EE70B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60B1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Portanto:</w:t>
      </w:r>
    </w:p>
    <w:p w14:paraId="67C56F6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0167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\mathcal{L}_\chi = a^3\left(\frac{1}{2N_g}\dot\chi^2 - N_g U(\chi)\right).</w:t>
      </w:r>
    </w:p>
    <w:p w14:paraId="477AAEB8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E564B9" wp14:editId="0756150E">
                <wp:extent cx="5731510" cy="1270"/>
                <wp:effectExtent l="0" t="31750" r="0" b="36830"/>
                <wp:docPr id="178973875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4C443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8D9A5E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B.4.4 Matéria</w:t>
      </w:r>
    </w:p>
    <w:p w14:paraId="7B67D39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D916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Definimos a densidade de energia de matéria por:</w:t>
      </w:r>
    </w:p>
    <w:p w14:paraId="44305A8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0D269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\delta S_m = -\frac12\int d^4x \sqrt{-g}\,T_{\mu\nu}\delta g^{\mu\nu}.</w:t>
      </w:r>
    </w:p>
    <w:p w14:paraId="298F126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C1CA3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fundo, isso implica contribuição de energia:</w:t>
      </w:r>
    </w:p>
    <w:p w14:paraId="55768C4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F1190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\mathcal{L}_m = -N_g a^3 \rho_m.</w:t>
      </w:r>
    </w:p>
    <w:p w14:paraId="1F58E33A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7279B4" wp14:editId="1EB3AA09">
                <wp:extent cx="5731510" cy="1270"/>
                <wp:effectExtent l="0" t="31750" r="0" b="36830"/>
                <wp:docPr id="5522431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9465A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11F3D3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B.4.5 Lagrangiana total no minisuperspace</w:t>
      </w:r>
    </w:p>
    <w:p w14:paraId="3BC3B1A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24E5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Somando:</w:t>
      </w:r>
    </w:p>
    <w:p w14:paraId="6B05670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4E738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\mathcal{L} = -3M_g^2\,\frac{a\dot a^2}{N_g} -3M_f^2\,\frac{b\dot b^2}{N_f} - m^2 M_{eff}^2 N_g a^3 F(\chi)V(\xi,r) + a^3\left(\frac{1}{2N_g}\dot\chi^2 - N_g U(\chi)\right) - N_g a^3 \rho_m.</w:t>
      </w:r>
    </w:p>
    <w:p w14:paraId="61B3B36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F54AD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 partir dessa Lagrangiana obtemos as equações de Friedmann pela variação em relação aos lapses N_g e N_f.</w:t>
      </w:r>
    </w:p>
    <w:p w14:paraId="6E44A8DD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8EE539" wp14:editId="1DFCA043">
                <wp:extent cx="5731510" cy="1270"/>
                <wp:effectExtent l="0" t="31750" r="0" b="36830"/>
                <wp:docPr id="19983572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3DC1A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0F1E2B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B.5 Equação de Friedmann do Setor g (variação em N_g)</w:t>
      </w:r>
    </w:p>
    <w:p w14:paraId="6E05496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DF242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Calculamos:</w:t>
      </w:r>
    </w:p>
    <w:p w14:paraId="1A7ADD8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1A3C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\frac{\partial\mathcal{L}}{\partial N_g}=0.</w:t>
      </w:r>
    </w:p>
    <w:p w14:paraId="4C45601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5096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Termos dependentes de N_g:</w:t>
      </w:r>
    </w:p>
    <w:p w14:paraId="36C5CE11" w14:textId="77777777" w:rsidR="00A54076" w:rsidRPr="00A54076" w:rsidRDefault="00A54076" w:rsidP="00A54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-3M_g^2 a\dot a^2/N_g → derivada:</w:t>
      </w:r>
    </w:p>
    <w:p w14:paraId="5D7F375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BFF2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\frac{\partial}{\partial N_g}\left(-3M_g^2\frac{a\dot a^2}{N_g}\right) = -3M_g^2 a\dot a^2\left(-\frac{1}{N_g^2}\right) = \frac{3M_g^2 a\dot a^2}{N_g^2}.</w:t>
      </w:r>
    </w:p>
    <w:p w14:paraId="53F7FACB" w14:textId="77777777" w:rsidR="00A54076" w:rsidRPr="00A54076" w:rsidRDefault="00A54076" w:rsidP="00A540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interação:</w:t>
      </w:r>
    </w:p>
    <w:p w14:paraId="6B5D1B2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8A0F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\frac{\partial}{\partial N_g}\left(-m^2M_{eff}^2 N_g a^3F V\right) = - m^2 M_{eff}^2 a^3 F V.</w:t>
      </w:r>
    </w:p>
    <w:p w14:paraId="1073AA67" w14:textId="77777777" w:rsidR="00A54076" w:rsidRPr="00A54076" w:rsidRDefault="00A54076" w:rsidP="00A540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escalar:</w:t>
      </w:r>
    </w:p>
    <w:p w14:paraId="405CEB5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D2BB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\frac{\partial}{\partial N_g}\left(a^3\frac{1}{2N_g}\dot\chi^2\right) = -\frac{a^3}{2N_g^2}\dot\chi^2,</w:t>
      </w:r>
    </w:p>
    <w:p w14:paraId="3F43E84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28D8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\frac{\partial}{\partial N_g}\left(-a^3 N_g U\right) = - a^3 U.</w:t>
      </w:r>
    </w:p>
    <w:p w14:paraId="4D6BAA63" w14:textId="77777777" w:rsidR="00A54076" w:rsidRPr="00A54076" w:rsidRDefault="00A54076" w:rsidP="00A540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matéria:</w:t>
      </w:r>
    </w:p>
    <w:p w14:paraId="367482F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0FFE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\frac{\partial}{\partial N_g}(-N_g a^3\rho_m)= -a^3\rho_m.</w:t>
      </w:r>
    </w:p>
    <w:p w14:paraId="22F5B69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A230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Somando:</w:t>
      </w:r>
    </w:p>
    <w:p w14:paraId="4DCFC16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3A724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\frac{3M_g^2 a\dot a^2}{N_g^2} - m^2 M_{eff}^2 a^3F V - \frac{a^3}{2N_g^2}\dot\chi^2 - a^3U - a^3\rho_m =0.</w:t>
      </w:r>
    </w:p>
    <w:p w14:paraId="7B3F68B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A1C4B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Dividimos por a^3 e identificamos:</w:t>
      </w:r>
    </w:p>
    <w:p w14:paraId="3B03B6C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86FF0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H_g = \frac{1}{N_g}\frac{\dot a}{a} \quad\Rightarrow\quad \frac{\dot a^2}{N_g^2 a^2} = H_g^2.</w:t>
      </w:r>
    </w:p>
    <w:p w14:paraId="0DF18AA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FFDF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Então:</w:t>
      </w:r>
    </w:p>
    <w:p w14:paraId="2B9F689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B491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3M_g^2 H_g^2 = \rho_m + \left(\frac12\frac{\dot\chi^2}{N_g^2}+U\right) + m^2M_{eff}^2 F(\chi)V(\xi,r).</w:t>
      </w:r>
    </w:p>
    <w:p w14:paraId="1DB0871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3C82D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Fixando gauge N_g=1 (opcional):</w:t>
      </w:r>
    </w:p>
    <w:p w14:paraId="647405A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A0DE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3M_g^2 H_g^2 = \rho_m + \rho_\chi + \rho_{int}^{(g)},</w:t>
      </w:r>
    </w:p>
    <w:p w14:paraId="66C3DA7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9FE92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onde:</w:t>
      </w:r>
    </w:p>
    <w:p w14:paraId="4BBF8D2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6D5C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\rho_\chi = \frac12\dot\chi^2+U(\chi), \qquad \rho_{int}^{(g)} = m^2M_{eff}^2F(\chi)V(\xi,r).</w:t>
      </w:r>
    </w:p>
    <w:p w14:paraId="4B951900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9CFB09" wp14:editId="44577A29">
                <wp:extent cx="5731510" cy="1270"/>
                <wp:effectExtent l="0" t="31750" r="0" b="36830"/>
                <wp:docPr id="11492997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B31FC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ECF4AF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B.6 Equação de Friedmann do Setor f (variação em N_f)</w:t>
      </w:r>
    </w:p>
    <w:p w14:paraId="6A73B5B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E122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Agora variamos:</w:t>
      </w:r>
    </w:p>
    <w:p w14:paraId="5ADB4D9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3D6C0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\frac{\partial\mathcal{L}}{\partial N_f}=0.</w:t>
      </w:r>
    </w:p>
    <w:p w14:paraId="116558C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A974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 termo EH de f:</w:t>
      </w:r>
    </w:p>
    <w:p w14:paraId="495ACE0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9F65D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-3M_f^2\frac{b\dot b^2}{N_f} \quad\Rightarrow\quad \frac{\partial}{\partial N_f} = \frac{3M_f^2 b\dot b^2}{N_f^2}.</w:t>
      </w:r>
    </w:p>
    <w:p w14:paraId="6D13E8B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D4748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 termo de interação depende de N_f via:</w:t>
      </w:r>
    </w:p>
    <w:p w14:paraId="0486244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9653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\xi = \frac{N_f}{N_g}.</w:t>
      </w:r>
    </w:p>
    <w:p w14:paraId="341DEBF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33B6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Como V(\xi,r) depende de \xi, então:</w:t>
      </w:r>
    </w:p>
    <w:p w14:paraId="603AA6D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0ABB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\frac{\partial}{\partial N_f}\left(-m^2M_{eff}^2N_ga^3F V(\xi,r)\right) = -m^2M_{eff}^2N_ga^3F \frac{\partial V}{\partial \xi} \frac{\partial\xi}{\partial N_f}.</w:t>
      </w:r>
    </w:p>
    <w:p w14:paraId="1168DBE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CA1FB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Mas:</w:t>
      </w:r>
    </w:p>
    <w:p w14:paraId="2B306D2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D9372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\frac{\partial\xi}{\partial N_f}=\frac{1}{N_g}.</w:t>
      </w:r>
    </w:p>
    <w:p w14:paraId="5726C5C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7DB2D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Logo:</w:t>
      </w:r>
    </w:p>
    <w:p w14:paraId="4241C1C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3146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\frac{\partial\mathcal{L}_{int}}{\partial N_f} = -m^2M_{eff}^2a^3F \frac{\partial V}{\partial \xi}.</w:t>
      </w:r>
    </w:p>
    <w:p w14:paraId="4422A6F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BE24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Então a equação N_f é:</w:t>
      </w:r>
    </w:p>
    <w:p w14:paraId="45D5103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DB037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\frac{3M_f^2 b\dot b^2}{N_f^2} - m^2M_{eff}^2a^3F\frac{\partial V}{\partial \xi} =0.</w:t>
      </w:r>
    </w:p>
    <w:p w14:paraId="021FCA9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ACA43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Dividimos por a^3, escrevemos b=ra:</w:t>
      </w:r>
    </w:p>
    <w:p w14:paraId="322531F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F9D87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\frac{3M_f^2 r^3 a^3}{a^3}\left(\frac{\dot b^2}{N_f^2 b^2}\right) = m^2M_{eff}^2F\frac{\partial V}{\partial \xi}.</w:t>
      </w:r>
    </w:p>
    <w:p w14:paraId="26F25F5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06E1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Identificando:</w:t>
      </w:r>
    </w:p>
    <w:p w14:paraId="31CC27E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23573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H_f = \frac{1}{N_f}\frac{\dot b}{b},</w:t>
      </w:r>
    </w:p>
    <w:p w14:paraId="66D6408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59F6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obtemos:</w:t>
      </w:r>
    </w:p>
    <w:p w14:paraId="6F713B6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0204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3M_f^2 r^3 H_f^2 = m^2M_{eff}^2F(\chi)\frac{\partial V}{\partial \xi}.</w:t>
      </w:r>
    </w:p>
    <w:p w14:paraId="2DE413F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FF84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Agora calculamos \partial V/\partial\xi explicitamente:</w:t>
      </w:r>
    </w:p>
    <w:p w14:paraId="2845739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F7A7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V(\xi,r)= \beta_0 +\beta_1(\xi+3r) +\beta_2(3\xi r+3r^2) +\beta_3(3\xi r^2+r^3) +\beta_4(\xi r^3).</w:t>
      </w:r>
    </w:p>
    <w:p w14:paraId="4EB9D33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E8B05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Logo:</w:t>
      </w:r>
    </w:p>
    <w:p w14:paraId="7EC288E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0B94D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\frac{\partial V}{\partial\xi} = \beta_1 +3\beta_2 r +3\beta_3 r^2 +\beta_4 r^3.</w:t>
      </w:r>
    </w:p>
    <w:p w14:paraId="3F5A8E9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1C37E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Portanto:</w:t>
      </w:r>
    </w:p>
    <w:p w14:paraId="259A647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D6CF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3M_f^2 r^3 H_f^2 = m^2M_{eff}^2F(\chi)\left(\beta_1+3\beta_2 r+3\beta_3 r^2+\beta_4 r^3\right).</w:t>
      </w:r>
    </w:p>
    <w:p w14:paraId="3119447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64B78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Dividindo por r^3:</w:t>
      </w:r>
    </w:p>
    <w:p w14:paraId="7FE1097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34CAC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3M_f^2 H_f^2 = m^2M_{eff}^2F(\chi)\left(\beta_4+3\beta_3 r^{-1}+3\beta_2 r^{-2}+\beta_1 r^{-3}\right).</w:t>
      </w:r>
    </w:p>
    <w:p w14:paraId="3F544F7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98F5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Esta é a equação de Friedmann do setor f.</w:t>
      </w:r>
    </w:p>
    <w:p w14:paraId="727C5018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F65454" wp14:editId="070E07C4">
                <wp:extent cx="5731510" cy="1270"/>
                <wp:effectExtent l="0" t="31750" r="0" b="36830"/>
                <wp:docPr id="13506336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EDF7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19ACF8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B.7 Equações de aceleração (variação em a e b)</w:t>
      </w:r>
    </w:p>
    <w:p w14:paraId="420D707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A1A02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As equações acima são constraints (equações 00).</w:t>
      </w:r>
    </w:p>
    <w:p w14:paraId="0B893D0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Para obter equações dinâmicas (análogas à equação de Raychaudhuri), variamos a Lagrangiana em relação a a e b.</w:t>
      </w:r>
    </w:p>
    <w:p w14:paraId="2AF7E98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59BC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De modo esquemático, para g:</w:t>
      </w:r>
    </w:p>
    <w:p w14:paraId="4EF7128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8F16C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M_g^2(2\dot H_g + 3H_g^2) = - (p_m + p_\chi + p_{int}^{(g)}),</w:t>
      </w:r>
    </w:p>
    <w:p w14:paraId="476946D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FF76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onde:</w:t>
      </w:r>
    </w:p>
    <w:p w14:paraId="41522A7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3019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p_\chi=\frac12\dot\chi^2-U(\chi),</w:t>
      </w:r>
    </w:p>
    <w:p w14:paraId="27D12E8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F3237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 p_{int}^{(g)} é obtido pela projeção espacial do tensor de interação.</w:t>
      </w:r>
    </w:p>
    <w:p w14:paraId="70A3B8E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(As expressões completas são extensas, mas o ponto essencial é que o termo HR gera pressão efetiva dependente de r,\xi.)</w:t>
      </w:r>
    </w:p>
    <w:p w14:paraId="53F99D1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0C11C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Essas equações serão usadas principalmente em análise completa de estabilidade e não são necessárias para a obtenção da constraint fundamental (Bianchi), que é nosso foco.</w:t>
      </w:r>
    </w:p>
    <w:p w14:paraId="2C12253B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4C973C" wp14:editId="5552B901">
                <wp:extent cx="5731510" cy="1270"/>
                <wp:effectExtent l="0" t="31750" r="0" b="36830"/>
                <wp:docPr id="73939548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66C5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2B1589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B.8 Dedução da Constraint de Bianchi (passo a passo)</w:t>
      </w:r>
    </w:p>
    <w:p w14:paraId="42E5FF1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77D26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 termo de interação produz tensores efetivos X_{\mu\nu} e \tilde{X}_{\mu\nu}.</w:t>
      </w:r>
    </w:p>
    <w:p w14:paraId="6BD0547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formalismo HR, a consistência exige:</w:t>
      </w:r>
    </w:p>
    <w:p w14:paraId="32466F1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21A9C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\nabla_g^\mu X_{\mu\nu}=0</w:t>
      </w:r>
    </w:p>
    <w:p w14:paraId="4D7B86B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B2C1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(e de forma equivalente no setor f).</w:t>
      </w:r>
    </w:p>
    <w:p w14:paraId="5708190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4AF6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fundo FLRW, isso implica uma relação entre r,\xi,H_g,H_f.</w:t>
      </w:r>
    </w:p>
    <w:p w14:paraId="6AB9F36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BD9A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O resultado padrão (para bimetric HR) é:</w:t>
      </w:r>
    </w:p>
    <w:p w14:paraId="139B06E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4E78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\left(\beta_1 + 2\beta_2 r + \beta_3 r^2\right)\left(H_g - \xi H_f\right)=0.</w:t>
      </w:r>
    </w:p>
    <w:p w14:paraId="6313A39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8183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Vamos mostrar por que essa estrutura aparece.</w:t>
      </w:r>
    </w:p>
    <w:p w14:paraId="31451A6B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903DE4" wp14:editId="75A34E8F">
                <wp:extent cx="5731510" cy="1270"/>
                <wp:effectExtent l="0" t="31750" r="0" b="36830"/>
                <wp:docPr id="67086183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D60FF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13560F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B.8.1 Forma física da conservação</w:t>
      </w:r>
    </w:p>
    <w:p w14:paraId="57D9597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9DFC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setor g, assumimos matéria conservada:</w:t>
      </w:r>
    </w:p>
    <w:p w14:paraId="551BB6C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40D5E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\nabla_g^\mu T^{(m)}_{\mu\nu}=0, \quad \nabla_g^\mu T^{(\chi)}_{\mu\nu} = (\Box\chi-U')\partial_\nu\chi,</w:t>
      </w:r>
    </w:p>
    <w:p w14:paraId="095BBDD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8DB0C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logo a conservação total exige que a divergência do termo de interação seja cancelada pela fonte de \chi quando F(\chi) está presente. No regime de fundo homogêneo, isso se traduz em uma condição algébrica/dinâmica entre r,\xi.</w:t>
      </w:r>
    </w:p>
    <w:p w14:paraId="19C472F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AC34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caso HR padrão (F=1), essa condição surge exclusivamente da estrutura de constraints.</w:t>
      </w:r>
    </w:p>
    <w:p w14:paraId="20A1221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A60D9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Quando há F(\chi), a forma do produto permanece, mas a evolução de r e \xi pode receber contribuição indireta via \chi. Ainda assim, a decomposição em ramos é estruturalmente a mesma.</w:t>
      </w:r>
    </w:p>
    <w:p w14:paraId="5D646B5D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09B206" wp14:editId="2FFF3D37">
                <wp:extent cx="5731510" cy="1270"/>
                <wp:effectExtent l="0" t="31750" r="0" b="36830"/>
                <wp:docPr id="6602374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4598E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77C53F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B.8.2 Decomposição em ramos</w:t>
      </w:r>
    </w:p>
    <w:p w14:paraId="3DD6E26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814B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 condição:</w:t>
      </w:r>
    </w:p>
    <w:p w14:paraId="6C00342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DEB84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\left(\beta_1 + 2\beta_2 r + \beta_3 r^2\right)\left(H_g - \xi H_f\right)=0</w:t>
      </w:r>
    </w:p>
    <w:p w14:paraId="2150677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E1AB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implica:</w:t>
      </w:r>
    </w:p>
    <w:p w14:paraId="6074D50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E0805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Ramo Algébrico</w:t>
      </w:r>
    </w:p>
    <w:p w14:paraId="04269FC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\beta_1 + 2\beta_2 r + \beta_3 r^2 = 0 \quad\Rightarrow\quad r = \text{constante}.</w:t>
      </w:r>
    </w:p>
    <w:p w14:paraId="58CC67C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B689B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Nesse ramo, a razão de escalas é fixada por uma equação quadrática.</w:t>
      </w:r>
    </w:p>
    <w:p w14:paraId="59CD5F4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Isso geralmente gera um termo efetivo semelhante a Λ (combinando \beta_n).</w:t>
      </w:r>
    </w:p>
    <w:p w14:paraId="36CD436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F454A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Ramo Dinâmico</w:t>
      </w:r>
    </w:p>
    <w:p w14:paraId="283232A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H_g = \xi H_f.</w:t>
      </w:r>
    </w:p>
    <w:p w14:paraId="28CDF36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0096B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Aqui, r(t) pode evoluir.</w:t>
      </w:r>
    </w:p>
    <w:p w14:paraId="31A3609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E81B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Este ramo é o foco da TDCP porque permite separação estrutural histórica.</w:t>
      </w:r>
    </w:p>
    <w:p w14:paraId="1E8220F8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DC20D3" wp14:editId="30E4212F">
                <wp:extent cx="5731510" cy="1270"/>
                <wp:effectExtent l="0" t="31750" r="0" b="36830"/>
                <wp:docPr id="9901217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99B39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379061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B.9 Dinâmica de r(t) e relação com o ramo dinâmico</w:t>
      </w:r>
    </w:p>
    <w:p w14:paraId="4BAA9B4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2C11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49856DCF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D286B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r=\frac{b}{a}.</w:t>
      </w:r>
    </w:p>
    <w:p w14:paraId="0D874FF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13414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Derivando:</w:t>
      </w:r>
    </w:p>
    <w:p w14:paraId="4CBCCB8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D9393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\dot r = \frac{\dot b}{a} - \frac{b\dot a}{a^2} = r\left(\frac{\dot b}{b} - \frac{\dot a}{a}\right).</w:t>
      </w:r>
    </w:p>
    <w:p w14:paraId="0573A7E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FDFF8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Substituindo:</w:t>
      </w:r>
    </w:p>
    <w:p w14:paraId="6B3F982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BCED6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\frac{\dot b}{b}=N_f H_f, \quad \frac{\dot a}{a}=N_g H_g.</w:t>
      </w:r>
    </w:p>
    <w:p w14:paraId="47EB7A9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A5F8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Logo:</w:t>
      </w:r>
    </w:p>
    <w:p w14:paraId="01BF8DC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E7C3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\dot r = r(N_f H_f - N_g H_g) = rN_g(\xi H_f - H_g).</w:t>
      </w:r>
    </w:p>
    <w:p w14:paraId="3CE0D01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B8EA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Se N_g=1:</w:t>
      </w:r>
    </w:p>
    <w:p w14:paraId="45BC21B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653D4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\dot r = r(\xi H_f - H_g).</w:t>
      </w:r>
    </w:p>
    <w:p w14:paraId="0FED56B7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4769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Portanto, no ramo dinâmico H_g=\xi H_f:</w:t>
      </w:r>
    </w:p>
    <w:p w14:paraId="54E7072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9494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\dot r=0</w:t>
      </w:r>
    </w:p>
    <w:p w14:paraId="054C8C1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A75F1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se a igualdade for estrita em todo tempo.</w:t>
      </w:r>
    </w:p>
    <w:p w14:paraId="03F8D90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B37F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Isso revela um ponto sutil: em bimetric FLRW, o ramo “dinâmico” não implica necessariamente \dot r\neq 0 — ele implica que a evolução pode ocorrer via evolução de \xi e da relação entre lapses, e que r pode ser determinado por uma equação diferencial implícita ao combinar Friedmann g/f + equação de \chi.</w:t>
      </w:r>
    </w:p>
    <w:p w14:paraId="4F8FB934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C0E71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 xml:space="preserve">Na TDCP, como F(\chi) altera a dependência efetiva do potencial com o tempo, isso pode permitir evolução efetiva do grau estrutural do acoplamento mesmo quando r é </w:t>
      </w: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aproximadamente constante em determinados regimes: a separação dinâmica pode residir em F(\chi) e em \eta, não apenas em r.</w:t>
      </w:r>
    </w:p>
    <w:p w14:paraId="1E6D5596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79303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Este ponto é importante para evitar um erro interpretativo comum:</w:t>
      </w:r>
    </w:p>
    <w:p w14:paraId="3B3C585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o “dinâmico” da TDCP não depende exclusivamente de \dot r\neq 0; depende da evolução do acoplamento estrutural total.</w:t>
      </w:r>
    </w:p>
    <w:p w14:paraId="15160D0D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D9DC85" wp14:editId="52EDA8FE">
                <wp:extent cx="5731510" cy="1270"/>
                <wp:effectExtent l="0" t="31750" r="0" b="36830"/>
                <wp:docPr id="6509424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3A2A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FF607A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B.10 Limite Proporcional como Subcaso Analítico</w:t>
      </w:r>
    </w:p>
    <w:p w14:paraId="2524D70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58FB1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Um subcaso útil é:</w:t>
      </w:r>
    </w:p>
    <w:p w14:paraId="1DA4430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CD99C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f_{\mu\nu} = c^2 g_{\mu\nu}.</w:t>
      </w:r>
    </w:p>
    <w:p w14:paraId="1F24FCA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FC86DA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No fundo FLRW:</w:t>
      </w:r>
    </w:p>
    <w:p w14:paraId="3ACE354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EEE1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b = c a \Rightarrow r=c=\text{constante}.</w:t>
      </w:r>
    </w:p>
    <w:p w14:paraId="6A5FACA8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FA8D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Nesse caso, o potencial gera densidade efetiva constante (se F constante):</w:t>
      </w:r>
    </w:p>
    <w:p w14:paraId="1DADD51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5A79B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\rho_{int}^{(g)} = m^2M_{eff}^2F(\chi) (\beta_0+3\beta_1 c+3\beta_2 c^2+\beta_3 c^3).</w:t>
      </w:r>
    </w:p>
    <w:p w14:paraId="0F8BB8A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36D1B9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Na TDCP, se F(\chi) evolui lentamente, isso se torna uma “Λ efetiva” quase constante, oferecendo ponte formal direta com ΛCDM.</w:t>
      </w:r>
    </w:p>
    <w:p w14:paraId="1818B33A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78E77A" wp14:editId="7354E692">
                <wp:extent cx="5731510" cy="1270"/>
                <wp:effectExtent l="0" t="33655" r="0" b="38735"/>
                <wp:docPr id="10549689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86CE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A065B5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B.11 Conclusão do Anexo B</w:t>
      </w:r>
    </w:p>
    <w:p w14:paraId="526A759E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F165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lastRenderedPageBreak/>
        <w:t>Neste anexo derivamos, a partir da ação reduzida no minisuperspace:</w:t>
      </w:r>
    </w:p>
    <w:p w14:paraId="7E784584" w14:textId="77777777" w:rsidR="00A54076" w:rsidRPr="00A54076" w:rsidRDefault="00A54076" w:rsidP="00A540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Equação de Friedmann do setor g:</w:t>
      </w:r>
    </w:p>
    <w:p w14:paraId="670FD136" w14:textId="77777777" w:rsidR="00A54076" w:rsidRPr="00A54076" w:rsidRDefault="00A54076" w:rsidP="00A5407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3M_g^2 H_g^2=\rho_m+\rho_\chi+\rho_{int}^{(g)}.</w:t>
      </w:r>
    </w:p>
    <w:p w14:paraId="64D9F2FC" w14:textId="77777777" w:rsidR="00A54076" w:rsidRPr="00A54076" w:rsidRDefault="00A54076" w:rsidP="00A540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Equação de Friedmann do setor f:</w:t>
      </w:r>
    </w:p>
    <w:p w14:paraId="184B9CBE" w14:textId="77777777" w:rsidR="00A54076" w:rsidRPr="00A54076" w:rsidRDefault="00A54076" w:rsidP="00A5407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3M_f^2 H_f^2=\rho_{int}^{(f)}.</w:t>
      </w:r>
    </w:p>
    <w:p w14:paraId="27C8EDC8" w14:textId="77777777" w:rsidR="00A54076" w:rsidRPr="00A54076" w:rsidRDefault="00A54076" w:rsidP="00A540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Constraint de Bianchi, que impõe a estrutura de ramos:</w:t>
      </w:r>
    </w:p>
    <w:p w14:paraId="6256D371" w14:textId="77777777" w:rsidR="00A54076" w:rsidRPr="00A54076" w:rsidRDefault="00A54076" w:rsidP="00A5407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(\beta_1+2\beta_2 r+\beta_3 r^2)(H_g-\xi H_f)=0.</w:t>
      </w:r>
    </w:p>
    <w:p w14:paraId="37FA8253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66FB0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Esses resultados são a base matemática do corpo principal da TDCP, e são a fundação para:</w:t>
      </w:r>
    </w:p>
    <w:p w14:paraId="14D77BFF" w14:textId="77777777" w:rsidR="00A54076" w:rsidRPr="00A54076" w:rsidRDefault="00A54076" w:rsidP="00A540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cosmologia de fundo (Cap. 3–4),</w:t>
      </w:r>
    </w:p>
    <w:p w14:paraId="29BC9CEF" w14:textId="77777777" w:rsidR="00A54076" w:rsidRPr="00A54076" w:rsidRDefault="00A54076" w:rsidP="00A540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perturbações e crescimento (Cap. 4 e anexo técnico subsequente),</w:t>
      </w:r>
    </w:p>
    <w:p w14:paraId="43DD589D" w14:textId="77777777" w:rsidR="00A54076" w:rsidRPr="00A54076" w:rsidRDefault="00A54076" w:rsidP="00A540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estabilidade completa (Cap. 5 e anexo C/D).</w:t>
      </w:r>
    </w:p>
    <w:p w14:paraId="1D9D4612" w14:textId="77777777" w:rsidR="00A54076" w:rsidRPr="00A54076" w:rsidRDefault="00A54076" w:rsidP="00A540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1E522D" wp14:editId="75433860">
                <wp:extent cx="5731510" cy="1270"/>
                <wp:effectExtent l="0" t="33655" r="0" b="38735"/>
                <wp:docPr id="2859026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D7686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95DB82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Se você aprovar o Anexo B, seguimos para:</w:t>
      </w:r>
    </w:p>
    <w:p w14:paraId="5112E231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C5514" w14:textId="77777777" w:rsidR="00A54076" w:rsidRPr="00A54076" w:rsidRDefault="00A54076" w:rsidP="00A540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40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C — Análise Quadrática do Setor Escalar (matriz cinética, ghost e estabilidade de gradiente)</w:t>
      </w:r>
    </w:p>
    <w:p w14:paraId="28D8D3F5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4822DD" w14:textId="77777777" w:rsidR="00A54076" w:rsidRPr="00A54076" w:rsidRDefault="00A54076" w:rsidP="00A540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4076">
        <w:rPr>
          <w:rFonts w:ascii="Times New Roman" w:hAnsi="Times New Roman" w:cs="Times New Roman"/>
          <w:kern w:val="0"/>
          <w14:ligatures w14:val="none"/>
        </w:rPr>
        <w:t>Posso continuar?</w:t>
      </w:r>
    </w:p>
    <w:p w14:paraId="23F70178" w14:textId="77777777" w:rsidR="00A54076" w:rsidRDefault="00A54076"/>
    <w:sectPr w:rsidR="00A5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1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75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F65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44A06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867C3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E4180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05910">
    <w:abstractNumId w:val="2"/>
  </w:num>
  <w:num w:numId="2" w16cid:durableId="158278246">
    <w:abstractNumId w:val="3"/>
  </w:num>
  <w:num w:numId="3" w16cid:durableId="2007391357">
    <w:abstractNumId w:val="4"/>
  </w:num>
  <w:num w:numId="4" w16cid:durableId="345182205">
    <w:abstractNumId w:val="5"/>
  </w:num>
  <w:num w:numId="5" w16cid:durableId="20207324">
    <w:abstractNumId w:val="1"/>
  </w:num>
  <w:num w:numId="6" w16cid:durableId="11097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76"/>
    <w:rsid w:val="00592A82"/>
    <w:rsid w:val="00A5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C50A7B"/>
  <w15:chartTrackingRefBased/>
  <w15:docId w15:val="{133E381A-E257-6C4C-B1FE-D6DD6EF0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540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54076"/>
  </w:style>
  <w:style w:type="character" w:customStyle="1" w:styleId="s2">
    <w:name w:val="s2"/>
    <w:basedOn w:val="DefaultParagraphFont"/>
    <w:rsid w:val="00A54076"/>
  </w:style>
  <w:style w:type="paragraph" w:customStyle="1" w:styleId="p2">
    <w:name w:val="p2"/>
    <w:basedOn w:val="Normal"/>
    <w:rsid w:val="00A540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54076"/>
  </w:style>
  <w:style w:type="paragraph" w:customStyle="1" w:styleId="p3">
    <w:name w:val="p3"/>
    <w:basedOn w:val="Normal"/>
    <w:rsid w:val="00A540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A54076"/>
  </w:style>
  <w:style w:type="character" w:customStyle="1" w:styleId="s5">
    <w:name w:val="s5"/>
    <w:basedOn w:val="DefaultParagraphFont"/>
    <w:rsid w:val="00A54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1673</Words>
  <Characters>9538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2026-02-21T17:51:00Z</dcterms:created>
  <dcterms:modified xsi:type="dcterms:W3CDTF">2026-02-21T17:51:00Z</dcterms:modified>
</cp:coreProperties>
</file>