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76F08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Perfeito — vamos para o Anexo D, que trata do setor tensorial e da condição de Higuchi com o máximo de clareza e rigor.</w:t>
      </w:r>
    </w:p>
    <w:p w14:paraId="2BBB4A3E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1BF92D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Este anexo é importante por dois motivos:</w:t>
      </w:r>
    </w:p>
    <w:p w14:paraId="0B330639" w14:textId="77777777" w:rsidR="00D42904" w:rsidRPr="00D42904" w:rsidRDefault="00D42904" w:rsidP="00D42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O setor tensorial é o lugar onde a massa efetiva do modo spin-2 aparece de forma mais “limpa”;</w:t>
      </w:r>
    </w:p>
    <w:p w14:paraId="3F826823" w14:textId="77777777" w:rsidR="00D42904" w:rsidRPr="00D42904" w:rsidRDefault="00D42904" w:rsidP="00D42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A condição de Higuchi é uma restrição universal (quase inevitável) para qualquer graviton massivo em fundo acelerado.</w:t>
      </w:r>
    </w:p>
    <w:p w14:paraId="08E1DFBC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50DAAE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A TDCP, por modular o potencial por F(\chi), torna a massa efetiva dinâmica, então precisamos deixar isso cristalino.</w:t>
      </w:r>
    </w:p>
    <w:p w14:paraId="24E22592" w14:textId="77777777" w:rsidR="00D42904" w:rsidRPr="00D42904" w:rsidRDefault="00D42904" w:rsidP="00D429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9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E1A2D3" wp14:editId="43305531">
                <wp:extent cx="5731510" cy="1270"/>
                <wp:effectExtent l="0" t="31750" r="0" b="36830"/>
                <wp:docPr id="93511926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A33279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C81C25" w14:textId="77777777" w:rsidR="00D42904" w:rsidRPr="00D42904" w:rsidRDefault="00D42904" w:rsidP="00D4290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2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ANEXO D</w:t>
      </w:r>
    </w:p>
    <w:p w14:paraId="21EC8392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804080" w14:textId="77777777" w:rsidR="00D42904" w:rsidRPr="00D42904" w:rsidRDefault="00D42904" w:rsidP="00D42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2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Setor Tensorial, Massa Efetiva Dinâmica e Condição de Higuchi</w:t>
      </w:r>
    </w:p>
    <w:p w14:paraId="1837146B" w14:textId="77777777" w:rsidR="00D42904" w:rsidRPr="00D42904" w:rsidRDefault="00D42904" w:rsidP="00D42904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410FCB" wp14:editId="4B07B42A">
                <wp:extent cx="5731510" cy="1270"/>
                <wp:effectExtent l="0" t="31750" r="0" b="36830"/>
                <wp:docPr id="8641642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AB4A2F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16FCE7" w14:textId="77777777" w:rsidR="00D42904" w:rsidRPr="00D42904" w:rsidRDefault="00D42904" w:rsidP="00D4290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2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D.1 Objetivo do anexo</w:t>
      </w:r>
    </w:p>
    <w:p w14:paraId="50F0EDF4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E580C8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Queremos:</w:t>
      </w:r>
    </w:p>
    <w:p w14:paraId="108A5C04" w14:textId="77777777" w:rsidR="00D42904" w:rsidRPr="00D42904" w:rsidRDefault="00D42904" w:rsidP="00D42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Derivar a equação de movimento para perturbações tensorias na bimetric HR.</w:t>
      </w:r>
    </w:p>
    <w:p w14:paraId="26F8B363" w14:textId="77777777" w:rsidR="00D42904" w:rsidRPr="00D42904" w:rsidRDefault="00D42904" w:rsidP="00D42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Mostrar como surge o modo massless e o modo massivo.</w:t>
      </w:r>
    </w:p>
    <w:p w14:paraId="2E069DB4" w14:textId="77777777" w:rsidR="00D42904" w:rsidRPr="00D42904" w:rsidRDefault="00D42904" w:rsidP="00D42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Definir a massa efetiva m_{\text{eff}}^2 no fundo cosmológico.</w:t>
      </w:r>
    </w:p>
    <w:p w14:paraId="4EDCD9D5" w14:textId="77777777" w:rsidR="00D42904" w:rsidRPr="00D42904" w:rsidRDefault="00D42904" w:rsidP="00D42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Derivar a condição de Higuchi e explicar seu sentido físico.</w:t>
      </w:r>
    </w:p>
    <w:p w14:paraId="099D993F" w14:textId="77777777" w:rsidR="00D42904" w:rsidRPr="00D42904" w:rsidRDefault="00D42904" w:rsidP="00D42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Explicar como a TDCP altera m_{\text{eff}}^2 via F(\chi).</w:t>
      </w:r>
    </w:p>
    <w:p w14:paraId="7E0CC9B2" w14:textId="77777777" w:rsidR="00D42904" w:rsidRPr="00D42904" w:rsidRDefault="00D42904" w:rsidP="00D429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9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978BCC" wp14:editId="2DDAD119">
                <wp:extent cx="5731510" cy="1270"/>
                <wp:effectExtent l="0" t="31750" r="0" b="36830"/>
                <wp:docPr id="44342780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C8FB5D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A29A43" w14:textId="77777777" w:rsidR="00D42904" w:rsidRPr="00D42904" w:rsidRDefault="00D42904" w:rsidP="00D4290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2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D.2 Perturbações tensoriais nas duas métricas</w:t>
      </w:r>
    </w:p>
    <w:p w14:paraId="3804EC0F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E0CE9F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lastRenderedPageBreak/>
        <w:t>No fundo FLRW (com curvatura espacial nula), definimos perturbações tensoriais transversas e sem traço (TT):</w:t>
      </w:r>
    </w:p>
    <w:p w14:paraId="5E637510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8ED5B5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\partial_i h^{ij} = 0, \qquad h^i_{\ i}=0.</w:t>
      </w:r>
    </w:p>
    <w:p w14:paraId="0AA95401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085646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Para a métrica g:</w:t>
      </w:r>
    </w:p>
    <w:p w14:paraId="63E27FD6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4F2EBB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ds_g^2 = -dt^2 + a^2(t)\left(\delta_{ij}+h_{ij}\right)dx^i dx^j.</w:t>
      </w:r>
    </w:p>
    <w:p w14:paraId="0FC06453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D573F5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Para a métrica f:</w:t>
      </w:r>
    </w:p>
    <w:p w14:paraId="31CE6A80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D88AF0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ds_f^2 = -N_f^2(t)dt^2 + b^2(t)\left(\delta_{ij}+\ell_{ij}\right)dx^i dx^j.</w:t>
      </w:r>
    </w:p>
    <w:p w14:paraId="4C56FC3E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17B54F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onde h_{ij} e \ell_{ij} são tensores TT.</w:t>
      </w:r>
    </w:p>
    <w:p w14:paraId="689368EB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2CFBAD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Cada um possui 2 polarizações.</w:t>
      </w:r>
    </w:p>
    <w:p w14:paraId="2AC002CD" w14:textId="77777777" w:rsidR="00D42904" w:rsidRPr="00D42904" w:rsidRDefault="00D42904" w:rsidP="00D429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9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948A91" wp14:editId="6394C3E3">
                <wp:extent cx="5731510" cy="1270"/>
                <wp:effectExtent l="0" t="31750" r="0" b="36830"/>
                <wp:docPr id="154175376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4B774D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383BFB" w14:textId="77777777" w:rsidR="00D42904" w:rsidRPr="00D42904" w:rsidRDefault="00D42904" w:rsidP="00D4290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2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D.3 Ação quadrática tensorial: estrutura geral</w:t>
      </w:r>
    </w:p>
    <w:p w14:paraId="3F61C6EE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195B86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Expandimos a ação até segunda ordem em h_{ij},\ell_{ij}.</w:t>
      </w:r>
    </w:p>
    <w:p w14:paraId="58D8ECF5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A ação tensorial quadrática assume a forma padrão:</w:t>
      </w:r>
    </w:p>
    <w:p w14:paraId="15076592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D06176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S_T^{(2)}= \frac{1}{8}\int dt\,d^3k \left[ M_g^2 a^3\left(\dot h^2 - \frac{k^2}{a^2}h^2\right) + M_f^2 b^3 N_f^{-1}\left(\dot \ell^2 - N_f^2\frac{k^2}{b^2}\ell^2\right) - 2m^2 M_{eff}^2 a^3 N_g F(\chi)\,\mathcal{M}(r,\xi)\,(h-\ell)^2 \right].</w:t>
      </w:r>
    </w:p>
    <w:p w14:paraId="7037DA62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C1DEBC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lastRenderedPageBreak/>
        <w:t>Aqui:</w:t>
      </w:r>
    </w:p>
    <w:p w14:paraId="0D8A92D0" w14:textId="77777777" w:rsidR="00D42904" w:rsidRPr="00D42904" w:rsidRDefault="00D42904" w:rsidP="00D42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h e \ell representam cada polarização (tratamos uma polarização por vez).</w:t>
      </w:r>
    </w:p>
    <w:p w14:paraId="182EF81A" w14:textId="77777777" w:rsidR="00D42904" w:rsidRPr="00D42904" w:rsidRDefault="00D42904" w:rsidP="00D42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O termo de massa sempre aparece como diferença (h-\ell): isso é reflexo direto do potencial HR.</w:t>
      </w:r>
    </w:p>
    <w:p w14:paraId="5CF0BC4F" w14:textId="77777777" w:rsidR="00D42904" w:rsidRPr="00D42904" w:rsidRDefault="00D42904" w:rsidP="00D42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\mathcal{M}(r,\xi) é uma função do background derivada das combinações \beta_n (abaixo).</w:t>
      </w:r>
    </w:p>
    <w:p w14:paraId="1A750BC0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50918E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No gauge N_g=1, fica:</w:t>
      </w:r>
    </w:p>
    <w:p w14:paraId="08ECAF09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039374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S_T^{(2)}= \frac{1}{8}\int dt\,d^3k \left[ M_g^2 a^3\left(\dot h^2 - \frac{k^2}{a^2}h^2\right) + M_f^2 \frac{b^3}{N_f}\left(\dot \ell^2 - N_f^2\frac{k^2}{b^2}\ell^2\right) - 2m^2 M_{eff}^2 a^3 F(\chi)\,\mathcal{M}(r,\xi)\,(h-\ell)^2 \right].</w:t>
      </w:r>
    </w:p>
    <w:p w14:paraId="533CC944" w14:textId="77777777" w:rsidR="00D42904" w:rsidRPr="00D42904" w:rsidRDefault="00D42904" w:rsidP="00D429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9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2BD094" wp14:editId="74ED93EE">
                <wp:extent cx="5731510" cy="1270"/>
                <wp:effectExtent l="0" t="31750" r="0" b="36830"/>
                <wp:docPr id="182607833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CE329A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0226C5" w14:textId="77777777" w:rsidR="00D42904" w:rsidRPr="00D42904" w:rsidRDefault="00D42904" w:rsidP="00D4290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2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D.4 Identificação da “massa efetiva” do modo massivo</w:t>
      </w:r>
    </w:p>
    <w:p w14:paraId="13963114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E59A1F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O termo que acopla (h-\ell)^2 define o modo massivo.</w:t>
      </w:r>
    </w:p>
    <w:p w14:paraId="1A56402D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E8B890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Para tornar isso explícito, fazemos combinação linear:</w:t>
      </w:r>
    </w:p>
    <w:p w14:paraId="6FFD71AF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FF2CB3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h_+ \equiv \frac{M_g h + M_f r^{3/2}\ell}{\sqrt{M_g^2 + M_f^2 r^3}},</w:t>
      </w:r>
    </w:p>
    <w:p w14:paraId="2062BF0C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47F80B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h_- \equiv \frac{M_f r^{3/2} h - M_g \ell}{\sqrt{M_g^2 + M_f^2 r^3}}.</w:t>
      </w:r>
    </w:p>
    <w:p w14:paraId="6F0378D0" w14:textId="77777777" w:rsidR="00D42904" w:rsidRPr="00D42904" w:rsidRDefault="00D42904" w:rsidP="00D429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h_+: modo efetivamente massless (a “gravidade usual”).</w:t>
      </w:r>
    </w:p>
    <w:p w14:paraId="733EB3F4" w14:textId="77777777" w:rsidR="00D42904" w:rsidRPr="00D42904" w:rsidRDefault="00D42904" w:rsidP="00D429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h_-: modo massivo (sensível ao potencial HR).</w:t>
      </w:r>
    </w:p>
    <w:p w14:paraId="478A832A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D6AEE9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Nesta base, a ação se diagonaliza em:</w:t>
      </w:r>
    </w:p>
    <w:p w14:paraId="7200F383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8AE4BF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lastRenderedPageBreak/>
        <w:t>S_T^{(2)}= \frac{1}{8}\int dt\,d^3k \left[ \mathcal{A}_+(t)\left(\dot h_+^2 - c_+^2\frac{k^2}{a^2}h_+^2\right) + \mathcal{A}_-(t)\left(\dot h_-^2 - c_-^2\frac{k^2}{a^2}h_-^2 - m_T^2(t) h_-^2\right) \right].</w:t>
      </w:r>
    </w:p>
    <w:p w14:paraId="50764C7A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60BD09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O modo h_+ propaga essencialmente como GR (com pequenas correções se r\neq 1 e N_f\neq 1).</w:t>
      </w:r>
    </w:p>
    <w:p w14:paraId="4B40DE82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O modo h_- tem uma massa efetiva:</w:t>
      </w:r>
    </w:p>
    <w:p w14:paraId="12A4EBB5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F3475C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m_T^2(t) = m^2 F(\chi)\,\mu_T^2(r,\xi,\beta_n,M_g,M_f).</w:t>
      </w:r>
    </w:p>
    <w:p w14:paraId="1F056EA3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72315E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O fator \mu_T^2 depende de combinações específicas do background.</w:t>
      </w:r>
    </w:p>
    <w:p w14:paraId="6DDCA7EE" w14:textId="77777777" w:rsidR="00D42904" w:rsidRPr="00D42904" w:rsidRDefault="00D42904" w:rsidP="00D429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9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510D51" wp14:editId="1578C002">
                <wp:extent cx="5731510" cy="1270"/>
                <wp:effectExtent l="0" t="31750" r="0" b="36830"/>
                <wp:docPr id="50518000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473662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234BEC" w14:textId="77777777" w:rsidR="00D42904" w:rsidRPr="00D42904" w:rsidRDefault="00D42904" w:rsidP="00D4290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2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D.5 Forma explícita de \mu_T^2 em FLRW</w:t>
      </w:r>
    </w:p>
    <w:p w14:paraId="76247D50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E86B6F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Na literatura de bimetric cosmology, surge uma combinação recorrente:</w:t>
      </w:r>
    </w:p>
    <w:p w14:paraId="1F6E6774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8396CB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\mathcal{B}(r)\equiv \beta_1 + 2\beta_2 r + \beta_3 r^2.</w:t>
      </w:r>
    </w:p>
    <w:p w14:paraId="783CD8C9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559E90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Essa é a mesma combinação que aparece na constraint de Bianchi.</w:t>
      </w:r>
    </w:p>
    <w:p w14:paraId="5CB0EAC7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2BC6C9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No setor tensorial, a massa efetiva do modo relativo h-\ell é proporcional a \mathcal{B}(r) multiplicada por fatores de r e pelas escalas de Planck.</w:t>
      </w:r>
    </w:p>
    <w:p w14:paraId="4C75D57A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8B7599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Uma forma representativa (em gauge padrão, e reabsorvendo fatores) é:</w:t>
      </w:r>
    </w:p>
    <w:p w14:paraId="042B44FA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01EEDC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m_T^2(t)\propto m^2 F(\chi)\,\mathcal{B}(r)\,\left(\frac{1+r}{r}\right) \times \left(\text{fator de normalização em }M_g,M_f\right).</w:t>
      </w:r>
    </w:p>
    <w:p w14:paraId="64351EB3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E79C61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O ponto-chave para a TDCP não é o detalhe exato do coeficiente — é que:</w:t>
      </w:r>
    </w:p>
    <w:p w14:paraId="24672FE6" w14:textId="77777777" w:rsidR="00D42904" w:rsidRPr="00D42904" w:rsidRDefault="00D42904" w:rsidP="00D429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o termo é proporcional a m^2F(\chi),</w:t>
      </w:r>
    </w:p>
    <w:p w14:paraId="25A54B4B" w14:textId="77777777" w:rsidR="00D42904" w:rsidRPr="00D42904" w:rsidRDefault="00D42904" w:rsidP="00D429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e é controlado por uma combinação polinomial simples em r e \beta_n.</w:t>
      </w:r>
    </w:p>
    <w:p w14:paraId="514653B0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055FCE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Assim:</w:t>
      </w:r>
    </w:p>
    <w:p w14:paraId="733925A5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66138A" w14:textId="77777777" w:rsidR="00D42904" w:rsidRPr="00D42904" w:rsidRDefault="00D42904" w:rsidP="00D42904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D42904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A modulação por F(\chi) torna a massa tensorial do modo massivo uma função temporal dinâmica.</w:t>
      </w:r>
    </w:p>
    <w:p w14:paraId="510884DA" w14:textId="77777777" w:rsidR="00D42904" w:rsidRPr="00D42904" w:rsidRDefault="00D42904" w:rsidP="00D42904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6ACF90" wp14:editId="20A9A20E">
                <wp:extent cx="5731510" cy="1270"/>
                <wp:effectExtent l="0" t="31750" r="0" b="36830"/>
                <wp:docPr id="153955276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BC99BF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EDD7271" w14:textId="77777777" w:rsidR="00D42904" w:rsidRPr="00D42904" w:rsidRDefault="00D42904" w:rsidP="00D4290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2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D.6 Equação de movimento tensorial do modo massivo</w:t>
      </w:r>
    </w:p>
    <w:p w14:paraId="207C2B53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96D390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Da ação diagonalizada obtemos:</w:t>
      </w:r>
    </w:p>
    <w:p w14:paraId="733F0EEE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2CB593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\ddot h_- + 3H\dot h_- + \left(\frac{k^2}{a^2} + m_T^2(t)\right)h_- = 0.</w:t>
      </w:r>
    </w:p>
    <w:p w14:paraId="2F3E9EA5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58FC68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Este é o resultado central.</w:t>
      </w:r>
    </w:p>
    <w:p w14:paraId="40D7DACD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F1CD14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No limite m_T^2\to 0, recuperamos onda gravitacional padrão.</w:t>
      </w:r>
    </w:p>
    <w:p w14:paraId="5E55539A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7524E6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No limite m_T^2 \sim H_0^2, há efeitos apenas em escalas cosmológicas.</w:t>
      </w:r>
    </w:p>
    <w:p w14:paraId="4B1538E3" w14:textId="77777777" w:rsidR="00D42904" w:rsidRPr="00D42904" w:rsidRDefault="00D42904" w:rsidP="00D429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9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BAA54A" wp14:editId="6163D62E">
                <wp:extent cx="5731510" cy="1270"/>
                <wp:effectExtent l="0" t="31750" r="0" b="36830"/>
                <wp:docPr id="24652683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4223DB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343230" w14:textId="77777777" w:rsidR="00D42904" w:rsidRPr="00D42904" w:rsidRDefault="00D42904" w:rsidP="00D4290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2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D.7 Fundo de Sitter e a condição de Higuchi</w:t>
      </w:r>
    </w:p>
    <w:p w14:paraId="5576071F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FC0622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Agora consideramos o regime acelerado tardio ou de Sitter efetivo:</w:t>
      </w:r>
    </w:p>
    <w:p w14:paraId="7E83FFF8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FFC116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lastRenderedPageBreak/>
        <w:t>a(t)\propto e^{Ht}, \qquad H=\text{constante}.</w:t>
      </w:r>
    </w:p>
    <w:p w14:paraId="769F235C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1C6D5E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Para um campo spin-2 massivo em de Sitter, a análise de representações do grupo de isometrias SO(1,4) mostra que:</w:t>
      </w:r>
    </w:p>
    <w:p w14:paraId="279C8D09" w14:textId="77777777" w:rsidR="00D42904" w:rsidRPr="00D42904" w:rsidRDefault="00D42904" w:rsidP="00D429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a helicidade-0 do spin-2 se torna ghost se a massa for pequena demais.</w:t>
      </w:r>
    </w:p>
    <w:p w14:paraId="3BDB5C99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7C3A9D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O resultado é a condição de Higuchi:</w:t>
      </w:r>
    </w:p>
    <w:p w14:paraId="5DE17B7D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4B5E2D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m_{\text{spin-2}}^2 \ge 2H^2.</w:t>
      </w:r>
    </w:p>
    <w:p w14:paraId="1C68B02D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3B814A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No contexto da TDCP:</w:t>
      </w:r>
    </w:p>
    <w:p w14:paraId="40DBF702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9FDC9F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m_{\text{spin-2}}^2 \equiv m_T^2(t) = m^2F(\chi)\,\mu_T^2(\cdots).</w:t>
      </w:r>
    </w:p>
    <w:p w14:paraId="7CDF91E1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EC67F1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Portanto, o bound se torna:</w:t>
      </w:r>
    </w:p>
    <w:p w14:paraId="335C3E20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C82697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m^2F(\chi)\,\mu_T^2(r,\xi,\beta_n,M_g,M_f) \ge 2H^2.</w:t>
      </w:r>
    </w:p>
    <w:p w14:paraId="3D7D6E4F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FDA57E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Esse é um constrangimento duro: ele seleciona uma região do espaço de parâmetros e do background.</w:t>
      </w:r>
    </w:p>
    <w:p w14:paraId="10C28F9E" w14:textId="77777777" w:rsidR="00D42904" w:rsidRPr="00D42904" w:rsidRDefault="00D42904" w:rsidP="00D429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9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1C9BCB" wp14:editId="3A91A8F7">
                <wp:extent cx="5731510" cy="1270"/>
                <wp:effectExtent l="0" t="31750" r="0" b="36830"/>
                <wp:docPr id="41395217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AD9F70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30C66C2" w14:textId="77777777" w:rsidR="00D42904" w:rsidRPr="00D42904" w:rsidRDefault="00D42904" w:rsidP="00D4290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2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D.8 Interpretação física do bound</w:t>
      </w:r>
    </w:p>
    <w:p w14:paraId="5DCEE975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DF0432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Por que exatamente 2H^2?</w:t>
      </w:r>
    </w:p>
    <w:p w14:paraId="37B0D213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77E990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Porque em de Sitter:</w:t>
      </w:r>
    </w:p>
    <w:p w14:paraId="3447F7CE" w14:textId="77777777" w:rsidR="00D42904" w:rsidRPr="00D42904" w:rsidRDefault="00D42904" w:rsidP="00D429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lastRenderedPageBreak/>
        <w:t>o operador cinético efetivo da helicidade-0 sofre correção proporcional ao fundo.</w:t>
      </w:r>
    </w:p>
    <w:p w14:paraId="47FA600B" w14:textId="77777777" w:rsidR="00D42904" w:rsidRPr="00D42904" w:rsidRDefault="00D42904" w:rsidP="00D429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quando m^2&lt;2H^2, o termo cinético efetivo troca de sinal.</w:t>
      </w:r>
    </w:p>
    <w:p w14:paraId="6B436767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E2B95B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Ou seja:</w:t>
      </w:r>
    </w:p>
    <w:p w14:paraId="7BED90ED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DDCF21" w14:textId="77777777" w:rsidR="00D42904" w:rsidRPr="00D42904" w:rsidRDefault="00D42904" w:rsidP="00D42904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D42904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A expansão acelerada “alimenta” o modo helicidade-0, e abaixo de um limiar ele vira energia negativa.</w:t>
      </w:r>
    </w:p>
    <w:p w14:paraId="4F600891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358BE0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Isso é independente da TDCP — é uma propriedade do spin-2 massivo em dS.</w:t>
      </w:r>
    </w:p>
    <w:p w14:paraId="4B43EB1D" w14:textId="77777777" w:rsidR="00D42904" w:rsidRPr="00D42904" w:rsidRDefault="00D42904" w:rsidP="00D429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9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0BECFE" wp14:editId="418F76E8">
                <wp:extent cx="5731510" cy="1270"/>
                <wp:effectExtent l="0" t="31750" r="0" b="36830"/>
                <wp:docPr id="144796523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FF0807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9F901B" w14:textId="77777777" w:rsidR="00D42904" w:rsidRPr="00D42904" w:rsidRDefault="00D42904" w:rsidP="00D4290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2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D.9 Implicações diretas para a TDCP</w:t>
      </w:r>
    </w:p>
    <w:p w14:paraId="0F6803C0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64891C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A TDCP quer:</w:t>
      </w:r>
    </w:p>
    <w:p w14:paraId="3FECBF07" w14:textId="77777777" w:rsidR="00D42904" w:rsidRPr="00D42904" w:rsidRDefault="00D42904" w:rsidP="00D429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m \sim H_0 para ativação tardia,</w:t>
      </w:r>
    </w:p>
    <w:p w14:paraId="786950CC" w14:textId="77777777" w:rsidR="00D42904" w:rsidRPr="00D42904" w:rsidRDefault="00D42904" w:rsidP="00D429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mas também quer estabilidade.</w:t>
      </w:r>
    </w:p>
    <w:p w14:paraId="7B4D9978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057811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Se m\sim H_0, então o bound Higuchi força:</w:t>
      </w:r>
    </w:p>
    <w:p w14:paraId="4BDC1E89" w14:textId="77777777" w:rsidR="00D42904" w:rsidRPr="00D42904" w:rsidRDefault="00D42904" w:rsidP="00D429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F(\chi) não pode diminuir demais no regime tardio,</w:t>
      </w:r>
    </w:p>
    <w:p w14:paraId="568C3912" w14:textId="77777777" w:rsidR="00D42904" w:rsidRPr="00D42904" w:rsidRDefault="00D42904" w:rsidP="00D429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e a combinação \mu_T^2 não pode ser pequena.</w:t>
      </w:r>
    </w:p>
    <w:p w14:paraId="5C76566E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DEB392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Em termos qualitativos:</w:t>
      </w:r>
    </w:p>
    <w:p w14:paraId="749BBA4F" w14:textId="77777777" w:rsidR="00D42904" w:rsidRPr="00D42904" w:rsidRDefault="00D42904" w:rsidP="00D429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a TDCP não pode “gerar aceleração” reduzindo a massa do spin-2 até quase zero,</w:t>
      </w:r>
    </w:p>
    <w:p w14:paraId="1547537A" w14:textId="77777777" w:rsidR="00D42904" w:rsidRPr="00D42904" w:rsidRDefault="00D42904" w:rsidP="00D429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porque isso tornaria a helicidade-0 fantasma.</w:t>
      </w:r>
    </w:p>
    <w:p w14:paraId="6C5A1CA6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0A0863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Portanto, o mecanismo TDCP é coerente com a narrativa:</w:t>
      </w:r>
    </w:p>
    <w:p w14:paraId="13F09004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D198F6" w14:textId="77777777" w:rsidR="00D42904" w:rsidRPr="00D42904" w:rsidRDefault="00D42904" w:rsidP="00D42904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D42904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aceleração surge via separação estrutural acumulada (η), não por tornar o setor massivo ultraleve de forma perigosa.</w:t>
      </w:r>
    </w:p>
    <w:p w14:paraId="19E5CEFD" w14:textId="77777777" w:rsidR="00D42904" w:rsidRPr="00D42904" w:rsidRDefault="00D42904" w:rsidP="00D42904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7D189AF" wp14:editId="7C9BD6FC">
                <wp:extent cx="5731510" cy="1270"/>
                <wp:effectExtent l="0" t="31750" r="0" b="36830"/>
                <wp:docPr id="65338709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6F14C5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428D8A" w14:textId="77777777" w:rsidR="00D42904" w:rsidRPr="00D42904" w:rsidRDefault="00D42904" w:rsidP="00D4290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2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D.10 Consequências observacionais do termo de massa</w:t>
      </w:r>
    </w:p>
    <w:p w14:paraId="343CA181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0C9873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A presença de m_T^2(t) implica:</w:t>
      </w:r>
    </w:p>
    <w:p w14:paraId="1F412B4D" w14:textId="77777777" w:rsidR="00D42904" w:rsidRPr="00D42904" w:rsidRDefault="00D42904" w:rsidP="00D429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Supressão de ondas gravitacionais em escalas muito longas (k/a \lesssim m_T).</w:t>
      </w:r>
    </w:p>
    <w:p w14:paraId="2226F34E" w14:textId="77777777" w:rsidR="00D42904" w:rsidRPr="00D42904" w:rsidRDefault="00D42904" w:rsidP="00D429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Dispersão: fase/frequência pode ser modificada para modos cosmológicos.</w:t>
      </w:r>
    </w:p>
    <w:p w14:paraId="4B50B201" w14:textId="77777777" w:rsidR="00D42904" w:rsidRPr="00D42904" w:rsidRDefault="00D42904" w:rsidP="00D429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Pequenas alterações no fundo estocástico de baixíssima frequência.</w:t>
      </w:r>
    </w:p>
    <w:p w14:paraId="71C9B2D1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DDEFB0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Mas, se m_T \sim H_0, então:</w:t>
      </w:r>
    </w:p>
    <w:p w14:paraId="1A412535" w14:textId="77777777" w:rsidR="00D42904" w:rsidRPr="00D42904" w:rsidRDefault="00D42904" w:rsidP="00D429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efeitos estão fora da faixa do LIGO/Virgo/KAGRA,</w:t>
      </w:r>
    </w:p>
    <w:p w14:paraId="503D15CE" w14:textId="77777777" w:rsidR="00D42904" w:rsidRPr="00D42904" w:rsidRDefault="00D42904" w:rsidP="00D429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e ficam mais relevantes para:</w:t>
      </w:r>
    </w:p>
    <w:p w14:paraId="527A587A" w14:textId="77777777" w:rsidR="00D42904" w:rsidRPr="00D42904" w:rsidRDefault="00D42904" w:rsidP="00D4290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PTA (pulsar timing arrays) em regime ultra-lento,</w:t>
      </w:r>
    </w:p>
    <w:p w14:paraId="3AA11597" w14:textId="77777777" w:rsidR="00D42904" w:rsidRPr="00D42904" w:rsidRDefault="00D42904" w:rsidP="00D4290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e observações cosmológicas indiretas.</w:t>
      </w:r>
    </w:p>
    <w:p w14:paraId="50C61074" w14:textId="77777777" w:rsidR="00D42904" w:rsidRPr="00D42904" w:rsidRDefault="00D42904" w:rsidP="00D429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9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938EA4" wp14:editId="14D3DE41">
                <wp:extent cx="5731510" cy="1270"/>
                <wp:effectExtent l="0" t="31750" r="0" b="36830"/>
                <wp:docPr id="93909280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C0060F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7220BC" w14:textId="77777777" w:rsidR="00D42904" w:rsidRPr="00D42904" w:rsidRDefault="00D42904" w:rsidP="00D4290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2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D.11 Conclusão do Anexo D</w:t>
      </w:r>
    </w:p>
    <w:p w14:paraId="0A5EAA09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ADD7A9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Derivamos a estrutura essencial:</w:t>
      </w:r>
    </w:p>
    <w:p w14:paraId="643757AB" w14:textId="77777777" w:rsidR="00D42904" w:rsidRPr="00D42904" w:rsidRDefault="00D42904" w:rsidP="00D429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Dois modos tensoriais aparecem: massless h_+ e massivo h_-.</w:t>
      </w:r>
    </w:p>
    <w:p w14:paraId="3A2B1CE7" w14:textId="77777777" w:rsidR="00D42904" w:rsidRPr="00D42904" w:rsidRDefault="00D42904" w:rsidP="00D429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O modo massivo obedece:</w:t>
      </w:r>
    </w:p>
    <w:p w14:paraId="2300A555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D3786E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\ddot h_- + 3H\dot h_- + \left(\frac{k^2}{a^2} + m_T^2(t)\right)h_- = 0.</w:t>
      </w:r>
    </w:p>
    <w:p w14:paraId="4DC009E6" w14:textId="77777777" w:rsidR="00D42904" w:rsidRPr="00D42904" w:rsidRDefault="00D42904" w:rsidP="00D429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A massa efetiva é dinâmica:</w:t>
      </w:r>
    </w:p>
    <w:p w14:paraId="5B4892A5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2EB8D5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m_T^2(t) = m^2F(\chi)\,\mu_T^2(\cdots).</w:t>
      </w:r>
    </w:p>
    <w:p w14:paraId="3D7584A4" w14:textId="77777777" w:rsidR="00D42904" w:rsidRPr="00D42904" w:rsidRDefault="00D42904" w:rsidP="00D429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A estabilidade em fundo acelerado impõe Higuchi:</w:t>
      </w:r>
    </w:p>
    <w:p w14:paraId="606E696F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CFA9B5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m_T^2(t)\ge 2H^2.</w:t>
      </w:r>
    </w:p>
    <w:p w14:paraId="67AE4B2F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874063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lastRenderedPageBreak/>
        <w:t>Isso conecta diretamente:</w:t>
      </w:r>
    </w:p>
    <w:p w14:paraId="73BDE888" w14:textId="77777777" w:rsidR="00D42904" w:rsidRPr="00D42904" w:rsidRDefault="00D42904" w:rsidP="00D429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estabilidade interna (Cap. 5),</w:t>
      </w:r>
    </w:p>
    <w:p w14:paraId="578EB00D" w14:textId="77777777" w:rsidR="00D42904" w:rsidRPr="00D42904" w:rsidRDefault="00D42904" w:rsidP="00D429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espaço de parâmetros (Cap. 7),</w:t>
      </w:r>
    </w:p>
    <w:p w14:paraId="1804CC4D" w14:textId="77777777" w:rsidR="00D42904" w:rsidRPr="00D42904" w:rsidRDefault="00D42904" w:rsidP="00D429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falsificabilidade tensorial (Cap. 8).</w:t>
      </w:r>
    </w:p>
    <w:p w14:paraId="0B1E56D4" w14:textId="77777777" w:rsidR="00D42904" w:rsidRPr="00D42904" w:rsidRDefault="00D42904" w:rsidP="00D429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9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0231B1" wp14:editId="32391C9F">
                <wp:extent cx="5731510" cy="1270"/>
                <wp:effectExtent l="0" t="33655" r="0" b="38735"/>
                <wp:docPr id="146562811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DD66AA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F5C6FA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Se você aprovar o Anexo D, o próximo é:</w:t>
      </w:r>
    </w:p>
    <w:p w14:paraId="60DF34FE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00DBBF" w14:textId="77777777" w:rsidR="00D42904" w:rsidRPr="00D42904" w:rsidRDefault="00D42904" w:rsidP="00D42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2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ANEXO E — Sistema Dinâmico Completo para Simulação Numérica (conjunto fechado de ODEs, variáveis adimensionais e estratégia de integração)</w:t>
      </w:r>
    </w:p>
    <w:p w14:paraId="31FB28AC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5412BF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Mesmo você não rodando Python agora, este anexo serve como “manual de simulação” do modelo.</w:t>
      </w:r>
    </w:p>
    <w:p w14:paraId="335FEF12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635C89" w14:textId="77777777" w:rsidR="00D42904" w:rsidRPr="00D42904" w:rsidRDefault="00D42904" w:rsidP="00D429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2904">
        <w:rPr>
          <w:rFonts w:ascii="Times New Roman" w:hAnsi="Times New Roman" w:cs="Times New Roman"/>
          <w:kern w:val="0"/>
          <w14:ligatures w14:val="none"/>
        </w:rPr>
        <w:t>Posso continuar?</w:t>
      </w:r>
    </w:p>
    <w:p w14:paraId="444F0388" w14:textId="77777777" w:rsidR="00D42904" w:rsidRDefault="00D42904"/>
    <w:sectPr w:rsidR="00D42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17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442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84B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85BD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ED5B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131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D79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F4D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D6C8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AA20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F36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567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B0B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D4F3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837F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46E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046289">
    <w:abstractNumId w:val="8"/>
  </w:num>
  <w:num w:numId="2" w16cid:durableId="825629901">
    <w:abstractNumId w:val="3"/>
  </w:num>
  <w:num w:numId="3" w16cid:durableId="629093949">
    <w:abstractNumId w:val="2"/>
  </w:num>
  <w:num w:numId="4" w16cid:durableId="709695104">
    <w:abstractNumId w:val="15"/>
  </w:num>
  <w:num w:numId="5" w16cid:durableId="668410680">
    <w:abstractNumId w:val="12"/>
  </w:num>
  <w:num w:numId="6" w16cid:durableId="921329768">
    <w:abstractNumId w:val="9"/>
  </w:num>
  <w:num w:numId="7" w16cid:durableId="395204054">
    <w:abstractNumId w:val="10"/>
  </w:num>
  <w:num w:numId="8" w16cid:durableId="1079518287">
    <w:abstractNumId w:val="7"/>
  </w:num>
  <w:num w:numId="9" w16cid:durableId="2001536132">
    <w:abstractNumId w:val="6"/>
  </w:num>
  <w:num w:numId="10" w16cid:durableId="1052773462">
    <w:abstractNumId w:val="11"/>
  </w:num>
  <w:num w:numId="11" w16cid:durableId="1956516991">
    <w:abstractNumId w:val="13"/>
  </w:num>
  <w:num w:numId="12" w16cid:durableId="1339236114">
    <w:abstractNumId w:val="0"/>
  </w:num>
  <w:num w:numId="13" w16cid:durableId="1598320167">
    <w:abstractNumId w:val="4"/>
  </w:num>
  <w:num w:numId="14" w16cid:durableId="1187408967">
    <w:abstractNumId w:val="1"/>
  </w:num>
  <w:num w:numId="15" w16cid:durableId="1270044370">
    <w:abstractNumId w:val="5"/>
  </w:num>
  <w:num w:numId="16" w16cid:durableId="14588388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04"/>
    <w:rsid w:val="00592A82"/>
    <w:rsid w:val="00D4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C3C2A1"/>
  <w15:chartTrackingRefBased/>
  <w15:docId w15:val="{01BC7FFE-D746-724F-AE73-4CFBF81ED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90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4290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42904"/>
  </w:style>
  <w:style w:type="character" w:customStyle="1" w:styleId="s2">
    <w:name w:val="s2"/>
    <w:basedOn w:val="DefaultParagraphFont"/>
    <w:rsid w:val="00D42904"/>
  </w:style>
  <w:style w:type="paragraph" w:customStyle="1" w:styleId="p2">
    <w:name w:val="p2"/>
    <w:basedOn w:val="Normal"/>
    <w:rsid w:val="00D4290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4290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D42904"/>
  </w:style>
  <w:style w:type="character" w:customStyle="1" w:styleId="s4">
    <w:name w:val="s4"/>
    <w:basedOn w:val="DefaultParagraphFont"/>
    <w:rsid w:val="00D42904"/>
  </w:style>
  <w:style w:type="character" w:customStyle="1" w:styleId="s5">
    <w:name w:val="s5"/>
    <w:basedOn w:val="DefaultParagraphFont"/>
    <w:rsid w:val="00D42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1098</Words>
  <Characters>6262</Characters>
  <Application>Microsoft Office Word</Application>
  <DocSecurity>0</DocSecurity>
  <Lines>52</Lines>
  <Paragraphs>14</Paragraphs>
  <ScaleCrop>false</ScaleCrop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2026-02-21T17:55:00Z</dcterms:created>
  <dcterms:modified xsi:type="dcterms:W3CDTF">2026-02-21T17:55:00Z</dcterms:modified>
</cp:coreProperties>
</file>