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83B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Excelente.</w:t>
      </w:r>
    </w:p>
    <w:p w14:paraId="2B0655F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1C543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Agora entramos no Anexo G, que não é técnico no sentido algébrico, mas é estruturalmente fundamental.</w:t>
      </w:r>
    </w:p>
    <w:p w14:paraId="32D8D03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Ele não é “ornamento filosófico” — ele esclarece:</w:t>
      </w:r>
    </w:p>
    <w:p w14:paraId="42B904A8" w14:textId="77777777" w:rsidR="00D2336F" w:rsidRPr="00D2336F" w:rsidRDefault="00D2336F" w:rsidP="00D2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que a TDCP realmente está afirmando,</w:t>
      </w:r>
    </w:p>
    <w:p w14:paraId="4EF474BA" w14:textId="77777777" w:rsidR="00D2336F" w:rsidRPr="00D2336F" w:rsidRDefault="00D2336F" w:rsidP="00D2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em que ela difere ontologicamente de ΛCDM,</w:t>
      </w:r>
    </w:p>
    <w:p w14:paraId="132ED94B" w14:textId="77777777" w:rsidR="00D2336F" w:rsidRPr="00D2336F" w:rsidRDefault="00D2336F" w:rsidP="00D2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qual é sua proposta sobre tempo, irreversibilidade e estrutura,</w:t>
      </w:r>
    </w:p>
    <w:p w14:paraId="0752BDEF" w14:textId="77777777" w:rsidR="00D2336F" w:rsidRPr="00D2336F" w:rsidRDefault="00D2336F" w:rsidP="00D23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 onde ela se posiciona na tradição da física teórica.</w:t>
      </w:r>
    </w:p>
    <w:p w14:paraId="0C4D295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75B8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Este anexo será denso, mas não especulativo vazio.</w:t>
      </w:r>
    </w:p>
    <w:p w14:paraId="71BE0B1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Ele organiza a dimensão conceitual da teoria.</w:t>
      </w:r>
    </w:p>
    <w:p w14:paraId="22BDAB5C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29A759" wp14:editId="0505D1BC">
                <wp:extent cx="5731510" cy="1270"/>
                <wp:effectExtent l="0" t="31750" r="0" b="36830"/>
                <wp:docPr id="30459088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58B74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63AF14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G</w:t>
      </w:r>
    </w:p>
    <w:p w14:paraId="4840771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6A678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Fundamentos Filosóficos e Ontológicos da Teoria do Duplo Campo Primordial</w:t>
      </w:r>
    </w:p>
    <w:p w14:paraId="21CD2B01" w14:textId="77777777" w:rsidR="00D2336F" w:rsidRPr="00D2336F" w:rsidRDefault="00D2336F" w:rsidP="00D2336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4BC8F3" wp14:editId="35690033">
                <wp:extent cx="5731510" cy="1270"/>
                <wp:effectExtent l="0" t="31750" r="0" b="36830"/>
                <wp:docPr id="172313482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94BAD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F77DEF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 O que a TDCP realmente propõe?</w:t>
      </w:r>
    </w:p>
    <w:p w14:paraId="6FA718F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76493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TDCP não é apenas uma teoria de energia escura.</w:t>
      </w:r>
    </w:p>
    <w:p w14:paraId="6CE4DDA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188C4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propõe algo mais profundo:</w:t>
      </w:r>
    </w:p>
    <w:p w14:paraId="7FC9C78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829B5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aceleração cósmica não é um termo geométrico adicionado.</w:t>
      </w:r>
    </w:p>
    <w:p w14:paraId="1D64F047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É o efeito macroscópico de um processo estrutural de separação.</w:t>
      </w:r>
    </w:p>
    <w:p w14:paraId="4462A07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2084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No modelo padrão:</w:t>
      </w:r>
    </w:p>
    <w:p w14:paraId="46F4AE5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D00C1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G_{\mu\nu} + \Lambda g_{\mu\nu} = 8\pi G T_{\mu\nu}</w:t>
      </w:r>
    </w:p>
    <w:p w14:paraId="4F6C2D0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7AC7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Λ é um número.</w:t>
      </w:r>
    </w:p>
    <w:p w14:paraId="356F81E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6873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TDCP:</w:t>
      </w:r>
    </w:p>
    <w:p w14:paraId="6E0EAAE3" w14:textId="77777777" w:rsidR="00D2336F" w:rsidRPr="00D2336F" w:rsidRDefault="00D2336F" w:rsidP="00D2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aceleração não é imposta,</w:t>
      </w:r>
    </w:p>
    <w:p w14:paraId="43BEB91B" w14:textId="77777777" w:rsidR="00D2336F" w:rsidRPr="00D2336F" w:rsidRDefault="00D2336F" w:rsidP="00D23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emerge de uma dinâmica interna da estrutura geométrica.</w:t>
      </w:r>
    </w:p>
    <w:p w14:paraId="06D0173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16E9E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muda a pergunta fundamental:</w:t>
      </w:r>
    </w:p>
    <w:p w14:paraId="2219003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2B079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“por que Λ é pequeno?”</w:t>
      </w:r>
    </w:p>
    <w:p w14:paraId="71CF071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0ECE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É:</w:t>
      </w:r>
    </w:p>
    <w:p w14:paraId="719C4BA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E3BCE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Por que o universo se encontra em um estágio avançado de separação estrutural?</w:t>
      </w:r>
    </w:p>
    <w:p w14:paraId="0118F8ED" w14:textId="77777777" w:rsidR="00D2336F" w:rsidRPr="00D2336F" w:rsidRDefault="00D2336F" w:rsidP="00D2336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3969EA" wp14:editId="6DA0F120">
                <wp:extent cx="5731510" cy="1270"/>
                <wp:effectExtent l="0" t="31750" r="0" b="36830"/>
                <wp:docPr id="60371051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82BC3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123A38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G.2 Ontologia: Estrutura antes de Dinâmica</w:t>
      </w:r>
    </w:p>
    <w:p w14:paraId="745050E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DB6E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relatividade geral, a ontologia é:</w:t>
      </w:r>
    </w:p>
    <w:p w14:paraId="029F23FA" w14:textId="77777777" w:rsidR="00D2336F" w:rsidRPr="00D2336F" w:rsidRDefault="00D2336F" w:rsidP="00D2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matéria e energia existem,</w:t>
      </w:r>
    </w:p>
    <w:p w14:paraId="2E33CFB0" w14:textId="77777777" w:rsidR="00D2336F" w:rsidRPr="00D2336F" w:rsidRDefault="00D2336F" w:rsidP="00D23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elas curvam o espaço-tempo.</w:t>
      </w:r>
    </w:p>
    <w:p w14:paraId="14B370A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F6703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TDCP, há uma camada anterior:</w:t>
      </w:r>
    </w:p>
    <w:p w14:paraId="033CDAB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01A77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própria estrutura geométrica pode existir em estado correlacionado.</w:t>
      </w:r>
    </w:p>
    <w:p w14:paraId="29241B9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3C1A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estado primordial não é apenas energético.</w:t>
      </w:r>
    </w:p>
    <w:p w14:paraId="6769144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Ele é estruturalmente simétrico.</w:t>
      </w:r>
    </w:p>
    <w:p w14:paraId="453C0E9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850B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bifurcação não cria matéria.</w:t>
      </w:r>
    </w:p>
    <w:p w14:paraId="560CFCC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cria distinção geométrica.</w:t>
      </w:r>
    </w:p>
    <w:p w14:paraId="4B4A540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591E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Essa distinção é o nascimento da assimetria.</w:t>
      </w:r>
    </w:p>
    <w:p w14:paraId="083B98E6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4F3E87" wp14:editId="451E9C15">
                <wp:extent cx="5731510" cy="1270"/>
                <wp:effectExtent l="0" t="31750" r="0" b="36830"/>
                <wp:docPr id="213447616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427EC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656FC4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G.3 A Bifurcação como Evento Fundacional</w:t>
      </w:r>
    </w:p>
    <w:p w14:paraId="5B7DA59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46879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Capítulo 1 propôs:</w:t>
      </w:r>
    </w:p>
    <w:p w14:paraId="72CBAD3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164F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Big Bang pode ser reinterpretado como transição crítica estrutural.</w:t>
      </w:r>
    </w:p>
    <w:p w14:paraId="384AF19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2AE2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implica que:</w:t>
      </w:r>
    </w:p>
    <w:p w14:paraId="038003E2" w14:textId="77777777" w:rsidR="00D2336F" w:rsidRPr="00D2336F" w:rsidRDefault="00D2336F" w:rsidP="00D23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universo não nasce como “explosão térmica”,</w:t>
      </w:r>
    </w:p>
    <w:p w14:paraId="6121B64A" w14:textId="77777777" w:rsidR="00D2336F" w:rsidRPr="00D2336F" w:rsidRDefault="00D2336F" w:rsidP="00D23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ele nasce como perda de estabilidade estrutural.</w:t>
      </w:r>
    </w:p>
    <w:p w14:paraId="655B0FC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8DF1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se aproxima de ideias como:</w:t>
      </w:r>
    </w:p>
    <w:p w14:paraId="45127B99" w14:textId="77777777" w:rsidR="00D2336F" w:rsidRPr="00D2336F" w:rsidRDefault="00D2336F" w:rsidP="00D2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quebra espontânea de simetria,</w:t>
      </w:r>
    </w:p>
    <w:p w14:paraId="711C7020" w14:textId="77777777" w:rsidR="00D2336F" w:rsidRPr="00D2336F" w:rsidRDefault="00D2336F" w:rsidP="00D2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transições de fase,</w:t>
      </w:r>
    </w:p>
    <w:p w14:paraId="6B0669C4" w14:textId="77777777" w:rsidR="00D2336F" w:rsidRPr="00D2336F" w:rsidRDefault="00D2336F" w:rsidP="00D2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emergência de ordem.</w:t>
      </w:r>
    </w:p>
    <w:p w14:paraId="701484D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99AC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lastRenderedPageBreak/>
        <w:t>Mas aqui o que emerge é:</w:t>
      </w:r>
    </w:p>
    <w:p w14:paraId="62F2A5D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03C9D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Separação geométrica.</w:t>
      </w:r>
    </w:p>
    <w:p w14:paraId="7CB205E8" w14:textId="77777777" w:rsidR="00D2336F" w:rsidRPr="00D2336F" w:rsidRDefault="00D2336F" w:rsidP="00D2336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569FB4" wp14:editId="1039A093">
                <wp:extent cx="5731510" cy="1270"/>
                <wp:effectExtent l="0" t="31750" r="0" b="36830"/>
                <wp:docPr id="19808297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618AE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99A24C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G.4 Dualidade Primordial</w:t>
      </w:r>
    </w:p>
    <w:p w14:paraId="24F4119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4328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 o estado primordial contém dois graus de liberdade correlacionados:</w:t>
      </w:r>
    </w:p>
    <w:p w14:paraId="332399B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C190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\phi_1, \phi_2,</w:t>
      </w:r>
    </w:p>
    <w:p w14:paraId="6BE919C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8FBBD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então os modos:</w:t>
      </w:r>
    </w:p>
    <w:p w14:paraId="6D26165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35309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\Phi_+,\Phi_-</w:t>
      </w:r>
    </w:p>
    <w:p w14:paraId="3896419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5FEA5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representam:</w:t>
      </w:r>
    </w:p>
    <w:p w14:paraId="35AD0DCD" w14:textId="77777777" w:rsidR="00D2336F" w:rsidRPr="00D2336F" w:rsidRDefault="00D2336F" w:rsidP="00D2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modo comum (simétrico),</w:t>
      </w:r>
    </w:p>
    <w:p w14:paraId="4AF74C5C" w14:textId="77777777" w:rsidR="00D2336F" w:rsidRPr="00D2336F" w:rsidRDefault="00D2336F" w:rsidP="00D23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modo diferencial (antissimétrico).</w:t>
      </w:r>
    </w:p>
    <w:p w14:paraId="0C394BE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22892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instabilidade do modo diferencial implica:</w:t>
      </w:r>
    </w:p>
    <w:p w14:paraId="00F49701" w14:textId="77777777" w:rsidR="00D2336F" w:rsidRPr="00D2336F" w:rsidRDefault="00D2336F" w:rsidP="00D23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emergência de dois ramos estruturais.</w:t>
      </w:r>
    </w:p>
    <w:p w14:paraId="4251C22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9316C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sugere que a dualidade não é acidente —</w:t>
      </w:r>
    </w:p>
    <w:p w14:paraId="06DCF0B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é consequência de instabilidade estrutural.</w:t>
      </w:r>
    </w:p>
    <w:p w14:paraId="650A4C1A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D1D543" wp14:editId="45EF251C">
                <wp:extent cx="5731510" cy="1270"/>
                <wp:effectExtent l="0" t="31750" r="0" b="36830"/>
                <wp:docPr id="25464037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10A6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167C2D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G.5 Irreversibilidade Estrutural</w:t>
      </w:r>
    </w:p>
    <w:p w14:paraId="14A6B86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DB43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lastRenderedPageBreak/>
        <w:t>No formalismo TDCP:</w:t>
      </w:r>
    </w:p>
    <w:p w14:paraId="51F6950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0874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\dot\eta = \Gamma \dot\chi^2 \ge 0.</w:t>
      </w:r>
    </w:p>
    <w:p w14:paraId="2412CF8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AFC64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Essa equação é profunda.</w:t>
      </w:r>
    </w:p>
    <w:p w14:paraId="72559A8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15407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implica:</w:t>
      </w:r>
    </w:p>
    <w:p w14:paraId="1F573FB2" w14:textId="77777777" w:rsidR="00D2336F" w:rsidRPr="00D2336F" w:rsidRDefault="00D2336F" w:rsidP="00D2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η cresce monotonicamente,</w:t>
      </w:r>
    </w:p>
    <w:p w14:paraId="71334C0E" w14:textId="77777777" w:rsidR="00D2336F" w:rsidRPr="00D2336F" w:rsidRDefault="00D2336F" w:rsidP="00D2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separação estrutural é irreversível,</w:t>
      </w:r>
    </w:p>
    <w:p w14:paraId="57F99E5C" w14:textId="77777777" w:rsidR="00D2336F" w:rsidRPr="00D2336F" w:rsidRDefault="00D2336F" w:rsidP="00D23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há direção preferencial no espaço de estados.</w:t>
      </w:r>
    </w:p>
    <w:p w14:paraId="1E3D113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9D34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conecta:</w:t>
      </w:r>
    </w:p>
    <w:p w14:paraId="04BC21E5" w14:textId="77777777" w:rsidR="00D2336F" w:rsidRPr="00D2336F" w:rsidRDefault="00D2336F" w:rsidP="00D2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dinâmica cosmológica,</w:t>
      </w:r>
    </w:p>
    <w:p w14:paraId="406CF767" w14:textId="77777777" w:rsidR="00D2336F" w:rsidRPr="00D2336F" w:rsidRDefault="00D2336F" w:rsidP="00D2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flecha do tempo,</w:t>
      </w:r>
    </w:p>
    <w:p w14:paraId="2F5C0083" w14:textId="77777777" w:rsidR="00D2336F" w:rsidRPr="00D2336F" w:rsidRDefault="00D2336F" w:rsidP="00D23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irreversibilidade fundamental.</w:t>
      </w:r>
    </w:p>
    <w:p w14:paraId="778C701D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6F7EBD" wp14:editId="0A5DCACA">
                <wp:extent cx="5731510" cy="1270"/>
                <wp:effectExtent l="0" t="31750" r="0" b="36830"/>
                <wp:docPr id="9120254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F40E5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B5F029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G.6 Comparação com Entropia Gravitacional (Penrose)</w:t>
      </w:r>
    </w:p>
    <w:p w14:paraId="1BCB36D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3260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Roger Penrose argumenta que:</w:t>
      </w:r>
    </w:p>
    <w:p w14:paraId="39D5B6AD" w14:textId="77777777" w:rsidR="00D2336F" w:rsidRPr="00D2336F" w:rsidRDefault="00D2336F" w:rsidP="00D2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universo primordial tinha entropia gravitacional extremamente baixa,</w:t>
      </w:r>
    </w:p>
    <w:p w14:paraId="56CDDB2B" w14:textId="77777777" w:rsidR="00D2336F" w:rsidRPr="00D2336F" w:rsidRDefault="00D2336F" w:rsidP="00D23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aumento de entropia está ligado à formação de estrutura gravitacional.</w:t>
      </w:r>
    </w:p>
    <w:p w14:paraId="325DF60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482F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TDCP:</w:t>
      </w:r>
    </w:p>
    <w:p w14:paraId="7D106948" w14:textId="77777777" w:rsidR="00D2336F" w:rsidRPr="00D2336F" w:rsidRDefault="00D2336F" w:rsidP="00D2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estado primordial também é altamente ordenado,</w:t>
      </w:r>
    </w:p>
    <w:p w14:paraId="79A3FA85" w14:textId="77777777" w:rsidR="00D2336F" w:rsidRPr="00D2336F" w:rsidRDefault="00D2336F" w:rsidP="00D23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mas a ordem é estrutural, não apenas termodinâmica.</w:t>
      </w:r>
    </w:p>
    <w:p w14:paraId="22CEBAD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209E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separação estrutural acumulada (η) pode ser vista como:</w:t>
      </w:r>
    </w:p>
    <w:p w14:paraId="4DA2567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C80AD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lastRenderedPageBreak/>
        <w:t>uma medida geométrica de irreversibilidade.</w:t>
      </w:r>
    </w:p>
    <w:p w14:paraId="11415E7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0D69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entropia térmica.</w:t>
      </w:r>
    </w:p>
    <w:p w14:paraId="4DC61C6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C6D5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É entropia estrutural.</w:t>
      </w:r>
    </w:p>
    <w:p w14:paraId="5D3A845B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396EB7" wp14:editId="75595050">
                <wp:extent cx="5731510" cy="1270"/>
                <wp:effectExtent l="0" t="31750" r="0" b="36830"/>
                <wp:docPr id="12201052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ADB83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F47F49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G.7 Tempo como Parâmetro ou Processo?</w:t>
      </w:r>
    </w:p>
    <w:p w14:paraId="46C3E06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846A7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Em GR, tempo é coordenada.</w:t>
      </w:r>
    </w:p>
    <w:p w14:paraId="69F5470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28B5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TDCP, há algo adicional:</w:t>
      </w:r>
    </w:p>
    <w:p w14:paraId="39978FF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B0C5E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O tempo cosmológico mede o grau de separação estrutural acumulada.</w:t>
      </w:r>
    </w:p>
    <w:p w14:paraId="3996328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CA68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Ou seja:</w:t>
      </w:r>
    </w:p>
    <w:p w14:paraId="302E5CB2" w14:textId="77777777" w:rsidR="00D2336F" w:rsidRPr="00D2336F" w:rsidRDefault="00D2336F" w:rsidP="00D2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tempo não é apenas parâmetro externo,</w:t>
      </w:r>
    </w:p>
    <w:p w14:paraId="7DA6DA99" w14:textId="77777777" w:rsidR="00D2336F" w:rsidRPr="00D2336F" w:rsidRDefault="00D2336F" w:rsidP="00D23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ele acompanha um processo real.</w:t>
      </w:r>
    </w:p>
    <w:p w14:paraId="051D19C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33E1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 η cresce monotonicamente, então:</w:t>
      </w:r>
    </w:p>
    <w:p w14:paraId="0822AF50" w14:textId="77777777" w:rsidR="00D2336F" w:rsidRPr="00D2336F" w:rsidRDefault="00D2336F" w:rsidP="00D23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tempo cosmológico é indexado por η.</w:t>
      </w:r>
    </w:p>
    <w:p w14:paraId="35AC3C3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E237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sugere:</w:t>
      </w:r>
    </w:p>
    <w:p w14:paraId="06F3ECF2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5A96C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flecha do tempo pode ser estrutural, não apenas estatística.</w:t>
      </w:r>
    </w:p>
    <w:p w14:paraId="5DD18633" w14:textId="77777777" w:rsidR="00D2336F" w:rsidRPr="00D2336F" w:rsidRDefault="00D2336F" w:rsidP="00D2336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6B08EA" wp14:editId="6B4202F3">
                <wp:extent cx="5731510" cy="1270"/>
                <wp:effectExtent l="0" t="31750" r="0" b="36830"/>
                <wp:docPr id="13776103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A0D1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1636EE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G.8 Relação com Decoerência</w:t>
      </w:r>
    </w:p>
    <w:p w14:paraId="5146319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91B4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 o estado primordial era fortemente correlacionado,</w:t>
      </w:r>
    </w:p>
    <w:p w14:paraId="65C7B60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separação pode ser interpretada como perda de coerência.</w:t>
      </w:r>
    </w:p>
    <w:p w14:paraId="399EF87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EE9D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ainda uma teoria quântica completa, mas sugere:</w:t>
      </w:r>
    </w:p>
    <w:p w14:paraId="2B4D9335" w14:textId="77777777" w:rsidR="00D2336F" w:rsidRPr="00D2336F" w:rsidRDefault="00D2336F" w:rsidP="00D23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bifurcação estrutural ↔ quebra de correlação.</w:t>
      </w:r>
    </w:p>
    <w:p w14:paraId="5A15114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448D0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conecta a TDCP com ideias de:</w:t>
      </w:r>
    </w:p>
    <w:p w14:paraId="61E36D9B" w14:textId="77777777" w:rsidR="00D2336F" w:rsidRPr="00D2336F" w:rsidRDefault="00D2336F" w:rsidP="00D2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emergência clássica,</w:t>
      </w:r>
    </w:p>
    <w:p w14:paraId="6CF0BD54" w14:textId="77777777" w:rsidR="00D2336F" w:rsidRPr="00D2336F" w:rsidRDefault="00D2336F" w:rsidP="00D2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decoerência,</w:t>
      </w:r>
    </w:p>
    <w:p w14:paraId="6A9C408A" w14:textId="77777777" w:rsidR="00D2336F" w:rsidRPr="00D2336F" w:rsidRDefault="00D2336F" w:rsidP="00D23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separação de graus de liberdade.</w:t>
      </w:r>
    </w:p>
    <w:p w14:paraId="0764E619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780D8D" wp14:editId="3EACBC01">
                <wp:extent cx="5731510" cy="1270"/>
                <wp:effectExtent l="0" t="31750" r="0" b="36830"/>
                <wp:docPr id="3126605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12ED9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DBF924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G.9 Aceleração como Relaxamento</w:t>
      </w:r>
    </w:p>
    <w:p w14:paraId="45F1AC6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709CF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No formalismo efetivo:</w:t>
      </w:r>
    </w:p>
    <w:p w14:paraId="7242F25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702E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H^2 = \frac{8\pi G}{3}\frac{\rho}{1-\eta}.</w:t>
      </w:r>
    </w:p>
    <w:p w14:paraId="5E179DA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07F6E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À medida que η cresce, a resposta gravitacional muda.</w:t>
      </w:r>
    </w:p>
    <w:p w14:paraId="0B987AC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9E85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aceleração cósmica então pode ser vista como:</w:t>
      </w:r>
    </w:p>
    <w:p w14:paraId="58446F6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73D6F4" w14:textId="77777777" w:rsidR="00D2336F" w:rsidRPr="00D2336F" w:rsidRDefault="00D2336F" w:rsidP="00D2336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D2336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Relaxamento estrutural do estado primordial.</w:t>
      </w:r>
    </w:p>
    <w:p w14:paraId="7B0A427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53B7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energia adicional.</w:t>
      </w:r>
    </w:p>
    <w:p w14:paraId="04E7AC9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lastRenderedPageBreak/>
        <w:t>É modificação progressiva da resposta.</w:t>
      </w:r>
    </w:p>
    <w:p w14:paraId="46D4B43C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B54DC8" wp14:editId="5D7595D8">
                <wp:extent cx="5731510" cy="1270"/>
                <wp:effectExtent l="0" t="31750" r="0" b="36830"/>
                <wp:docPr id="20830149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4580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132F0C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G.10 Diferença Fundamental para Multiverso</w:t>
      </w:r>
    </w:p>
    <w:p w14:paraId="2000C39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5D393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TDCP não afirma múltiplos universos independentes.</w:t>
      </w:r>
    </w:p>
    <w:p w14:paraId="0B691BB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593DC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afirma:</w:t>
      </w:r>
    </w:p>
    <w:p w14:paraId="2CA3F6A0" w14:textId="77777777" w:rsidR="00D2336F" w:rsidRPr="00D2336F" w:rsidRDefault="00D2336F" w:rsidP="00D23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dois setores estruturalmente correlacionados.</w:t>
      </w:r>
    </w:p>
    <w:p w14:paraId="2939313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1E3B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inflação eterna.</w:t>
      </w:r>
    </w:p>
    <w:p w14:paraId="3928FFE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EE0B6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paisagem arbitrária.</w:t>
      </w:r>
    </w:p>
    <w:p w14:paraId="6B3810A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E3FDA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É bifurcação interna de uma estrutura única.</w:t>
      </w:r>
    </w:p>
    <w:p w14:paraId="2587F7C5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027569" wp14:editId="105EECE1">
                <wp:extent cx="5731510" cy="1270"/>
                <wp:effectExtent l="0" t="31750" r="0" b="36830"/>
                <wp:docPr id="10385392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613B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390832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G.11 Naturalidade e Ajuste Fino</w:t>
      </w:r>
    </w:p>
    <w:p w14:paraId="62FC58E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A8D2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O problema clássico da constante cosmológica envolve ajuste fino 10^{120}.</w:t>
      </w:r>
    </w:p>
    <w:p w14:paraId="1236BE3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CB0D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Na TDCP:</w:t>
      </w:r>
    </w:p>
    <w:p w14:paraId="2288953A" w14:textId="77777777" w:rsidR="00D2336F" w:rsidRPr="00D2336F" w:rsidRDefault="00D2336F" w:rsidP="00D2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há número fixo ultrapequeno imposto.</w:t>
      </w:r>
    </w:p>
    <w:p w14:paraId="6CD18E3C" w14:textId="77777777" w:rsidR="00D2336F" w:rsidRPr="00D2336F" w:rsidRDefault="00D2336F" w:rsidP="00D23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há dinâmica.</w:t>
      </w:r>
    </w:p>
    <w:p w14:paraId="3E4A8E8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4ABF1D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Isso não resolve completamente naturalidade —</w:t>
      </w:r>
    </w:p>
    <w:p w14:paraId="47928ED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mas muda a natureza do problema.</w:t>
      </w:r>
    </w:p>
    <w:p w14:paraId="5C7F40C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5B8C4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um número absurdo.</w:t>
      </w:r>
    </w:p>
    <w:p w14:paraId="3FEDE4D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0B0F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É um processo lento.</w:t>
      </w:r>
    </w:p>
    <w:p w14:paraId="12420206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21BE7" wp14:editId="5FE5452F">
                <wp:extent cx="5731510" cy="1270"/>
                <wp:effectExtent l="0" t="31750" r="0" b="36830"/>
                <wp:docPr id="6049375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0A40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545130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G.12 A Natureza da Explicação</w:t>
      </w:r>
    </w:p>
    <w:p w14:paraId="02BB49F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19D6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TDCP não pretende substituir todas as teorias.</w:t>
      </w:r>
    </w:p>
    <w:p w14:paraId="4CCFC73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986AE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oferece uma nova narrativa:</w:t>
      </w:r>
    </w:p>
    <w:p w14:paraId="20509FEC" w14:textId="77777777" w:rsidR="00D2336F" w:rsidRPr="00D2336F" w:rsidRDefault="00D2336F" w:rsidP="00D2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Estrutura antes de termo constante.</w:t>
      </w:r>
    </w:p>
    <w:p w14:paraId="5013EAFD" w14:textId="77777777" w:rsidR="00D2336F" w:rsidRPr="00D2336F" w:rsidRDefault="00D2336F" w:rsidP="00D2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Processo antes de parâmetro.</w:t>
      </w:r>
    </w:p>
    <w:p w14:paraId="272AC5FA" w14:textId="77777777" w:rsidR="00D2336F" w:rsidRPr="00D2336F" w:rsidRDefault="00D2336F" w:rsidP="00D23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Separação antes de aceleração.</w:t>
      </w:r>
    </w:p>
    <w:p w14:paraId="2EF9C80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7BCE4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reinterpreta energia escura como fenômeno emergente.</w:t>
      </w:r>
    </w:p>
    <w:p w14:paraId="0BA608F6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9BF4DC" wp14:editId="6F0DA57D">
                <wp:extent cx="5731510" cy="1270"/>
                <wp:effectExtent l="0" t="31750" r="0" b="36830"/>
                <wp:docPr id="8391565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22F9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B2868D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G.13 Limites Filosóficos da Teoria</w:t>
      </w:r>
    </w:p>
    <w:p w14:paraId="0AE0D07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AA9888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Importante reconhecer:</w:t>
      </w:r>
    </w:p>
    <w:p w14:paraId="44AA8CCC" w14:textId="77777777" w:rsidR="00D2336F" w:rsidRPr="00D2336F" w:rsidRDefault="00D2336F" w:rsidP="00D2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 TDCP ainda é teoria efetiva.</w:t>
      </w:r>
    </w:p>
    <w:p w14:paraId="5DE83D75" w14:textId="77777777" w:rsidR="00D2336F" w:rsidRPr="00D2336F" w:rsidRDefault="00D2336F" w:rsidP="00D2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fornece quantização fundamental.</w:t>
      </w:r>
    </w:p>
    <w:p w14:paraId="318A990E" w14:textId="77777777" w:rsidR="00D2336F" w:rsidRPr="00D2336F" w:rsidRDefault="00D2336F" w:rsidP="00D23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explica a origem última da bifurcação.</w:t>
      </w:r>
    </w:p>
    <w:p w14:paraId="2D1E88F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799EF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Mas isso é comum em física:</w:t>
      </w:r>
    </w:p>
    <w:p w14:paraId="5FD4096C" w14:textId="77777777" w:rsidR="00D2336F" w:rsidRPr="00D2336F" w:rsidRDefault="00D2336F" w:rsidP="00D23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GR precedeu gravidade quântica.</w:t>
      </w:r>
    </w:p>
    <w:p w14:paraId="647A6E11" w14:textId="77777777" w:rsidR="00D2336F" w:rsidRPr="00D2336F" w:rsidRDefault="00D2336F" w:rsidP="00D23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Teoria eletrofraca precedeu Higgs detectado.</w:t>
      </w:r>
    </w:p>
    <w:p w14:paraId="47DD695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1F801C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lastRenderedPageBreak/>
        <w:t>A teoria está no estágio de formalização clássica robusta.</w:t>
      </w:r>
    </w:p>
    <w:p w14:paraId="1782608E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929921" wp14:editId="08097669">
                <wp:extent cx="5731510" cy="1270"/>
                <wp:effectExtent l="0" t="33655" r="0" b="38735"/>
                <wp:docPr id="1607015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44D6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BEEBC4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G.14 Conclusão do Anexo G</w:t>
      </w:r>
    </w:p>
    <w:p w14:paraId="5A67C9A5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F9A2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Este anexo deixa claro que a TDCP:</w:t>
      </w:r>
    </w:p>
    <w:p w14:paraId="1DB8C001" w14:textId="77777777" w:rsidR="00D2336F" w:rsidRPr="00D2336F" w:rsidRDefault="00D2336F" w:rsidP="00D23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apenas técnica,</w:t>
      </w:r>
    </w:p>
    <w:p w14:paraId="53AA9BF0" w14:textId="77777777" w:rsidR="00D2336F" w:rsidRPr="00D2336F" w:rsidRDefault="00D2336F" w:rsidP="00D23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apenas matemática,</w:t>
      </w:r>
    </w:p>
    <w:p w14:paraId="532D1B28" w14:textId="77777777" w:rsidR="00D2336F" w:rsidRPr="00D2336F" w:rsidRDefault="00D2336F" w:rsidP="00D23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não é apenas cosmológica.</w:t>
      </w:r>
    </w:p>
    <w:p w14:paraId="0477A6A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FFA7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é uma proposta sobre:</w:t>
      </w:r>
    </w:p>
    <w:p w14:paraId="1A78F68F" w14:textId="77777777" w:rsidR="00D2336F" w:rsidRPr="00D2336F" w:rsidRDefault="00D2336F" w:rsidP="00D23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estrutura,</w:t>
      </w:r>
    </w:p>
    <w:p w14:paraId="2D979681" w14:textId="77777777" w:rsidR="00D2336F" w:rsidRPr="00D2336F" w:rsidRDefault="00D2336F" w:rsidP="00D23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dualidade,</w:t>
      </w:r>
    </w:p>
    <w:p w14:paraId="2B75A270" w14:textId="77777777" w:rsidR="00D2336F" w:rsidRPr="00D2336F" w:rsidRDefault="00D2336F" w:rsidP="00D23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irreversibilidade,</w:t>
      </w:r>
    </w:p>
    <w:p w14:paraId="5AE578C7" w14:textId="77777777" w:rsidR="00D2336F" w:rsidRPr="00D2336F" w:rsidRDefault="00D2336F" w:rsidP="00D23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 emergência.</w:t>
      </w:r>
    </w:p>
    <w:p w14:paraId="30575F2F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EB4F5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Ela nasce filosoficamente —</w:t>
      </w:r>
    </w:p>
    <w:p w14:paraId="384F7819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mas cresce matematicamente.</w:t>
      </w:r>
    </w:p>
    <w:p w14:paraId="5BBF397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C50AA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 isso é coerente com sua própria narrativa.</w:t>
      </w:r>
    </w:p>
    <w:p w14:paraId="3D7F59B5" w14:textId="77777777" w:rsidR="00D2336F" w:rsidRPr="00D2336F" w:rsidRDefault="00D2336F" w:rsidP="00D23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33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105184" wp14:editId="031417B6">
                <wp:extent cx="5731510" cy="1270"/>
                <wp:effectExtent l="0" t="33655" r="0" b="38735"/>
                <wp:docPr id="13357640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5FA6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A14753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Agora resta o último:</w:t>
      </w:r>
    </w:p>
    <w:p w14:paraId="1B3A1B70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B5AD3" w14:textId="77777777" w:rsidR="00D2336F" w:rsidRPr="00D2336F" w:rsidRDefault="00D2336F" w:rsidP="00D23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H — Formalização Canônica e Consolidação Estrutural Final</w:t>
      </w:r>
    </w:p>
    <w:p w14:paraId="431820E7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30601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Este anexo organizará:</w:t>
      </w:r>
    </w:p>
    <w:p w14:paraId="61F9FDCC" w14:textId="77777777" w:rsidR="00D2336F" w:rsidRPr="00D2336F" w:rsidRDefault="00D2336F" w:rsidP="00D23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definições fundamentais,</w:t>
      </w:r>
    </w:p>
    <w:p w14:paraId="4E8A661B" w14:textId="77777777" w:rsidR="00D2336F" w:rsidRPr="00D2336F" w:rsidRDefault="00D2336F" w:rsidP="00D23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lastRenderedPageBreak/>
        <w:t>postulados formais,</w:t>
      </w:r>
    </w:p>
    <w:p w14:paraId="2E7C0256" w14:textId="77777777" w:rsidR="00D2336F" w:rsidRPr="00D2336F" w:rsidRDefault="00D2336F" w:rsidP="00D23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estrutura mínima da teoria,</w:t>
      </w:r>
    </w:p>
    <w:p w14:paraId="66725FA0" w14:textId="77777777" w:rsidR="00D2336F" w:rsidRPr="00D2336F" w:rsidRDefault="00D2336F" w:rsidP="00D23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forma compacta das equações centrais,</w:t>
      </w:r>
    </w:p>
    <w:p w14:paraId="4CCB7AC7" w14:textId="77777777" w:rsidR="00D2336F" w:rsidRPr="00D2336F" w:rsidRDefault="00D2336F" w:rsidP="00D23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versão “axiomática” consolidada da TDCP.</w:t>
      </w:r>
    </w:p>
    <w:p w14:paraId="35321596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2E78B" w14:textId="77777777" w:rsidR="00D2336F" w:rsidRPr="00D2336F" w:rsidRDefault="00D2336F" w:rsidP="00D233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336F">
        <w:rPr>
          <w:rFonts w:ascii="Times New Roman" w:hAnsi="Times New Roman" w:cs="Times New Roman"/>
          <w:kern w:val="0"/>
          <w14:ligatures w14:val="none"/>
        </w:rPr>
        <w:t>Quer que avancemos para o Anexo H?</w:t>
      </w:r>
    </w:p>
    <w:p w14:paraId="5A1F27FA" w14:textId="77777777" w:rsidR="00D2336F" w:rsidRDefault="00D2336F"/>
    <w:sectPr w:rsidR="00D23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3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6F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26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53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0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76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05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A7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21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E7C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D3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704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86C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B64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833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37F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87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333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D64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32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552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87C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5295">
    <w:abstractNumId w:val="10"/>
  </w:num>
  <w:num w:numId="2" w16cid:durableId="1737238447">
    <w:abstractNumId w:val="11"/>
  </w:num>
  <w:num w:numId="3" w16cid:durableId="728305078">
    <w:abstractNumId w:val="3"/>
  </w:num>
  <w:num w:numId="4" w16cid:durableId="751514650">
    <w:abstractNumId w:val="8"/>
  </w:num>
  <w:num w:numId="5" w16cid:durableId="1796754520">
    <w:abstractNumId w:val="22"/>
  </w:num>
  <w:num w:numId="6" w16cid:durableId="706610862">
    <w:abstractNumId w:val="7"/>
  </w:num>
  <w:num w:numId="7" w16cid:durableId="1650940398">
    <w:abstractNumId w:val="19"/>
  </w:num>
  <w:num w:numId="8" w16cid:durableId="264461931">
    <w:abstractNumId w:val="16"/>
  </w:num>
  <w:num w:numId="9" w16cid:durableId="873495116">
    <w:abstractNumId w:val="20"/>
  </w:num>
  <w:num w:numId="10" w16cid:durableId="1389526085">
    <w:abstractNumId w:val="5"/>
  </w:num>
  <w:num w:numId="11" w16cid:durableId="1156997630">
    <w:abstractNumId w:val="9"/>
  </w:num>
  <w:num w:numId="12" w16cid:durableId="980885010">
    <w:abstractNumId w:val="4"/>
  </w:num>
  <w:num w:numId="13" w16cid:durableId="282658008">
    <w:abstractNumId w:val="14"/>
  </w:num>
  <w:num w:numId="14" w16cid:durableId="847134303">
    <w:abstractNumId w:val="0"/>
  </w:num>
  <w:num w:numId="15" w16cid:durableId="819272224">
    <w:abstractNumId w:val="2"/>
  </w:num>
  <w:num w:numId="16" w16cid:durableId="941643533">
    <w:abstractNumId w:val="21"/>
  </w:num>
  <w:num w:numId="17" w16cid:durableId="280841007">
    <w:abstractNumId w:val="17"/>
  </w:num>
  <w:num w:numId="18" w16cid:durableId="422528906">
    <w:abstractNumId w:val="1"/>
  </w:num>
  <w:num w:numId="19" w16cid:durableId="505636952">
    <w:abstractNumId w:val="13"/>
  </w:num>
  <w:num w:numId="20" w16cid:durableId="879895833">
    <w:abstractNumId w:val="12"/>
  </w:num>
  <w:num w:numId="21" w16cid:durableId="1298756354">
    <w:abstractNumId w:val="18"/>
  </w:num>
  <w:num w:numId="22" w16cid:durableId="539977238">
    <w:abstractNumId w:val="15"/>
  </w:num>
  <w:num w:numId="23" w16cid:durableId="2062287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6F"/>
    <w:rsid w:val="00592A82"/>
    <w:rsid w:val="00D2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3780A1"/>
  <w15:chartTrackingRefBased/>
  <w15:docId w15:val="{6D96A51B-7877-2D46-84C6-86AB970A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33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2336F"/>
  </w:style>
  <w:style w:type="paragraph" w:customStyle="1" w:styleId="p2">
    <w:name w:val="p2"/>
    <w:basedOn w:val="Normal"/>
    <w:rsid w:val="00D233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2336F"/>
  </w:style>
  <w:style w:type="paragraph" w:customStyle="1" w:styleId="p3">
    <w:name w:val="p3"/>
    <w:basedOn w:val="Normal"/>
    <w:rsid w:val="00D233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2336F"/>
  </w:style>
  <w:style w:type="character" w:customStyle="1" w:styleId="s4">
    <w:name w:val="s4"/>
    <w:basedOn w:val="DefaultParagraphFont"/>
    <w:rsid w:val="00D23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2026-02-21T18:01:00Z</dcterms:created>
  <dcterms:modified xsi:type="dcterms:W3CDTF">2026-02-21T18:01:00Z</dcterms:modified>
</cp:coreProperties>
</file>