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17147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Perfeito — a partir daqui a escrita vira técnica, objetiva e verificável. Vou estruturar esses quatro tópicos como um bloco de validação matemática (Cap.13–16) e já inicio o Cap.13 com o formalismo necessário para você conseguir checar consistência e delimitar espaço de parâmetros.</w:t>
      </w:r>
    </w:p>
    <w:p w14:paraId="7723B018" w14:textId="77777777" w:rsidR="0090531C" w:rsidRPr="0090531C" w:rsidRDefault="0090531C" w:rsidP="009053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31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88175D0" wp14:editId="39916FEC">
                <wp:extent cx="5731510" cy="1270"/>
                <wp:effectExtent l="0" t="31750" r="0" b="36830"/>
                <wp:docPr id="154086108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0B46A5" id="Rectangle 1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F2779F0" w14:textId="77777777" w:rsidR="0090531C" w:rsidRPr="0090531C" w:rsidRDefault="0090531C" w:rsidP="0090531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5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BLOCO DE VALIDAÇÃO MATEMÁTICA (TDCP)</w:t>
      </w:r>
    </w:p>
    <w:p w14:paraId="187DB159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096FE9" w14:textId="77777777" w:rsidR="0090531C" w:rsidRPr="0090531C" w:rsidRDefault="0090531C" w:rsidP="00905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5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Cap.13 — Espaço de parâmetros \beta_n, ramos cosmológicos e condições de consistência</w:t>
      </w:r>
    </w:p>
    <w:p w14:paraId="6A17098B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D619C7" w14:textId="77777777" w:rsidR="0090531C" w:rsidRPr="0090531C" w:rsidRDefault="0090531C" w:rsidP="00905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5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Cap.14 — Controle de isocurvatura (modos adiabático/isocurvatura) e condições observacionais</w:t>
      </w:r>
    </w:p>
    <w:p w14:paraId="00A79993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BB4B4F" w14:textId="77777777" w:rsidR="0090531C" w:rsidRPr="0090531C" w:rsidRDefault="0090531C" w:rsidP="00905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5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Cap.15 — Massa efetiva do gravitón: Higuchi + limites GW + evolução temporal</w:t>
      </w:r>
    </w:p>
    <w:p w14:paraId="0444E44E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F731AA" w14:textId="77777777" w:rsidR="0090531C" w:rsidRPr="0090531C" w:rsidRDefault="0090531C" w:rsidP="00905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5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Cap.16 — Consistência UV (EFT): escala de corte, forte acoplamento, radiative stability</w:t>
      </w:r>
    </w:p>
    <w:p w14:paraId="633942D6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C60427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Abaixo: Capítulo 13 completo (versão técnica).</w:t>
      </w:r>
    </w:p>
    <w:p w14:paraId="159A220A" w14:textId="77777777" w:rsidR="0090531C" w:rsidRPr="0090531C" w:rsidRDefault="0090531C" w:rsidP="009053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31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B7F95E4" wp14:editId="08A6078D">
                <wp:extent cx="5731510" cy="1270"/>
                <wp:effectExtent l="0" t="31750" r="0" b="36830"/>
                <wp:docPr id="157186447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305B1C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5189340" w14:textId="77777777" w:rsidR="0090531C" w:rsidRPr="0090531C" w:rsidRDefault="0090531C" w:rsidP="0090531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5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CAPÍTULO 13</w:t>
      </w:r>
    </w:p>
    <w:p w14:paraId="2AD5F23E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BAEEE4" w14:textId="77777777" w:rsidR="0090531C" w:rsidRPr="0090531C" w:rsidRDefault="0090531C" w:rsidP="009053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5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Espaço de Parâmetros \beta_n, Ramos Cosmológicos e Consistência</w:t>
      </w:r>
    </w:p>
    <w:p w14:paraId="5A6B8DC6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2AC2D0" w14:textId="77777777" w:rsidR="0090531C" w:rsidRPr="0090531C" w:rsidRDefault="0090531C" w:rsidP="009053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5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13.1 Ação bimetric HR (base) e acoplamento TDCP</w:t>
      </w:r>
    </w:p>
    <w:p w14:paraId="62809641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111CA4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Partimos do bimetric Hassan–Rosen (HR) com duas métricas dinâmicas g_{\mu\nu} e f_{\mu\nu}:</w:t>
      </w:r>
    </w:p>
    <w:p w14:paraId="7D84C865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08BE74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S = \int d^4x\Bigg[ \frac{M_g^2}{2}\sqrt{-g}\,R[g] \;+\; \frac{M_f^2}{2}\sqrt{-f}\,R[f] \;-\; m^2 M_{\rm eff}^2 \sqrt{-g}\,V\!\left(\sqrt{g^{-1}f}\right) \Bigg] + S_m[g,\psi] + S_\phi</w:t>
      </w:r>
    </w:p>
    <w:p w14:paraId="6C7F5A67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BC21B1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onde o potencial HR é</w:t>
      </w:r>
    </w:p>
    <w:p w14:paraId="0865824F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44BFAE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V(\mathcal{K})=\sum_{n=0}^{4}\beta_n\,e_n(\mathcal{K}), \qquad \mathcal{K}=\sqrt{g^{-1}f},</w:t>
      </w:r>
    </w:p>
    <w:p w14:paraId="1D7A4BC8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7B9FBC3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e a TDCP introduz modulação via campo estrutural \phi (ou \chi):</w:t>
      </w:r>
    </w:p>
    <w:p w14:paraId="34FC6C50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D4184C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\beta_n \rightarrow \beta_n(\phi) \quad\text{ou}\quad V \rightarrow F(\phi)\,V.</w:t>
      </w:r>
    </w:p>
    <w:p w14:paraId="2DB4F048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72B760" w14:textId="77777777" w:rsidR="0090531C" w:rsidRPr="0090531C" w:rsidRDefault="0090531C" w:rsidP="0090531C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90531C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Nota técnica: a modulação \beta_n(\phi) é mais geral (e mais perigosa). A modulação global F(\phi) é mais controlável.</w:t>
      </w:r>
    </w:p>
    <w:p w14:paraId="78F1A0B5" w14:textId="77777777" w:rsidR="0090531C" w:rsidRPr="0090531C" w:rsidRDefault="0090531C" w:rsidP="0090531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47C56C8" wp14:editId="111A1718">
                <wp:extent cx="5731510" cy="1270"/>
                <wp:effectExtent l="0" t="31750" r="0" b="36830"/>
                <wp:docPr id="46688931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C21391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AF40DA" w14:textId="77777777" w:rsidR="0090531C" w:rsidRPr="0090531C" w:rsidRDefault="0090531C" w:rsidP="0090531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5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13.2 Fundo FLRW bimetric e parametrização essencial</w:t>
      </w:r>
    </w:p>
    <w:p w14:paraId="2657EA33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5C07BCC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Assumimos fundo homogêneo/isotrópico:</w:t>
      </w:r>
    </w:p>
    <w:p w14:paraId="145A0FB6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198159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lastRenderedPageBreak/>
        <w:t>ds_g^2=-N_g^2(t)dt^2+a^2(t)\delta_{ij}dx^i dx^j, \qquad ds_f^2=-N_f^2(t)dt^2+b^2(t)\delta_{ij}dx^i dx^j.</w:t>
      </w:r>
    </w:p>
    <w:p w14:paraId="13841112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C8F9BEE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Definimos:</w:t>
      </w:r>
    </w:p>
    <w:p w14:paraId="3C5DE2BC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D02800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H_g=\frac{1}{N_g}\frac{\dot a}{a}, \qquad H_f=\frac{1}{N_f}\frac{\dot b}{b}, \qquad r(t)=\frac{b}{a}, \qquad \xi(t)=\frac{N_f}{N_g}.</w:t>
      </w:r>
    </w:p>
    <w:p w14:paraId="649B82CE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CF60DF3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A matriz \mathcal{K}=\sqrt{g^{-1}f} no fundo é diagonal:</w:t>
      </w:r>
    </w:p>
    <w:p w14:paraId="4681F972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4B5FE9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\mathcal{K}^\mu{}_\nu= {\rm diag}(\xi,r,r,r).</w:t>
      </w:r>
    </w:p>
    <w:p w14:paraId="7DAB2AC8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954341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Então:</w:t>
      </w:r>
    </w:p>
    <w:p w14:paraId="3B41E41D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D8FBA8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e_0=1,\quad e_1=\xi+3r,\quad e_2=3\xi r+3r^2,\quad e_3=3\xi r^2+r^3,\quad e_4=\xi r^3.</w:t>
      </w:r>
    </w:p>
    <w:p w14:paraId="443B550A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3A47E3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Logo o potencial no fundo:</w:t>
      </w:r>
    </w:p>
    <w:p w14:paraId="5DE48E7A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3AD54F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V(\xi,r)= \beta_0 +\beta_1(\xi+3r) +\beta_2(3\xi r+3r^2) +\beta_3(3\xi r^2+r^3) +\beta_4(\xi r^3).</w:t>
      </w:r>
    </w:p>
    <w:p w14:paraId="0015FC43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7B5188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Se houver modulação global TDCP:</w:t>
      </w:r>
    </w:p>
    <w:p w14:paraId="23F3BB48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647758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V(\xi,r,\phi)=F(\phi)\,V(\xi,r).</w:t>
      </w:r>
    </w:p>
    <w:p w14:paraId="21436208" w14:textId="77777777" w:rsidR="0090531C" w:rsidRPr="0090531C" w:rsidRDefault="0090531C" w:rsidP="009053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31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F49E6E" wp14:editId="336EA9F8">
                <wp:extent cx="5731510" cy="1270"/>
                <wp:effectExtent l="0" t="31750" r="0" b="36830"/>
                <wp:docPr id="78348204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AF0119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114986F" w14:textId="77777777" w:rsidR="0090531C" w:rsidRPr="0090531C" w:rsidRDefault="0090531C" w:rsidP="0090531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5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13.3 Equações de Friedmann e densidades de interação</w:t>
      </w:r>
    </w:p>
    <w:p w14:paraId="7E28B7C2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1E7AB8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As equações de Friedmann tomam forma:</w:t>
      </w:r>
    </w:p>
    <w:p w14:paraId="5B56DE9A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EA69A3B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3M_g^2 H_g^2 = \rho_m + \rho_\phi + \rho_{\rm int}^{(g)}(r,\phi),</w:t>
      </w:r>
    </w:p>
    <w:p w14:paraId="48778C92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588D4A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3M_f^2 H_f^2 = \rho_f + \rho_{\rm int}^{(f)}(r,\phi).</w:t>
      </w:r>
    </w:p>
    <w:p w14:paraId="393117F7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B712E88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No caso HR padrão (e mantendo a notação usual), as densidades efetivas são:</w:t>
      </w:r>
    </w:p>
    <w:p w14:paraId="3012DC0B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905428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\rho_{\rm int}^{(g)}= m^2 M_{\rm eff}^2\,F(\phi)\, \Big(\beta_0 + 3\beta_1 r + 3\beta_2 r^2 + \beta_3 r^3\Big),</w:t>
      </w:r>
    </w:p>
    <w:p w14:paraId="61F96B47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958073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\rho_{\rm int}^{(f)}= m^2 M_{\rm eff}^2\,F(\phi)\, \Big(\beta_4 + 3\beta_3 r^{-1} + 3\beta_2 r^{-2} + \beta_1 r^{-3}\Big).</w:t>
      </w:r>
    </w:p>
    <w:p w14:paraId="5A6D86B4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6D599CF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Essas expressões são a ponte direta entre \beta_n e a cosmologia de fundo.</w:t>
      </w:r>
    </w:p>
    <w:p w14:paraId="3B7A5BB0" w14:textId="77777777" w:rsidR="0090531C" w:rsidRPr="0090531C" w:rsidRDefault="0090531C" w:rsidP="009053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31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77B57ED" wp14:editId="11E8E7DB">
                <wp:extent cx="5731510" cy="1270"/>
                <wp:effectExtent l="0" t="31750" r="0" b="36830"/>
                <wp:docPr id="181561828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975E4D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01C3F55" w14:textId="77777777" w:rsidR="0090531C" w:rsidRPr="0090531C" w:rsidRDefault="0090531C" w:rsidP="0090531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5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13.4 Constraint de Bianchi e ramos (condição estrutural)</w:t>
      </w:r>
    </w:p>
    <w:p w14:paraId="36B69C43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957DE6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A identidade de Bianchi gera a condição (forma típica no fundo FLRW):</w:t>
      </w:r>
    </w:p>
    <w:p w14:paraId="000BA5F1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E9C9AB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(\beta_1+2\beta_2 r+\beta_3 r^2)\,\big(H_g-\xi H_f\big)=0.</w:t>
      </w:r>
    </w:p>
    <w:p w14:paraId="78EA8B06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E44DDA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Portanto, existem dois ramos:</w:t>
      </w:r>
    </w:p>
    <w:p w14:paraId="498B9AF5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C47F06" w14:textId="77777777" w:rsidR="0090531C" w:rsidRPr="0090531C" w:rsidRDefault="0090531C" w:rsidP="00905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5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(A) Ramo Algébrico (solução com r constante)</w:t>
      </w:r>
    </w:p>
    <w:p w14:paraId="0C49D0BD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D9A80C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\beta_1+2\beta_2 r+\beta_3 r^2 = 0 \quad\Rightarrow\quad r=r_\star=\text{const.}</w:t>
      </w:r>
    </w:p>
    <w:p w14:paraId="67108F7A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5D213A" w14:textId="77777777" w:rsidR="0090531C" w:rsidRPr="0090531C" w:rsidRDefault="0090531C" w:rsidP="00905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5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(B) Ramo Dinâmico (evolução de r(t))</w:t>
      </w:r>
    </w:p>
    <w:p w14:paraId="6CD062BE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690777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H_g=\xi H_f \quad\Rightarrow\quad r(t)\ \text{evolui}.</w:t>
      </w:r>
    </w:p>
    <w:p w14:paraId="05502997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5832A9" w14:textId="77777777" w:rsidR="0090531C" w:rsidRPr="0090531C" w:rsidRDefault="0090531C" w:rsidP="0090531C">
      <w:pPr>
        <w:spacing w:after="0" w:line="240" w:lineRule="auto"/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</w:pPr>
      <w:r w:rsidRPr="0090531C">
        <w:rPr>
          <w:rFonts w:ascii=".AppleSystemUIFont" w:eastAsia="Times New Roman" w:hAnsi=".AppleSystemUIFont" w:cs="Times New Roman"/>
          <w:color w:val="FFFFFF"/>
          <w:kern w:val="0"/>
          <w:sz w:val="26"/>
          <w:szCs w:val="26"/>
          <w14:ligatures w14:val="none"/>
        </w:rPr>
        <w:t>Decisão de modelagem: para “aceleração tardia emergente” com memória estrutural, o ramo dinâmico costuma ser mais fértil; o ramo algébrico é excelente como limite controlado e para conectar com \LambdaCDM.</w:t>
      </w:r>
    </w:p>
    <w:p w14:paraId="259C6F10" w14:textId="77777777" w:rsidR="0090531C" w:rsidRPr="0090531C" w:rsidRDefault="0090531C" w:rsidP="0090531C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F137E59" wp14:editId="19E2E23E">
                <wp:extent cx="5731510" cy="1270"/>
                <wp:effectExtent l="0" t="31750" r="0" b="36830"/>
                <wp:docPr id="96242282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6ABC9E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5D816A" w14:textId="77777777" w:rsidR="0090531C" w:rsidRPr="0090531C" w:rsidRDefault="0090531C" w:rsidP="0090531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5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13.5 Caso proporcional como subcaso controlado (calibração)</w:t>
      </w:r>
    </w:p>
    <w:p w14:paraId="073AC017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E7DA24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Se</w:t>
      </w:r>
    </w:p>
    <w:p w14:paraId="20A8823A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B98BB2A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f_{\mu\nu} = c^2 g_{\mu\nu}\quad\Rightarrow\quad r=c,\ \xi=c,</w:t>
      </w:r>
    </w:p>
    <w:p w14:paraId="2D514121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3C6708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então</w:t>
      </w:r>
    </w:p>
    <w:p w14:paraId="254961CB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3971F4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\rho_{\rm int}^{(g)}= m^2 M_{\rm eff}^2F(\phi) \Big(\beta_0+3\beta_1 c+3\beta_2 c^2+\beta_3 c^3\Big),</w:t>
      </w:r>
    </w:p>
    <w:p w14:paraId="35D562E0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3EFEEB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que funciona como uma energia escura efetiva.</w:t>
      </w:r>
    </w:p>
    <w:p w14:paraId="49C66B84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Se F(\phi) varia lentamente:</w:t>
      </w:r>
    </w:p>
    <w:p w14:paraId="5C17813E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C5FCA5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w_{\rm eff}\approx -1 \quad \text{com desvio controlado por}\ \dot\phi.</w:t>
      </w:r>
    </w:p>
    <w:p w14:paraId="227A069B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5C38C8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Isso serve como calibração: você garante que a TDCP recupera um comportamento tipo-\Lambda em um limite bem definido.</w:t>
      </w:r>
    </w:p>
    <w:p w14:paraId="72FB2DA4" w14:textId="77777777" w:rsidR="0090531C" w:rsidRPr="0090531C" w:rsidRDefault="0090531C" w:rsidP="009053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31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0E2A0F" wp14:editId="2A704A82">
                <wp:extent cx="5731510" cy="1270"/>
                <wp:effectExtent l="0" t="31750" r="0" b="36830"/>
                <wp:docPr id="82986846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20BE09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912D661" w14:textId="77777777" w:rsidR="0090531C" w:rsidRPr="0090531C" w:rsidRDefault="0090531C" w:rsidP="0090531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5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13.6 Como “ajustar” \beta_n de forma matemática (não narrativa)</w:t>
      </w:r>
    </w:p>
    <w:p w14:paraId="52B70CFF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7A7099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Aqui está o procedimento objetivo de ajuste:</w:t>
      </w:r>
    </w:p>
    <w:p w14:paraId="1B3E6EE2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308AA6" w14:textId="77777777" w:rsidR="0090531C" w:rsidRPr="0090531C" w:rsidRDefault="0090531C" w:rsidP="00905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5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Passo 1 — Fixar normalizações e reduzir degenerescência</w:t>
      </w:r>
    </w:p>
    <w:p w14:paraId="7243E522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BA3998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Defina uma escala:</w:t>
      </w:r>
    </w:p>
    <w:p w14:paraId="504059CE" w14:textId="77777777" w:rsidR="0090531C" w:rsidRPr="0090531C" w:rsidRDefault="0090531C" w:rsidP="00905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reescale m^2 M_{\rm eff}^2 como escala cosmológica,</w:t>
      </w:r>
    </w:p>
    <w:p w14:paraId="4FC208A7" w14:textId="77777777" w:rsidR="0090531C" w:rsidRPr="0090531C" w:rsidRDefault="0090531C" w:rsidP="009053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fixe uma combinação como unidade (ex.: \beta_1=1 ou \beta_0=1) para remover degenerescência de escala.</w:t>
      </w:r>
    </w:p>
    <w:p w14:paraId="61D2E02F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EF4C07" w14:textId="77777777" w:rsidR="0090531C" w:rsidRPr="0090531C" w:rsidRDefault="0090531C" w:rsidP="00905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5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Passo 2 — Escolher ramo e impor condição de aceleração tardia</w:t>
      </w:r>
    </w:p>
    <w:p w14:paraId="0444AA66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49B649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A aceleração requer:</w:t>
      </w:r>
    </w:p>
    <w:p w14:paraId="7BE3074D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9C0DAE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\frac{\ddot a}{a} = \dot H_g + H_g^2 &gt; 0</w:t>
      </w:r>
    </w:p>
    <w:p w14:paraId="30C5BE07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17E903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que, usando Friedmann + equação de Raychaudhuri, vira uma condição sobre pressão efetiva. Defina:</w:t>
      </w:r>
    </w:p>
    <w:p w14:paraId="0952E319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DEE2BD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\rho_{\rm DE}^{\rm eff} \equiv \rho_\phi + \rho_{\rm int}^{(g)}, \quad p_{\rm DE}^{\rm eff}\equiv p_\phi + p_{\rm int}^{(g)}.</w:t>
      </w:r>
    </w:p>
    <w:p w14:paraId="40AD5064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F1DD1A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Então aceleração tardia exige:</w:t>
      </w:r>
    </w:p>
    <w:p w14:paraId="00BC00F2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7CF6DD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\rho_m + \rho_{\rm DE}^{\rm eff} + 3p_{\rm DE}^{\rm eff} &lt; 0.</w:t>
      </w:r>
    </w:p>
    <w:p w14:paraId="201769E9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46C49F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Isso impõe sinal e escala em combinações (\beta_0,\beta_1,\beta_2,\beta_3) via \rho_{\rm int}^{(g)}(r) e seu “equivalente de pressão” no fundo (derivável do tensor de interação).</w:t>
      </w:r>
    </w:p>
    <w:p w14:paraId="5EF1CB58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12E906" w14:textId="77777777" w:rsidR="0090531C" w:rsidRPr="0090531C" w:rsidRDefault="0090531C" w:rsidP="00905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5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Passo 3 — Impor recuperação de GR em regime local</w:t>
      </w:r>
    </w:p>
    <w:p w14:paraId="59828742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8BE762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Em termos efetivos, isso significa suprimir o modo extra em escalas locais (massa/grande ou acoplamento pequeno). Isso entra via:</w:t>
      </w:r>
    </w:p>
    <w:p w14:paraId="353896D5" w14:textId="77777777" w:rsidR="0090531C" w:rsidRPr="0090531C" w:rsidRDefault="0090531C" w:rsidP="009053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massa do modo tensorial massivo m_T^2(\beta_n,r),</w:t>
      </w:r>
    </w:p>
    <w:p w14:paraId="56FF495C" w14:textId="77777777" w:rsidR="0090531C" w:rsidRPr="0090531C" w:rsidRDefault="0090531C" w:rsidP="009053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e depois via \mu(k,a) (Cap.7–8).</w:t>
      </w:r>
    </w:p>
    <w:p w14:paraId="1AAE426A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3696E1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Na prática você impõe (para grandes k):</w:t>
      </w:r>
    </w:p>
    <w:p w14:paraId="0B46FC53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4AB3AD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\mu(k,a)\to 1 \quad \text{quando}\quad k/a\gg m_{\rm screen}</w:t>
      </w:r>
    </w:p>
    <w:p w14:paraId="75DBBE2C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1BA562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o que requer m_\sigma e/ou m_T suficientemente grandes ou acoplamentos \Delta pequenos.</w:t>
      </w:r>
    </w:p>
    <w:p w14:paraId="61A45CC4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987C5EF" w14:textId="77777777" w:rsidR="0090531C" w:rsidRPr="0090531C" w:rsidRDefault="0090531C" w:rsidP="00905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5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Passo 4 — Checar Higuchi e estabilidade (link com Cap.15)</w:t>
      </w:r>
    </w:p>
    <w:p w14:paraId="68C14FE4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B22D796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Ainda neste capítulo, você já deixa a condição escrita como restrição em \beta_n:</w:t>
      </w:r>
    </w:p>
    <w:p w14:paraId="62B575B3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71368E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m_T^2(\beta_n,r,\phi)\ \ge\ 2H^2 \quad\text{no regime quasi-de Sitter relevante}.</w:t>
      </w:r>
    </w:p>
    <w:p w14:paraId="2046E052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18717F" w14:textId="77777777" w:rsidR="0090531C" w:rsidRPr="0090531C" w:rsidRDefault="0090531C" w:rsidP="00905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5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Passo 5 — Checar consistência do ramo dinâmico (evitar singularidades em r)</w:t>
      </w:r>
    </w:p>
    <w:p w14:paraId="76C6E874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D0A9BE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Se o ramo dinâmico é usado, é comum que certas escolhas de \beta_n levem r a regiões problemáticas (ex.: r\to 0 ou r\to\infty). Impõe-se:</w:t>
      </w:r>
    </w:p>
    <w:p w14:paraId="2B0CC4C0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E4D4B7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0&lt;r_{\min}\le r(t)\le r_{\max}&lt;\infty</w:t>
      </w:r>
    </w:p>
    <w:p w14:paraId="1CC13797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7E5DCB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e isso vira restrição nas combinações polinomiais:</w:t>
      </w:r>
    </w:p>
    <w:p w14:paraId="79E10896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136C83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\beta_0 + 3\beta_1 r + 3\beta_2 r^2 + \beta_3 r^3 \quad \text{não deve cruzar regiões que gerem instabilidade/ghost.}</w:t>
      </w:r>
    </w:p>
    <w:p w14:paraId="0936A766" w14:textId="77777777" w:rsidR="0090531C" w:rsidRPr="0090531C" w:rsidRDefault="0090531C" w:rsidP="009053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31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0E71486" wp14:editId="2C0B3478">
                <wp:extent cx="5731510" cy="1270"/>
                <wp:effectExtent l="0" t="31750" r="0" b="36830"/>
                <wp:docPr id="108259980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79CD24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0C0A450" w14:textId="77777777" w:rsidR="0090531C" w:rsidRPr="0090531C" w:rsidRDefault="0090531C" w:rsidP="0090531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5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13.7 Famílias mínimas recomendadas (para varrer espaço de parâmetros)</w:t>
      </w:r>
    </w:p>
    <w:p w14:paraId="496C43A4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96BB55B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Para uma varredura inicial objetiva, recomendo duas famílias, porque reduzem dimensionalidade e ainda capturam fenomenologia:</w:t>
      </w:r>
    </w:p>
    <w:p w14:paraId="1419488A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009FDD" w14:textId="77777777" w:rsidR="0090531C" w:rsidRPr="0090531C" w:rsidRDefault="0090531C" w:rsidP="00905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5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Família F1 (minimal cosmological)</w:t>
      </w:r>
    </w:p>
    <w:p w14:paraId="1801B0F0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ED9DE3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(\beta_0,\beta_1,\beta_2,\beta_3,\beta_4) = (\beta_0,\beta_1,\beta_2,0,\beta_4)</w:t>
      </w:r>
    </w:p>
    <w:p w14:paraId="1DCED7DF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3C47A7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Vantagem: reduz termos cúbicos em r, simplifica análise do ramo algébrico/dinâmico.</w:t>
      </w:r>
    </w:p>
    <w:p w14:paraId="5A9589A3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5CE265B" w14:textId="77777777" w:rsidR="0090531C" w:rsidRPr="0090531C" w:rsidRDefault="0090531C" w:rsidP="009053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0531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Família F2 (late-time acceleration tuned)</w:t>
      </w:r>
    </w:p>
    <w:p w14:paraId="40A2395D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7F897E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(\beta_0,\beta_1,\beta_2,\beta_3,\beta_4) = (\beta_0,\beta_1,0,\beta_3,\beta_4)</w:t>
      </w:r>
    </w:p>
    <w:p w14:paraId="79CA5F0B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AD12A5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Vantagem: mantém termo r^3 que é eficiente para gerar energia efetiva em grandes escalas.</w:t>
      </w:r>
    </w:p>
    <w:p w14:paraId="01B12221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3770BD5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Meta matemática: escolher uma família, resolver background (Cap.5), então impor:</w:t>
      </w:r>
    </w:p>
    <w:p w14:paraId="090D9492" w14:textId="77777777" w:rsidR="0090531C" w:rsidRPr="0090531C" w:rsidRDefault="0090531C" w:rsidP="009053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aceleração tardia,</w:t>
      </w:r>
    </w:p>
    <w:p w14:paraId="69095343" w14:textId="77777777" w:rsidR="0090531C" w:rsidRPr="0090531C" w:rsidRDefault="0090531C" w:rsidP="009053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Higuchi,</w:t>
      </w:r>
    </w:p>
    <w:p w14:paraId="25CC2CB1" w14:textId="77777777" w:rsidR="0090531C" w:rsidRPr="0090531C" w:rsidRDefault="0090531C" w:rsidP="009053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e GR local.</w:t>
      </w:r>
    </w:p>
    <w:p w14:paraId="24DB5386" w14:textId="77777777" w:rsidR="0090531C" w:rsidRPr="0090531C" w:rsidRDefault="0090531C" w:rsidP="009053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31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E8A6A0" wp14:editId="2C4D2975">
                <wp:extent cx="5731510" cy="1270"/>
                <wp:effectExtent l="0" t="31750" r="0" b="36830"/>
                <wp:docPr id="117140324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07EE5B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D2011A0" w14:textId="77777777" w:rsidR="0090531C" w:rsidRPr="0090531C" w:rsidRDefault="0090531C" w:rsidP="0090531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5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13.8 Entregável deste capítulo (critério de conclusão)</w:t>
      </w:r>
    </w:p>
    <w:p w14:paraId="2250E7B7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D620FD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Este capítulo está “fechado” quando você consegue produzir um conjunto explícito de restrições em \beta_n do tipo:</w:t>
      </w:r>
    </w:p>
    <w:p w14:paraId="75BC44A7" w14:textId="77777777" w:rsidR="0090531C" w:rsidRPr="0090531C" w:rsidRDefault="0090531C" w:rsidP="009053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Existência de ramo cosmológico desejado (A ou B).</w:t>
      </w:r>
    </w:p>
    <w:p w14:paraId="52A2A417" w14:textId="77777777" w:rsidR="0090531C" w:rsidRPr="0090531C" w:rsidRDefault="0090531C" w:rsidP="009053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Aceleração tardia com w_{\rm eff}\approx -1 (ou o comportamento alvo).</w:t>
      </w:r>
    </w:p>
    <w:p w14:paraId="447DF613" w14:textId="77777777" w:rsidR="0090531C" w:rsidRPr="0090531C" w:rsidRDefault="0090531C" w:rsidP="009053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Higuchi satisfeita no regime relevante.</w:t>
      </w:r>
    </w:p>
    <w:p w14:paraId="2F560A13" w14:textId="77777777" w:rsidR="0090531C" w:rsidRPr="0090531C" w:rsidRDefault="0090531C" w:rsidP="009053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\mu(k,a)\to 1 em escalas locais (condição de retorno a GR).</w:t>
      </w:r>
    </w:p>
    <w:p w14:paraId="12CD4635" w14:textId="77777777" w:rsidR="0090531C" w:rsidRPr="0090531C" w:rsidRDefault="0090531C" w:rsidP="009053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r(t) não diverge (faixa finita).</w:t>
      </w:r>
    </w:p>
    <w:p w14:paraId="680B27C8" w14:textId="77777777" w:rsidR="0090531C" w:rsidRPr="0090531C" w:rsidRDefault="0090531C" w:rsidP="009053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31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73C4579" wp14:editId="4E41EFE0">
                <wp:extent cx="5731510" cy="1270"/>
                <wp:effectExtent l="0" t="31750" r="0" b="36830"/>
                <wp:docPr id="84068598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02C23C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F021D45" w14:textId="77777777" w:rsidR="0090531C" w:rsidRPr="0090531C" w:rsidRDefault="0090531C" w:rsidP="0090531C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053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Próximo passo (Cap.14 — Isocurvatura)</w:t>
      </w:r>
    </w:p>
    <w:p w14:paraId="5F298BF9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7EBBA3B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A isocurvatura vai depender diretamente de:</w:t>
      </w:r>
    </w:p>
    <w:p w14:paraId="09543D0F" w14:textId="77777777" w:rsidR="0090531C" w:rsidRPr="0090531C" w:rsidRDefault="0090531C" w:rsidP="009053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se você usa \beta_n(\phi) (mistura multifield),</w:t>
      </w:r>
    </w:p>
    <w:p w14:paraId="7FB710D5" w14:textId="77777777" w:rsidR="0090531C" w:rsidRPr="0090531C" w:rsidRDefault="0090531C" w:rsidP="009053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e da massa efetiva do modo relativo escalar m_S^2(\beta_n,r,\phi).</w:t>
      </w:r>
    </w:p>
    <w:p w14:paraId="2D0DB7E9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553B24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Ou seja: Cap.14 usa o que definimos aqui.</w:t>
      </w:r>
    </w:p>
    <w:p w14:paraId="1ACA9139" w14:textId="77777777" w:rsidR="0090531C" w:rsidRPr="0090531C" w:rsidRDefault="0090531C" w:rsidP="009053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531C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9C31B3" wp14:editId="4D2B8B40">
                <wp:extent cx="5731510" cy="1270"/>
                <wp:effectExtent l="0" t="33655" r="0" b="38735"/>
                <wp:docPr id="55935931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3D8048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31F393" w14:textId="77777777" w:rsidR="0090531C" w:rsidRPr="0090531C" w:rsidRDefault="0090531C" w:rsidP="0090531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053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Para avançar agora sem travar</w:t>
      </w:r>
    </w:p>
    <w:p w14:paraId="5F5A4443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F9B3D4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Eu vou seguir o caminho mais objetivo possível:</w:t>
      </w:r>
    </w:p>
    <w:p w14:paraId="1A749EAA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F7A0A6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Apple Color Emoji" w:hAnsi="Apple Color Emoji" w:cs="Apple Color Emoji"/>
          <w:kern w:val="0"/>
          <w14:ligatures w14:val="none"/>
        </w:rPr>
        <w:t>✅</w:t>
      </w:r>
      <w:r w:rsidRPr="0090531C">
        <w:rPr>
          <w:rFonts w:ascii="Times New Roman" w:hAnsi="Times New Roman" w:cs="Times New Roman"/>
          <w:kern w:val="0"/>
          <w14:ligatures w14:val="none"/>
        </w:rPr>
        <w:t xml:space="preserve"> Escolha técnica imediata (sem debate longo):</w:t>
      </w:r>
    </w:p>
    <w:p w14:paraId="64DABF51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Vamos começar com uma família mínima e derivar as restrições formais.</w:t>
      </w:r>
    </w:p>
    <w:p w14:paraId="36EA7D6A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DA1011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Minha recomendação para a TDCP, pela coerência com “memória estrutural” e aceleração tardia, é começar com F1:</w:t>
      </w:r>
    </w:p>
    <w:p w14:paraId="34A73DBC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F81BCF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(\beta_0,\beta_1,\beta_2,0,\beta_4)</w:t>
      </w:r>
    </w:p>
    <w:p w14:paraId="5F4F84C0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8A4AE91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e trabalhar no ramo dinâmico, mantendo o ramo proporcional como limite de checagem.</w:t>
      </w:r>
    </w:p>
    <w:p w14:paraId="30C9AAF9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B0D212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Se você concorda, eu escrevo o Cap.13.9 com:</w:t>
      </w:r>
    </w:p>
    <w:p w14:paraId="7177DE8B" w14:textId="77777777" w:rsidR="0090531C" w:rsidRPr="0090531C" w:rsidRDefault="0090531C" w:rsidP="009053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forma explícita do polinômio do ramo algébrico (para comparação),</w:t>
      </w:r>
    </w:p>
    <w:p w14:paraId="1EA16AD1" w14:textId="77777777" w:rsidR="0090531C" w:rsidRPr="0090531C" w:rsidRDefault="0090531C" w:rsidP="009053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equação diferencial efetiva para r(t) no ramo dinâmico,</w:t>
      </w:r>
    </w:p>
    <w:p w14:paraId="318B9231" w14:textId="77777777" w:rsidR="0090531C" w:rsidRPr="0090531C" w:rsidRDefault="0090531C" w:rsidP="009053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e como isso fixa a combinação de \beta_0,\beta_1,\beta_2,\beta_4 para reproduzir H(z).</w:t>
      </w:r>
    </w:p>
    <w:p w14:paraId="52743977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CD7800" w14:textId="77777777" w:rsidR="0090531C" w:rsidRPr="0090531C" w:rsidRDefault="0090531C" w:rsidP="0090531C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90531C">
        <w:rPr>
          <w:rFonts w:ascii="Times New Roman" w:hAnsi="Times New Roman" w:cs="Times New Roman"/>
          <w:kern w:val="0"/>
          <w14:ligatures w14:val="none"/>
        </w:rPr>
        <w:t>Quer que eu siga com F1 + ramo dinâmico, ou prefere que a varredura inicial seja pelo ramo proporcional (mais simples para “calibrar” antes)?</w:t>
      </w:r>
    </w:p>
    <w:p w14:paraId="5D3707B5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Perfeito — seguimos com F1:</w:t>
      </w:r>
    </w:p>
    <w:p w14:paraId="232F7FE0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497509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(\beta_0,\beta_1,\beta_2,\beta_3,\beta_4)=(\beta_0,\beta_1,\beta_2,0,\beta_4).</w:t>
      </w:r>
    </w:p>
    <w:p w14:paraId="4D1BD11B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31D5CC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A partir daqui vou ser 100% técnico: escrever as equações no fundo, extrair o que dá para extrair analiticamente, e deixar claro quais combinações de \beta_n são fixadas por: (i) existência do ramo, (ii) aceleração tardia, (iii) recuperação de GR, (iv) estabilidade.</w:t>
      </w:r>
    </w:p>
    <w:p w14:paraId="75E3B68B" w14:textId="77777777" w:rsidR="00DB1E4F" w:rsidRPr="00DB1E4F" w:rsidRDefault="00DB1E4F" w:rsidP="00DB1E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E4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A4DBAA0" wp14:editId="12FD7B9F">
                <wp:extent cx="5731510" cy="1270"/>
                <wp:effectExtent l="0" t="31750" r="0" b="36830"/>
                <wp:docPr id="118491928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148CB0" id="Rectangle 10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BDEDE9E" w14:textId="77777777" w:rsidR="00DB1E4F" w:rsidRPr="00DB1E4F" w:rsidRDefault="00DB1E4F" w:rsidP="00DB1E4F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1E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CAP.13 (continuação) — F1: Equações fechadas e restrições</w:t>
      </w:r>
    </w:p>
    <w:p w14:paraId="700F316E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E84798" w14:textId="77777777" w:rsidR="00DB1E4F" w:rsidRPr="00DB1E4F" w:rsidRDefault="00DB1E4F" w:rsidP="00DB1E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13.9 Potenciais efetivos no fundo para F1</w:t>
      </w:r>
    </w:p>
    <w:p w14:paraId="170F44A6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C95126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Com \beta_3=0, as densidades de interação reduzem a:</w:t>
      </w:r>
    </w:p>
    <w:p w14:paraId="293AE52A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76453D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\rho_{\rm int}^{(g)}(r,\phi)=m^2M_{\rm eff}^2F(\phi)\Big(\beta_0+3\beta_1r+3\beta_2r^2\Big),</w:t>
      </w:r>
    </w:p>
    <w:p w14:paraId="7B4B0BD9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128A1B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\rho_{\rm int}^{(f)}(r,\phi)=m^2M_{\rm eff}^2F(\phi)\Big(\beta_4+3\beta_2r^{-2}+\beta_1r^{-3}\Big).</w:t>
      </w:r>
    </w:p>
    <w:p w14:paraId="2748F478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D75E16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Defina abreviações úteis (técnica padrão para análise de bimetric FLRW):</w:t>
      </w:r>
    </w:p>
    <w:p w14:paraId="45413833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215DDEE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U(r)\equiv \beta_0+3\beta_1r+3\beta_2r^2, \qquad \tilde U(r)\equiv \beta_4+3\beta_2r^{-2}+\beta_1r^{-3}.</w:t>
      </w:r>
    </w:p>
    <w:p w14:paraId="4BEFF8C2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2709B6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Então:</w:t>
      </w:r>
    </w:p>
    <w:p w14:paraId="04AC5FCA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E38599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\rho_{\rm int}^{(g)}=m^2M_{\rm eff}^2F(\phi)\,U(r), \qquad \rho_{\rm int}^{(f)}=m^2M_{\rm eff}^2F(\phi)\,\tilde U(r).</w:t>
      </w:r>
    </w:p>
    <w:p w14:paraId="2A8927C8" w14:textId="77777777" w:rsidR="00DB1E4F" w:rsidRPr="00DB1E4F" w:rsidRDefault="00DB1E4F" w:rsidP="00DB1E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E4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17C4108" wp14:editId="36D78136">
                <wp:extent cx="5731510" cy="1270"/>
                <wp:effectExtent l="0" t="31750" r="0" b="36830"/>
                <wp:docPr id="207334197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C40D76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AC7FE64" w14:textId="77777777" w:rsidR="00DB1E4F" w:rsidRPr="00DB1E4F" w:rsidRDefault="00DB1E4F" w:rsidP="00DB1E4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13.10 Constraint de Bianchi e ramos para F1</w:t>
      </w:r>
    </w:p>
    <w:p w14:paraId="15774142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0F4F47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A constraint no fundo é:</w:t>
      </w:r>
    </w:p>
    <w:p w14:paraId="35612984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8274CF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(\beta_1+2\beta_2r+\beta_3r^2)(H_g-\xi H_f)=0</w:t>
      </w:r>
    </w:p>
    <w:p w14:paraId="06C80A76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345FB80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e com \beta_3=0:</w:t>
      </w:r>
    </w:p>
    <w:p w14:paraId="6ECE44E6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361EDE" w14:textId="77777777" w:rsidR="00DB1E4F" w:rsidRPr="00DB1E4F" w:rsidRDefault="00DB1E4F" w:rsidP="00DB1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(A) Ramo Algébrico</w:t>
      </w:r>
    </w:p>
    <w:p w14:paraId="094B1979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11CDCF3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\beta_1+2\beta_2r=0 \quad\Rightarrow\quad \boxed{r_\star=-\frac{\beta_1}{2\beta_2}}.</w:t>
      </w:r>
    </w:p>
    <w:p w14:paraId="6B550D46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8EB1CB5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Condição de existência física (evitar r&lt;0 para b=a r real e positivo):</w:t>
      </w:r>
    </w:p>
    <w:p w14:paraId="2EB92359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8DCDC6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\boxed{r_\star&gt;0\ \Rightarrow\ \beta_1\beta_2&lt;0.}</w:t>
      </w:r>
    </w:p>
    <w:p w14:paraId="4E1BE07F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80517D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Esse ramo é extremamente útil como limite: ele fixa r e transforma U(r) em constante (se F(\phi) for lento ou congelado).</w:t>
      </w:r>
    </w:p>
    <w:p w14:paraId="3BC2EAB9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B38B88" w14:textId="77777777" w:rsidR="00DB1E4F" w:rsidRPr="00DB1E4F" w:rsidRDefault="00DB1E4F" w:rsidP="00DB1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(B) Ramo Dinâmico</w:t>
      </w:r>
    </w:p>
    <w:p w14:paraId="65FCAF74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9E3E72F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\boxed{H_g=\xi H_f.}</w:t>
      </w:r>
    </w:p>
    <w:p w14:paraId="2728BB16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9DF9A1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Esse é o ramo que permite r(t) evoluir, isto é, onde a TDCP ganha “memória estrutural” cosmológica.</w:t>
      </w:r>
    </w:p>
    <w:p w14:paraId="277E8FFF" w14:textId="77777777" w:rsidR="00DB1E4F" w:rsidRPr="00DB1E4F" w:rsidRDefault="00DB1E4F" w:rsidP="00DB1E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E4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484BC07" wp14:editId="732E0FFD">
                <wp:extent cx="5731510" cy="1270"/>
                <wp:effectExtent l="0" t="31750" r="0" b="36830"/>
                <wp:docPr id="106910021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52458A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D6702CD" w14:textId="77777777" w:rsidR="00DB1E4F" w:rsidRPr="00DB1E4F" w:rsidRDefault="00DB1E4F" w:rsidP="00DB1E4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13.11 Escolha de gauge e relação cinemática para r(t)</w:t>
      </w:r>
    </w:p>
    <w:p w14:paraId="33E35228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2D3A0A6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Fixe gauge N_g=1. Então H_g=\dot a/a.</w:t>
      </w:r>
    </w:p>
    <w:p w14:paraId="7BC6CB28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6CA8FB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Como H_f=\frac{1}{N_f}\frac{\dot b}{b}=\frac{1}{\xi}\frac{\dot b}{b}, a condição do ramo dinâmico:</w:t>
      </w:r>
    </w:p>
    <w:p w14:paraId="279B6ACB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05CBDC6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H_g=\xi H_f=\xi\left(\frac{1}{\xi}\frac{\dot b}{b}\right)=\frac{\dot b}{b}.</w:t>
      </w:r>
    </w:p>
    <w:p w14:paraId="50E9081B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E8CFF9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Logo:</w:t>
      </w:r>
    </w:p>
    <w:p w14:paraId="7C7F46F7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D264D2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\frac{\dot b}{b}=\frac{\dot a}{a} \quad\Rightarrow\quad \frac{d}{dt}\ln\left(\frac{b}{a}\right)=0 \quad\Rightarrow\quad \boxed{\dot r=0.}</w:t>
      </w:r>
    </w:p>
    <w:p w14:paraId="5772A621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45C11A9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Resultado técnico importante:</w:t>
      </w:r>
    </w:p>
    <w:p w14:paraId="3B1E59C9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No ansatz FLRW estritamente diagonal e com acoplamento HR puro, o “ramo dinâmico” como escrito acima força r=constante (porque a condição equivale a H_b=H_a).</w:t>
      </w:r>
    </w:p>
    <w:p w14:paraId="1667423F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6536A4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Isso é um ponto sutil que explica por que, em bimetric FLRW, o “ramo dinâmico” não é simplesmente “r(t) livre” — ele depende de como a constraint aparece (há formas equivalentes envolvendo \dot r e \xi). Em tratamentos completos, a constraint é frequentemente escrita como:</w:t>
      </w:r>
    </w:p>
    <w:p w14:paraId="4FEDFD8E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8251177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(\beta_1+2\beta_2r+\beta_3r^2)\,(\dot r - (\xi-1)Hr)=0,</w:t>
      </w:r>
    </w:p>
    <w:p w14:paraId="411BFD1D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CA172D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ou equivalente, onde o ramo dinâmico não fixa \dot r=0 trivialmente, mas fixa relação entre \xi e r. O ponto operacional para nós:</w:t>
      </w:r>
    </w:p>
    <w:p w14:paraId="08E80ACB" w14:textId="77777777" w:rsidR="00DB1E4F" w:rsidRPr="00DB1E4F" w:rsidRDefault="00DB1E4F" w:rsidP="00DB1E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se quisermos r(t) evoluindo, precisamos explicitar a forma completa da constraint com lapses e derivadas (ou introduzir a modulação TDCP F(\phi) e acoplamentos que geram \dot r\neq 0 de forma consistente).</w:t>
      </w:r>
    </w:p>
    <w:p w14:paraId="48F2C15F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F1391F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Como você quer validar matematicamente, vou fazer do jeito correto: introduzir a variável de gauge-invariante e fechar o sistema.</w:t>
      </w:r>
    </w:p>
    <w:p w14:paraId="78292B68" w14:textId="77777777" w:rsidR="00DB1E4F" w:rsidRPr="00DB1E4F" w:rsidRDefault="00DB1E4F" w:rsidP="00DB1E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E4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92846A2" wp14:editId="292A9A15">
                <wp:extent cx="5731510" cy="1270"/>
                <wp:effectExtent l="0" t="31750" r="0" b="36830"/>
                <wp:docPr id="6289005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FA9C3B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E732A1E" w14:textId="77777777" w:rsidR="00DB1E4F" w:rsidRPr="00DB1E4F" w:rsidRDefault="00DB1E4F" w:rsidP="00DB1E4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13.12 Forma fechada “padrão” do sistema FLRW bimetric (para evolução de r)</w:t>
      </w:r>
    </w:p>
    <w:p w14:paraId="0323ABFA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893897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Defina o “Hubble do setor f em tempo g”:</w:t>
      </w:r>
    </w:p>
    <w:p w14:paraId="4D4CB71F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31A0EED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H_b \equiv \frac{\dot b}{b}, \quad (N_g=1).</w:t>
      </w:r>
    </w:p>
    <w:p w14:paraId="69BB4927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F239B4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Então</w:t>
      </w:r>
    </w:p>
    <w:p w14:paraId="779C94BD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D031B82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H_f = \frac{1}{N_f}\frac{\dot b}{b}=\frac{H_b}{\xi}.</w:t>
      </w:r>
    </w:p>
    <w:p w14:paraId="0B432604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162E7D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A constraint do ramo dinâmico, escrita como conservação do tensor de interação, pode ser posta na forma:</w:t>
      </w:r>
    </w:p>
    <w:p w14:paraId="30022C61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6D5D34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\boxed{ (\beta_1+2\beta_2r+\beta_3r^2)\,(H_b-\xi H_g)=0 }</w:t>
      </w:r>
    </w:p>
    <w:p w14:paraId="249D772C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7F1A04F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e para \beta_3=0:</w:t>
      </w:r>
    </w:p>
    <w:p w14:paraId="1B9FE1ED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FAAF1CD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(\beta_1+2\beta_2r)\,(H_b-\xi H_g)=0.</w:t>
      </w:r>
    </w:p>
    <w:p w14:paraId="3C0B21DC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1ECD57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No ramo dinâmico tomamos:</w:t>
      </w:r>
    </w:p>
    <w:p w14:paraId="42B842F8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EDFF0F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\boxed{H_b=\xi H_g}</w:t>
      </w:r>
    </w:p>
    <w:p w14:paraId="125EA98F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49B94E3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e então r=b/a evolui como:</w:t>
      </w:r>
    </w:p>
    <w:p w14:paraId="6FAB9C4F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98665B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\dot r = \frac{d}{dt}\left(\frac{b}{a}\right)=r(H_b-H_g)=r(\xi-1)H_g.</w:t>
      </w:r>
    </w:p>
    <w:p w14:paraId="629B7ADC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1C546E8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Portanto:</w:t>
      </w:r>
    </w:p>
    <w:p w14:paraId="083DE4DD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8196B4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\boxed{ \dot r = r(\xi-1)H_g. }</w:t>
      </w:r>
    </w:p>
    <w:p w14:paraId="0B7F4C81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A6A23E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Ou seja: r(t) evolui se e somente se \xi(t)\neq 1.</w:t>
      </w:r>
    </w:p>
    <w:p w14:paraId="6CAAF2E5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353B3E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Isso é a forma operacional correta.</w:t>
      </w:r>
    </w:p>
    <w:p w14:paraId="162EA3B3" w14:textId="77777777" w:rsidR="00DB1E4F" w:rsidRPr="00DB1E4F" w:rsidRDefault="00DB1E4F" w:rsidP="00DB1E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E4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265DA50" wp14:editId="78752239">
                <wp:extent cx="5731510" cy="1270"/>
                <wp:effectExtent l="0" t="31750" r="0" b="36830"/>
                <wp:docPr id="77635158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2D0D05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64ACC57" w14:textId="77777777" w:rsidR="00DB1E4F" w:rsidRPr="00DB1E4F" w:rsidRDefault="00DB1E4F" w:rsidP="00DB1E4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13.13 Como eliminar \xi(t): usar a equação de Friedmann do setor f</w:t>
      </w:r>
    </w:p>
    <w:p w14:paraId="4E8DF5EE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207A83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A equação do setor f (sem matéria, ou com \rho_f explícito) é:</w:t>
      </w:r>
    </w:p>
    <w:p w14:paraId="7408BF44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E9E7F14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3M_f^2H_f^2=\rho_f+\rho_{\rm int}^{(f)}(r,\phi).</w:t>
      </w:r>
    </w:p>
    <w:p w14:paraId="717DE0FA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2CD84D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Substituindo H_f=H_b/\xi e H_b=H_g+\dot r/r:</w:t>
      </w:r>
    </w:p>
    <w:p w14:paraId="2472B0A8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EFD6B9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H_f=\frac{H_g+\dot r/r}{\xi}.</w:t>
      </w:r>
    </w:p>
    <w:p w14:paraId="320D722A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E191DE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Mas do ramo dinâmico H_b=\xi H_g\Rightarrow H_f=H_g. Então:</w:t>
      </w:r>
    </w:p>
    <w:p w14:paraId="10A5DEF9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67AA75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\boxed{H_f=H_g.}</w:t>
      </w:r>
    </w:p>
    <w:p w14:paraId="12032698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EC51C3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E a equação f vira restrição algébrica (em vez de dinâmica) para r:</w:t>
      </w:r>
    </w:p>
    <w:p w14:paraId="0E0976B1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1B1768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\boxed{ 3M_f^2H_g^2=\rho_f+m^2M_{\rm eff}^2F(\phi)\,\tilde U(r). }</w:t>
      </w:r>
    </w:p>
    <w:p w14:paraId="565D9F9C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0C111AA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Enquanto a equação g é:</w:t>
      </w:r>
    </w:p>
    <w:p w14:paraId="69CF9979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C3F9451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\boxed{ 3M_g^2H_g^2=\rho_m+\rho_\phi+m^2M_{\rm eff}^2F(\phi)\,U(r). }</w:t>
      </w:r>
    </w:p>
    <w:p w14:paraId="0E29CDB5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C549E7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Subtraindo as duas:</w:t>
      </w:r>
    </w:p>
    <w:p w14:paraId="4FB1291D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8323A9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3(M_g^2-M_f^2)H_g^2 = \rho_m+\rho_\phi-\rho_f + m^2M_{\rm eff}^2F(\phi)\big(U(r)-\tilde U(r)\big).</w:t>
      </w:r>
    </w:p>
    <w:p w14:paraId="73FBFA56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BF9D52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Interpretação técnica:</w:t>
      </w:r>
    </w:p>
    <w:p w14:paraId="660311CD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No fundo FLRW, para HR puro, a consistência frequentemente força r a seguir de perto um valor quase algébrico determinado por H_g e pelas duas equações de Friedmann. A “dinâmica” de r é, na prática, controlada pela possibilidade de \xi\neq 1 e/ou pela presença de modulação F(\phi) que move o balanço entre U(r) e \tilde U(r).</w:t>
      </w:r>
    </w:p>
    <w:p w14:paraId="1ECEDC76" w14:textId="77777777" w:rsidR="00DB1E4F" w:rsidRPr="00DB1E4F" w:rsidRDefault="00DB1E4F" w:rsidP="00DB1E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E4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0AEEBE1" wp14:editId="119BE44B">
                <wp:extent cx="5731510" cy="1270"/>
                <wp:effectExtent l="0" t="31750" r="0" b="36830"/>
                <wp:docPr id="52265643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E4B907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0EC5F6E" w14:textId="77777777" w:rsidR="00DB1E4F" w:rsidRPr="00DB1E4F" w:rsidRDefault="00DB1E4F" w:rsidP="00DB1E4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13.14 Estratégia TDCP específica para obter “evolução lenta” sem violar consistência</w:t>
      </w:r>
    </w:p>
    <w:p w14:paraId="0715BA28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93570A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Como você quer “memória estrutural” e aceleração tardia sem “forçar” \Lambda, o caminho mais controlável com F1 é:</w:t>
      </w:r>
    </w:p>
    <w:p w14:paraId="1A7EFD0E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BEB8DD" w14:textId="77777777" w:rsidR="00DB1E4F" w:rsidRPr="00DB1E4F" w:rsidRDefault="00DB1E4F" w:rsidP="00DB1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Escolha TDCP-1: modulação global lenta F(\phi) (recomendado)</w:t>
      </w:r>
    </w:p>
    <w:p w14:paraId="73C6A14B" w14:textId="77777777" w:rsidR="00DB1E4F" w:rsidRPr="00DB1E4F" w:rsidRDefault="00DB1E4F" w:rsidP="00DB1E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mantenha \beta_n constantes,</w:t>
      </w:r>
    </w:p>
    <w:p w14:paraId="26269E21" w14:textId="77777777" w:rsidR="00DB1E4F" w:rsidRPr="00DB1E4F" w:rsidRDefault="00DB1E4F" w:rsidP="00DB1E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deixe F(\phi) variar lentamente em época tardia,</w:t>
      </w:r>
    </w:p>
    <w:p w14:paraId="328D1069" w14:textId="77777777" w:rsidR="00DB1E4F" w:rsidRPr="00DB1E4F" w:rsidRDefault="00DB1E4F" w:rsidP="00DB1E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e use o ramo proporcional/algébrico como baseline.</w:t>
      </w:r>
    </w:p>
    <w:p w14:paraId="68BB5D5D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F9B517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Então:</w:t>
      </w:r>
    </w:p>
    <w:p w14:paraId="64A51A4E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EF1235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\rho_{\rm DE}^{\rm eff}(a)=m^2M_{\rm eff}^2F(\phi(a))\,U(r_\star)+\rho_\phi(a).</w:t>
      </w:r>
    </w:p>
    <w:p w14:paraId="6A9A35FF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9166110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Aqui o “ajuste” é matematicamente limpo:</w:t>
      </w:r>
    </w:p>
    <w:p w14:paraId="2A966C18" w14:textId="77777777" w:rsidR="00DB1E4F" w:rsidRPr="00DB1E4F" w:rsidRDefault="00DB1E4F" w:rsidP="00DB1E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\beta_n determinam a forma e o sinal de U(r_\star),</w:t>
      </w:r>
    </w:p>
    <w:p w14:paraId="67BDA0EB" w14:textId="77777777" w:rsidR="00DB1E4F" w:rsidRPr="00DB1E4F" w:rsidRDefault="00DB1E4F" w:rsidP="00DB1E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F(\phi) determina a evolução temporal de \rho_{\rm DE}^{\rm eff}.</w:t>
      </w:r>
    </w:p>
    <w:p w14:paraId="70D34D28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543E60C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Isso separa bem os problemas:</w:t>
      </w:r>
    </w:p>
    <w:p w14:paraId="48DD5790" w14:textId="77777777" w:rsidR="00DB1E4F" w:rsidRPr="00DB1E4F" w:rsidRDefault="00DB1E4F" w:rsidP="00DB1E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Cap.13 fixa \beta_n,</w:t>
      </w:r>
    </w:p>
    <w:p w14:paraId="6E751D3B" w14:textId="77777777" w:rsidR="00DB1E4F" w:rsidRPr="00DB1E4F" w:rsidRDefault="00DB1E4F" w:rsidP="00DB1E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Cap.14 controla isocurvatura via massa efetiva do modo relativo,</w:t>
      </w:r>
    </w:p>
    <w:p w14:paraId="1DEF4C2F" w14:textId="77777777" w:rsidR="00DB1E4F" w:rsidRPr="00DB1E4F" w:rsidRDefault="00DB1E4F" w:rsidP="00DB1E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Cap.15 fixa m_T,</w:t>
      </w:r>
    </w:p>
    <w:p w14:paraId="004A6232" w14:textId="77777777" w:rsidR="00DB1E4F" w:rsidRPr="00DB1E4F" w:rsidRDefault="00DB1E4F" w:rsidP="00DB1E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Cap.16 estabelece EFT/corte.</w:t>
      </w:r>
    </w:p>
    <w:p w14:paraId="40A5D7B4" w14:textId="77777777" w:rsidR="00DB1E4F" w:rsidRPr="00DB1E4F" w:rsidRDefault="00DB1E4F" w:rsidP="00DB1E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E4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491C4A6" wp14:editId="0731DF03">
                <wp:extent cx="5731510" cy="1270"/>
                <wp:effectExtent l="0" t="31750" r="0" b="36830"/>
                <wp:docPr id="130357183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36B4C2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550EF6E" w14:textId="77777777" w:rsidR="00DB1E4F" w:rsidRPr="00DB1E4F" w:rsidRDefault="00DB1E4F" w:rsidP="00DB1E4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13.15 Restrições explícitas em F1 (primeiro conjunto “fechado”)</w:t>
      </w:r>
    </w:p>
    <w:p w14:paraId="7CFE2B6B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DD4AD9E" w14:textId="77777777" w:rsidR="00DB1E4F" w:rsidRPr="00DB1E4F" w:rsidRDefault="00DB1E4F" w:rsidP="00DB1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(i) Existência do ramo algébrico com r_\star&gt;0</w:t>
      </w:r>
    </w:p>
    <w:p w14:paraId="23156915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76D0693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\boxed{\beta_1\beta_2&lt;0.}</w:t>
      </w:r>
    </w:p>
    <w:p w14:paraId="7CA1F4DD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3BBCB7" w14:textId="77777777" w:rsidR="00DB1E4F" w:rsidRPr="00DB1E4F" w:rsidRDefault="00DB1E4F" w:rsidP="00DB1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(ii) Energia efetiva positiva para aceleração (no setor g)</w:t>
      </w:r>
    </w:p>
    <w:p w14:paraId="4AC3B10A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6BB083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A contribuição tipo-\Lambda efetiva (no ramo algébrico) é:</w:t>
      </w:r>
    </w:p>
    <w:p w14:paraId="4E5F704C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E64043A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\rho_{\rm int}^{(g)}(r_\star)=m^2M_{\rm eff}^2F(\phi)\,U(r_\star).</w:t>
      </w:r>
    </w:p>
    <w:p w14:paraId="1E02FF23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02A1ED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Aceleração tardia exige, aproximadamente, \rho_{\rm int}^{(g)}(r_\star)&gt;0 e pressão efetiva \approx -\rho. Então:</w:t>
      </w:r>
    </w:p>
    <w:p w14:paraId="240AF47D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522EC2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\boxed{U(r_\star)&gt;0 \quad \text{(assumindo }F(\phi)&gt;0\text{)}.}</w:t>
      </w:r>
    </w:p>
    <w:p w14:paraId="12D8B008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DE5D76F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Com r_\star=-\beta_1/(2\beta_2):</w:t>
      </w:r>
    </w:p>
    <w:p w14:paraId="15867D77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880449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U(r_\star)=\beta_0+3\beta_1r_\star+3\beta_2r_\star^2 = \beta_0 -\frac{3\beta_1^2}{2\beta_2} +\frac{3\beta_1^2}{4\beta_2} = \boxed{\beta_0-\frac{3\beta_1^2}{4\beta_2}.}</w:t>
      </w:r>
    </w:p>
    <w:p w14:paraId="74195E5A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4589E0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Logo condição:</w:t>
      </w:r>
    </w:p>
    <w:p w14:paraId="62C70E7F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83F9DA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\boxed{ \beta_0-\frac{3\beta_1^2}{4\beta_2}&gt;0. }</w:t>
      </w:r>
    </w:p>
    <w:p w14:paraId="2714E043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EC296D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Como \beta_1\beta_2&lt;0, o termo -\frac{3\beta_1^2}{4\beta_2} tem sinal oposto ao de \beta_2. Isso já restringe fortemente o espaço.</w:t>
      </w:r>
    </w:p>
    <w:p w14:paraId="0CFE388E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CC6007" w14:textId="77777777" w:rsidR="00DB1E4F" w:rsidRPr="00DB1E4F" w:rsidRDefault="00DB1E4F" w:rsidP="00DB1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B1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(iii) Consistência do setor f: positividade/realidade de H_f^2</w:t>
      </w:r>
    </w:p>
    <w:p w14:paraId="2E8CA81D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51A2385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No ramo proporcional H_f=H_g, então precisamos que:</w:t>
      </w:r>
    </w:p>
    <w:p w14:paraId="36D18DFE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0411999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3M_f^2H_g^2-\rho_f = m^2M_{\rm eff}^2F(\phi)\tilde U(r_\star)</w:t>
      </w:r>
    </w:p>
    <w:p w14:paraId="7C7FD1A1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99FF87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seja compatível com H_g^2&gt;0. Isso impõe:</w:t>
      </w:r>
    </w:p>
    <w:p w14:paraId="04ECC96B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AF7CC84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\boxed{\tilde U(r_\star)\ \text{não deve forçar }H_g^2&lt;0.}</w:t>
      </w:r>
    </w:p>
    <w:p w14:paraId="5F6D91BC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7CB277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Com:</w:t>
      </w:r>
    </w:p>
    <w:p w14:paraId="0FD7388E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A15156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\tilde U(r)=\beta_4+3\beta_2r^{-2}+\beta_1r^{-3}</w:t>
      </w:r>
    </w:p>
    <w:p w14:paraId="1DBA4176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D6E10F4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e r=r_\star, isso vira restrição algébrica em \beta_4 dada (\beta_1,\beta_2). (Aqui costuma-se usar \beta_4 como “parametro de compensação”.)</w:t>
      </w:r>
    </w:p>
    <w:p w14:paraId="528D2640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013547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Resumo do que temos já, de forma fechada:</w:t>
      </w:r>
    </w:p>
    <w:p w14:paraId="256597F9" w14:textId="77777777" w:rsidR="00DB1E4F" w:rsidRPr="00DB1E4F" w:rsidRDefault="00DB1E4F" w:rsidP="00DB1E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\beta_1\beta_2&lt;0</w:t>
      </w:r>
    </w:p>
    <w:p w14:paraId="4583E141" w14:textId="77777777" w:rsidR="00DB1E4F" w:rsidRPr="00DB1E4F" w:rsidRDefault="00DB1E4F" w:rsidP="00DB1E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\beta_0-\frac{3\beta_1^2}{4\beta_2}&gt;0</w:t>
      </w:r>
    </w:p>
    <w:p w14:paraId="6F65647C" w14:textId="77777777" w:rsidR="00DB1E4F" w:rsidRPr="00DB1E4F" w:rsidRDefault="00DB1E4F" w:rsidP="00DB1E4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\beta_4 escolhido para manter o setor f consistente</w:t>
      </w:r>
    </w:p>
    <w:p w14:paraId="1FCCDC24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26048F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Isso já é um primeiro conjunto de restrições matemáticas.</w:t>
      </w:r>
    </w:p>
    <w:p w14:paraId="7A898D41" w14:textId="77777777" w:rsidR="00DB1E4F" w:rsidRPr="00DB1E4F" w:rsidRDefault="00DB1E4F" w:rsidP="00DB1E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E4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F452D3D" wp14:editId="3BE54B03">
                <wp:extent cx="5731510" cy="1270"/>
                <wp:effectExtent l="0" t="31750" r="0" b="36830"/>
                <wp:docPr id="11299497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1EADA2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9FCF65F" w14:textId="77777777" w:rsidR="00DB1E4F" w:rsidRPr="00DB1E4F" w:rsidRDefault="00DB1E4F" w:rsidP="00DB1E4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B1E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13.16 Como “fit” de H(z) fixa combinações de \beta_n (sem rodar código)</w:t>
      </w:r>
    </w:p>
    <w:p w14:paraId="48844273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F60880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No ramo algébrico/proporcional e assumindo \rho_\phi subdominante (ou lenta), a equação do setor g se parece com:</w:t>
      </w:r>
    </w:p>
    <w:p w14:paraId="3DB0DE5B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4F2A51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3M_g^2H^2(z)\approx \rho_m(z)+m^2M_{\rm eff}^2F(\phi(z))\,U(r_\star).</w:t>
      </w:r>
    </w:p>
    <w:p w14:paraId="0917366D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8FB4A2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Se F\approx 1 hoje, então o valor observado de H_0 fixa:</w:t>
      </w:r>
    </w:p>
    <w:p w14:paraId="56119E2A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CEDA000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\boxed{ m^2M_{\rm eff}^2\,U(r_\star)\approx 3M_g^2H_0^2-\rho_{m0}. }</w:t>
      </w:r>
    </w:p>
    <w:p w14:paraId="43200BAC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6CA013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Ou seja: a “escala” de energia escura efetiva fixa um produto m^2M_{\rm eff}^2U(r_\star). Em termos de ajuste, isso significa que um grau de liberdade é absorvido nessa normalização — e sobra o ajuste fino real para crescimento, massa do gravitón e isocurvatura.</w:t>
      </w:r>
    </w:p>
    <w:p w14:paraId="4545C388" w14:textId="77777777" w:rsidR="00DB1E4F" w:rsidRPr="00DB1E4F" w:rsidRDefault="00DB1E4F" w:rsidP="00DB1E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E4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67B815D" wp14:editId="2B1EAD5F">
                <wp:extent cx="5731510" cy="1270"/>
                <wp:effectExtent l="0" t="31750" r="0" b="36830"/>
                <wp:docPr id="213245601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0A5B27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06B0EF3" w14:textId="77777777" w:rsidR="00DB1E4F" w:rsidRPr="00DB1E4F" w:rsidRDefault="00DB1E4F" w:rsidP="00DB1E4F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1E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Fechamento do Cap.13 (F1) — o que está matematicamente estabelecido</w:t>
      </w:r>
    </w:p>
    <w:p w14:paraId="46295240" w14:textId="77777777" w:rsidR="00DB1E4F" w:rsidRPr="00DB1E4F" w:rsidRDefault="00DB1E4F" w:rsidP="00DB1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Para F1, o ramo algébrico é explícito e fornece r_\star.</w:t>
      </w:r>
    </w:p>
    <w:p w14:paraId="3A453026" w14:textId="77777777" w:rsidR="00DB1E4F" w:rsidRPr="00DB1E4F" w:rsidRDefault="00DB1E4F" w:rsidP="00DB1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A aceleração tardia pode ser obtida exigindo U(r_\star)&gt;0.</w:t>
      </w:r>
    </w:p>
    <w:p w14:paraId="0B5505EA" w14:textId="77777777" w:rsidR="00DB1E4F" w:rsidRPr="00DB1E4F" w:rsidRDefault="00DB1E4F" w:rsidP="00DB1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Isso produz uma restrição analítica simples:</w:t>
      </w:r>
    </w:p>
    <w:p w14:paraId="57D088E5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6209D71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\boxed{\beta_0-\frac{3\beta_1^2}{4\beta_2}&gt;0,\qquad \beta_1\beta_2&lt;0.}</w:t>
      </w:r>
    </w:p>
    <w:p w14:paraId="5C44F99A" w14:textId="77777777" w:rsidR="00DB1E4F" w:rsidRPr="00DB1E4F" w:rsidRDefault="00DB1E4F" w:rsidP="00DB1E4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O parâmetro \beta_4 é usado para manter consistência do setor f (e afetará o setor tensorial via massa efetiva).</w:t>
      </w:r>
    </w:p>
    <w:p w14:paraId="5D286508" w14:textId="77777777" w:rsidR="00DB1E4F" w:rsidRPr="00DB1E4F" w:rsidRDefault="00DB1E4F" w:rsidP="00DB1E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1E4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2EDCE28" wp14:editId="080ABAAA">
                <wp:extent cx="5731510" cy="1270"/>
                <wp:effectExtent l="0" t="33655" r="0" b="38735"/>
                <wp:docPr id="91390929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9A339A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0+Fv9d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B8C6CF" w14:textId="77777777" w:rsidR="00DB1E4F" w:rsidRPr="00DB1E4F" w:rsidRDefault="00DB1E4F" w:rsidP="00DB1E4F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B1E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Próximo passo: Cap.14 (Isocurvatura) — ligação direta com F1</w:t>
      </w:r>
    </w:p>
    <w:p w14:paraId="58AFEA69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FC097AE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Agora, com F1 definido, o próximo passo matemático é:</w:t>
      </w:r>
    </w:p>
    <w:p w14:paraId="4A87F0BC" w14:textId="77777777" w:rsidR="00DB1E4F" w:rsidRPr="00DB1E4F" w:rsidRDefault="00DB1E4F" w:rsidP="00DB1E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escrever a ação quadrática dos modos escalares (\zeta,S),</w:t>
      </w:r>
    </w:p>
    <w:p w14:paraId="5C2B462B" w14:textId="77777777" w:rsidR="00DB1E4F" w:rsidRPr="00DB1E4F" w:rsidRDefault="00DB1E4F" w:rsidP="00DB1E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extrair a massa efetiva m_S^2(\beta_n,r,\phi),</w:t>
      </w:r>
    </w:p>
    <w:p w14:paraId="032FD2B7" w14:textId="77777777" w:rsidR="00DB1E4F" w:rsidRPr="00DB1E4F" w:rsidRDefault="00DB1E4F" w:rsidP="00DB1E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impor condição de supressão:</w:t>
      </w:r>
    </w:p>
    <w:p w14:paraId="5CB369F4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F4ADAD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\boxed{m_S^2 \gg H^2 \quad \text{(após a fase primordial)}.}</w:t>
      </w:r>
    </w:p>
    <w:p w14:paraId="6AB7B63D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4D72DAF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Se você confirmar, eu inicio o Cap.14 já no mesmo nível técnico, começando por:</w:t>
      </w:r>
    </w:p>
    <w:p w14:paraId="6E005F26" w14:textId="77777777" w:rsidR="00DB1E4F" w:rsidRPr="00DB1E4F" w:rsidRDefault="00DB1E4F" w:rsidP="00DB1E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decomposição adiabática/isocurvatura,</w:t>
      </w:r>
    </w:p>
    <w:p w14:paraId="1F4F2713" w14:textId="77777777" w:rsidR="00DB1E4F" w:rsidRPr="00DB1E4F" w:rsidRDefault="00DB1E4F" w:rsidP="00DB1E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matriz cinética K_{ij},</w:t>
      </w:r>
    </w:p>
    <w:p w14:paraId="3A9AB787" w14:textId="77777777" w:rsidR="00DB1E4F" w:rsidRPr="00DB1E4F" w:rsidRDefault="00DB1E4F" w:rsidP="00DB1E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matriz de massa \Omega_{ij},</w:t>
      </w:r>
    </w:p>
    <w:p w14:paraId="5C7F95A6" w14:textId="77777777" w:rsidR="00DB1E4F" w:rsidRPr="00DB1E4F" w:rsidRDefault="00DB1E4F" w:rsidP="00DB1E4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e condições de ausência de fantasma/gradiente no setor escalar (em função de F1).</w:t>
      </w:r>
    </w:p>
    <w:p w14:paraId="259CF8D1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0238E7" w14:textId="77777777" w:rsidR="00DB1E4F" w:rsidRPr="00DB1E4F" w:rsidRDefault="00DB1E4F" w:rsidP="00DB1E4F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B1E4F">
        <w:rPr>
          <w:rFonts w:ascii="Times New Roman" w:hAnsi="Times New Roman" w:cs="Times New Roman"/>
          <w:kern w:val="0"/>
          <w14:ligatures w14:val="none"/>
        </w:rPr>
        <w:t>Confirmo que avançamos para Cap.14 — Isocurvatura agora?</w:t>
      </w:r>
    </w:p>
    <w:p w14:paraId="1A9CEE6F" w14:textId="77777777" w:rsidR="0090531C" w:rsidRDefault="0090531C"/>
    <w:sectPr w:rsidR="009053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1A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F79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E34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453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41A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96A0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5F2A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57C20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3C57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4162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CC35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3166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384B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4E3F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566A2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832652">
    <w:abstractNumId w:val="2"/>
  </w:num>
  <w:num w:numId="2" w16cid:durableId="662006551">
    <w:abstractNumId w:val="8"/>
  </w:num>
  <w:num w:numId="3" w16cid:durableId="64760939">
    <w:abstractNumId w:val="4"/>
  </w:num>
  <w:num w:numId="4" w16cid:durableId="1494032651">
    <w:abstractNumId w:val="9"/>
  </w:num>
  <w:num w:numId="5" w16cid:durableId="1461731806">
    <w:abstractNumId w:val="13"/>
  </w:num>
  <w:num w:numId="6" w16cid:durableId="1619533192">
    <w:abstractNumId w:val="3"/>
  </w:num>
  <w:num w:numId="7" w16cid:durableId="993949561">
    <w:abstractNumId w:val="14"/>
  </w:num>
  <w:num w:numId="8" w16cid:durableId="1844736626">
    <w:abstractNumId w:val="6"/>
  </w:num>
  <w:num w:numId="9" w16cid:durableId="694158886">
    <w:abstractNumId w:val="12"/>
  </w:num>
  <w:num w:numId="10" w16cid:durableId="161090713">
    <w:abstractNumId w:val="1"/>
  </w:num>
  <w:num w:numId="11" w16cid:durableId="961224363">
    <w:abstractNumId w:val="0"/>
  </w:num>
  <w:num w:numId="12" w16cid:durableId="833647344">
    <w:abstractNumId w:val="5"/>
  </w:num>
  <w:num w:numId="13" w16cid:durableId="897253487">
    <w:abstractNumId w:val="7"/>
  </w:num>
  <w:num w:numId="14" w16cid:durableId="1179202645">
    <w:abstractNumId w:val="10"/>
  </w:num>
  <w:num w:numId="15" w16cid:durableId="5332735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31C"/>
    <w:rsid w:val="00592A82"/>
    <w:rsid w:val="0090531C"/>
    <w:rsid w:val="00DB1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6902F99"/>
  <w15:chartTrackingRefBased/>
  <w15:docId w15:val="{42BFDCB8-1DCA-4144-86D3-E93057211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5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5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31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0531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0531C"/>
  </w:style>
  <w:style w:type="character" w:customStyle="1" w:styleId="s2">
    <w:name w:val="s2"/>
    <w:basedOn w:val="DefaultParagraphFont"/>
    <w:rsid w:val="0090531C"/>
  </w:style>
  <w:style w:type="character" w:customStyle="1" w:styleId="s3">
    <w:name w:val="s3"/>
    <w:basedOn w:val="DefaultParagraphFont"/>
    <w:rsid w:val="0090531C"/>
  </w:style>
  <w:style w:type="paragraph" w:customStyle="1" w:styleId="p2">
    <w:name w:val="p2"/>
    <w:basedOn w:val="Normal"/>
    <w:rsid w:val="0090531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90531C"/>
  </w:style>
  <w:style w:type="paragraph" w:customStyle="1" w:styleId="p3">
    <w:name w:val="p3"/>
    <w:basedOn w:val="Normal"/>
    <w:rsid w:val="0090531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5">
    <w:name w:val="s5"/>
    <w:basedOn w:val="DefaultParagraphFont"/>
    <w:rsid w:val="0090531C"/>
  </w:style>
  <w:style w:type="character" w:customStyle="1" w:styleId="s6">
    <w:name w:val="s6"/>
    <w:basedOn w:val="DefaultParagraphFont"/>
    <w:rsid w:val="00DB1E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2578</Words>
  <Characters>14699</Characters>
  <Application>Microsoft Office Word</Application>
  <DocSecurity>0</DocSecurity>
  <Lines>122</Lines>
  <Paragraphs>34</Paragraphs>
  <ScaleCrop>false</ScaleCrop>
  <Company/>
  <LinksUpToDate>false</LinksUpToDate>
  <CharactersWithSpaces>17243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Haenndel Santos</dc:creator>
  <cp:keywords/>
  <dc:description/>
  <cp:lastModifiedBy>Haenndel Santos</cp:lastModifiedBy>
  <cp:revision>3</cp:revision>
  <dcterms:created xsi:type="dcterms:W3CDTF">2026-02-21T22:16:00Z</dcterms:created>
  <dcterms:modified xsi:type="dcterms:W3CDTF">2026-02-21T22:18:00Z</dcterms:modified>
</cp:coreProperties>
</file>