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6CBFC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Perfeito — vamos para (2) comparação quantitativa com \LambdaCDM via equação de crescimento.</w:t>
      </w:r>
    </w:p>
    <w:p w14:paraId="64BC5557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Aqui o objetivo é derivar, no regime linear, o que a TDCP prevê para crescimento de estruturas e como isso se traduz em um objeto observável:</w:t>
      </w:r>
    </w:p>
    <w:p w14:paraId="2822DFCC" w14:textId="77777777" w:rsidR="005A4DF2" w:rsidRPr="005A4DF2" w:rsidRDefault="005A4DF2" w:rsidP="005A4D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\mu(k,a) (modificação do Poisson / “força gravitacional efetiva”)</w:t>
      </w:r>
    </w:p>
    <w:p w14:paraId="5CF04BE1" w14:textId="77777777" w:rsidR="005A4DF2" w:rsidRPr="005A4DF2" w:rsidRDefault="005A4DF2" w:rsidP="005A4D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\gamma (índice de crescimento)</w:t>
      </w:r>
    </w:p>
    <w:p w14:paraId="099BEE7A" w14:textId="77777777" w:rsidR="005A4DF2" w:rsidRPr="005A4DF2" w:rsidRDefault="005A4DF2" w:rsidP="005A4D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f\sigma_8(z)</w:t>
      </w:r>
    </w:p>
    <w:p w14:paraId="3E187BD6" w14:textId="77777777" w:rsidR="005A4DF2" w:rsidRPr="005A4DF2" w:rsidRDefault="005A4DF2" w:rsidP="005A4D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e eventualmente slip \eta_{\rm slip}(k,a)=\Phi/\Psi</w:t>
      </w:r>
    </w:p>
    <w:p w14:paraId="4C539F73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18EF65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Vou escrever de forma direta e utilizável.</w:t>
      </w:r>
    </w:p>
    <w:p w14:paraId="3AA4CFC2" w14:textId="77777777" w:rsidR="005A4DF2" w:rsidRPr="005A4DF2" w:rsidRDefault="005A4DF2" w:rsidP="005A4D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D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355AC1" wp14:editId="5DE765F8">
                <wp:extent cx="5731510" cy="1270"/>
                <wp:effectExtent l="0" t="31750" r="0" b="36830"/>
                <wp:docPr id="51849554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38A893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FC305B0" w14:textId="77777777" w:rsidR="005A4DF2" w:rsidRPr="005A4DF2" w:rsidRDefault="005A4DF2" w:rsidP="005A4DF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17</w:t>
      </w:r>
    </w:p>
    <w:p w14:paraId="57BE2453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8479DE" w14:textId="77777777" w:rsidR="005A4DF2" w:rsidRPr="005A4DF2" w:rsidRDefault="005A4DF2" w:rsidP="005A4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Crescimento Linear, \mu(k,a), \Sigma(k,a) e Testes Observacionais (F1)</w:t>
      </w:r>
    </w:p>
    <w:p w14:paraId="5943FAD6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FABEA2" w14:textId="77777777" w:rsidR="005A4DF2" w:rsidRPr="005A4DF2" w:rsidRDefault="005A4DF2" w:rsidP="005A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17.1 Estrutura do problema</w:t>
      </w:r>
    </w:p>
    <w:p w14:paraId="71700CFD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AF3254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Em cosmologia linear, em gauge de Newton:</w:t>
      </w:r>
    </w:p>
    <w:p w14:paraId="462ABA6D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3EAF74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ds^2=-(1+2\Psi)dt^2+a^2(1-2\Phi)\delta_{ij}dx^i dx^j.</w:t>
      </w:r>
    </w:p>
    <w:p w14:paraId="2FDDD666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76D80D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No \LambdaCDM/GR (sem anisotropic stress de radiação no tardio):</w:t>
      </w:r>
    </w:p>
    <w:p w14:paraId="264B5220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9A6294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\Phi=\Psi, \quad -k^2\Phi = 4\pi G a^2\rho_m\,\delta.</w:t>
      </w:r>
    </w:p>
    <w:p w14:paraId="67C49025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DAC71C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lastRenderedPageBreak/>
        <w:t>Em teorias modificadas, parametrizamos:</w:t>
      </w:r>
    </w:p>
    <w:p w14:paraId="36157E0D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917C61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-k^2\Psi = 4\pi G a^2\,\mu(k,a)\,\rho_m\,\delta,</w:t>
      </w:r>
    </w:p>
    <w:p w14:paraId="755D9643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5A804D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-k^2(\Phi+\Psi)=8\pi G a^2\,\Sigma(k,a)\,\rho_m\,\delta,</w:t>
      </w:r>
    </w:p>
    <w:p w14:paraId="04F8DC79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2EC0E8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e o slip:</w:t>
      </w:r>
    </w:p>
    <w:p w14:paraId="4EAB71E7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3D7ACB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\eta_{\rm slip}(k,a)\equiv \frac{\Phi}{\Psi}.</w:t>
      </w:r>
    </w:p>
    <w:p w14:paraId="2B9C895A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4DFFBD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No GR:</w:t>
      </w:r>
    </w:p>
    <w:p w14:paraId="5E58B86B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A7DB02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\mu=\Sigma=1,\quad \eta_{\rm slip}=1.</w:t>
      </w:r>
    </w:p>
    <w:p w14:paraId="1E89920D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B4CAA7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Nosso objetivo é derivar \mu e \eta_{\rm slip} no F1.</w:t>
      </w:r>
    </w:p>
    <w:p w14:paraId="18CF188D" w14:textId="77777777" w:rsidR="005A4DF2" w:rsidRPr="005A4DF2" w:rsidRDefault="005A4DF2" w:rsidP="005A4D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D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3FBC5B" wp14:editId="552999B1">
                <wp:extent cx="5731510" cy="1270"/>
                <wp:effectExtent l="0" t="31750" r="0" b="36830"/>
                <wp:docPr id="9608706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84C664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BED8F52" w14:textId="77777777" w:rsidR="005A4DF2" w:rsidRPr="005A4DF2" w:rsidRDefault="005A4DF2" w:rsidP="005A4D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17.2 Equação de crescimento (observável direto)</w:t>
      </w:r>
    </w:p>
    <w:p w14:paraId="43A01C2C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65A696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A evolução do contraste de densidade (matéria fria) no regime sub-horizonte é:</w:t>
      </w:r>
    </w:p>
    <w:p w14:paraId="06B4CA32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BDA3D3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\ddot\delta + 2H\dot\delta -4\pi G\,\mu(k,a)\rho_m\,\delta =0.</w:t>
      </w:r>
    </w:p>
    <w:p w14:paraId="6642B050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72E506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Ou em variável \ln a:</w:t>
      </w:r>
    </w:p>
    <w:p w14:paraId="7DC8E999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B68B4B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\delta'' + \left(2+\frac{H'}{H}\right)\delta' -\frac{3}{2}\Omega_m(a)\mu(k,a)\delta=0</w:t>
      </w:r>
    </w:p>
    <w:p w14:paraId="390A87B3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04B47E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onde primos são derivadas em \ln a.</w:t>
      </w:r>
    </w:p>
    <w:p w14:paraId="238D3724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893318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Observáveis: f(a)=d\ln\delta/d\ln a e f\sigma_8(z).</w:t>
      </w:r>
    </w:p>
    <w:p w14:paraId="597A29CF" w14:textId="77777777" w:rsidR="005A4DF2" w:rsidRPr="005A4DF2" w:rsidRDefault="005A4DF2" w:rsidP="005A4D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D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FA02B4" wp14:editId="0D468058">
                <wp:extent cx="5731510" cy="1270"/>
                <wp:effectExtent l="0" t="31750" r="0" b="36830"/>
                <wp:docPr id="126085149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301776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A2E169" w14:textId="77777777" w:rsidR="005A4DF2" w:rsidRPr="005A4DF2" w:rsidRDefault="005A4DF2" w:rsidP="005A4D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17.3 Forma universal de \mu(k,a) em teorias com modo escalar extra</w:t>
      </w:r>
    </w:p>
    <w:p w14:paraId="09AE529D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A3FFDD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No F1, existe um modo escalar relativo (Cap.14) com massa efetiva m_S^2(a).</w:t>
      </w:r>
    </w:p>
    <w:p w14:paraId="519BAF47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Em teorias desse tipo, no regime quasi-estático (QS), a correção típica tem forma Yukawa:</w:t>
      </w:r>
    </w:p>
    <w:p w14:paraId="5CA02982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653D97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\boxed{ \mu(k,a)=1+\frac{\alpha(a)\,k^2/a^2}{k^2/a^2+m_S^2(a)} }</w:t>
      </w:r>
    </w:p>
    <w:p w14:paraId="51F889C5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CA2215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onde \alpha(a) parametriza o acoplamento efetivo do modo extra à matéria.</w:t>
      </w:r>
    </w:p>
    <w:p w14:paraId="538A5F76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7D17EB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Interpretação imediata:</w:t>
      </w:r>
    </w:p>
    <w:p w14:paraId="200B7B59" w14:textId="77777777" w:rsidR="005A4DF2" w:rsidRPr="005A4DF2" w:rsidRDefault="005A4DF2" w:rsidP="005A4D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Para escalas grandes (k/a\ll m_S): \mu\to 1</w:t>
      </w:r>
    </w:p>
    <w:p w14:paraId="7387CB3D" w14:textId="77777777" w:rsidR="005A4DF2" w:rsidRPr="005A4DF2" w:rsidRDefault="005A4DF2" w:rsidP="005A4D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Para escalas pequenas (k/a\gg m_S): \mu\to 1+\alpha(a)</w:t>
      </w:r>
    </w:p>
    <w:p w14:paraId="3B8CCF0F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F03B82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Ou seja: uma modificação dependente de escala (assinatura-chave).</w:t>
      </w:r>
    </w:p>
    <w:p w14:paraId="5227A186" w14:textId="77777777" w:rsidR="005A4DF2" w:rsidRPr="005A4DF2" w:rsidRDefault="005A4DF2" w:rsidP="005A4D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D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B67859" wp14:editId="4733DA01">
                <wp:extent cx="5731510" cy="1270"/>
                <wp:effectExtent l="0" t="31750" r="0" b="36830"/>
                <wp:docPr id="17927460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ABBF12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6C6D77" w14:textId="77777777" w:rsidR="005A4DF2" w:rsidRPr="005A4DF2" w:rsidRDefault="005A4DF2" w:rsidP="005A4D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17.4 Como m_S^2(a) e \alpha(a) dependem de F1</w:t>
      </w:r>
    </w:p>
    <w:p w14:paraId="3BB05BA0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B7EA74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Dos Caps. 14 e 15:</w:t>
      </w:r>
    </w:p>
    <w:p w14:paraId="65AA6278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9078DF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lastRenderedPageBreak/>
        <w:t>m_S^2(a)\propto m^2F(\phi)\left(\beta_1+2\beta_2 r(a)\right)</w:t>
      </w:r>
    </w:p>
    <w:p w14:paraId="4579F6B3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FA1C3F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e</w:t>
      </w:r>
    </w:p>
    <w:p w14:paraId="001A9A52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9EF1D1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m_T^2(a)\propto r(a)\,m^2F(\phi)\left(\beta_1+2\beta_2 r(a)\right).</w:t>
      </w:r>
    </w:p>
    <w:p w14:paraId="47AF90FB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59BBEA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No F1 com acoplamento mínimo da matéria ao setor g, a força extra vem da mistura entre g e f, então \alpha(a) é controlada por uma combinação do tipo:</w:t>
      </w:r>
    </w:p>
    <w:p w14:paraId="4E8ADE0B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752443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\alpha(a)\sim \frac{\epsilon^2(a)}{1+\epsilon^2(a)}, \quad \epsilon(a)\equiv \frac{M_f r(a)}{M_g}.</w:t>
      </w:r>
    </w:p>
    <w:p w14:paraId="68FCF721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A19031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Uma parametrização prática (para confrontar com dados sem entrar em diagonalização completa) é:</w:t>
      </w:r>
    </w:p>
    <w:p w14:paraId="10259486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BFA1AA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\boxed{ \alpha(a)=\alpha_0\,\frac{r^2(a)}{1+r^2(a)} }</w:t>
      </w:r>
    </w:p>
    <w:p w14:paraId="2EA9A717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7BD6E7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com \alpha_0 absorvendo razão M_f/M_g e fatores de normalização.</w:t>
      </w:r>
    </w:p>
    <w:p w14:paraId="52F02293" w14:textId="77777777" w:rsidR="005A4DF2" w:rsidRPr="005A4DF2" w:rsidRDefault="005A4DF2" w:rsidP="005A4D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D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3F32E1" wp14:editId="328FA566">
                <wp:extent cx="5731510" cy="1270"/>
                <wp:effectExtent l="0" t="31750" r="0" b="36830"/>
                <wp:docPr id="208244613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CE50E9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6B4641" w14:textId="77777777" w:rsidR="005A4DF2" w:rsidRPr="005A4DF2" w:rsidRDefault="005A4DF2" w:rsidP="005A4D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17.5 Condição “GR local” e consequência para \mu(k,a)</w:t>
      </w:r>
    </w:p>
    <w:p w14:paraId="6B73182F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73A47B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Você quer retorno a GR em escalas solares/galácticas:</w:t>
      </w:r>
    </w:p>
    <w:p w14:paraId="2479E19F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D1498E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\mu(k,a)\to 1\quad\text{para}\quad k/a \gg H_0</w:t>
      </w:r>
    </w:p>
    <w:p w14:paraId="61FFC0A6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8E8815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Isso pode ser obtido de duas formas:</w:t>
      </w:r>
    </w:p>
    <w:p w14:paraId="16075710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A3B497" w14:textId="77777777" w:rsidR="005A4DF2" w:rsidRPr="005A4DF2" w:rsidRDefault="005A4DF2" w:rsidP="005A4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(i) m_S grande hoje</w:t>
      </w:r>
    </w:p>
    <w:p w14:paraId="4D53CC09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C7648A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Se m_S(a_0)\gg k/a até escalas muito pequenas, então:</w:t>
      </w:r>
    </w:p>
    <w:p w14:paraId="5668D1DB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47A297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\mu\simeq 1</w:t>
      </w:r>
    </w:p>
    <w:p w14:paraId="6D354123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10C417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em toda faixa observável → difícil distinguir da GR.</w:t>
      </w:r>
    </w:p>
    <w:p w14:paraId="313F813F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4E0E06" w14:textId="77777777" w:rsidR="005A4DF2" w:rsidRPr="005A4DF2" w:rsidRDefault="005A4DF2" w:rsidP="005A4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(ii) \alpha pequeno (desacoplamento)</w:t>
      </w:r>
    </w:p>
    <w:p w14:paraId="097CE89B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F42F7E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Mesmo se m_S não for enorme, se \alpha\ll 1:</w:t>
      </w:r>
    </w:p>
    <w:p w14:paraId="0DCEBC8F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246DE0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\mu\simeq 1</w:t>
      </w:r>
    </w:p>
    <w:p w14:paraId="4397FF7E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316BCD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Resultado: há degenerescência entre “muito pesado” e “muito fraco acoplamento”.</w:t>
      </w:r>
    </w:p>
    <w:p w14:paraId="380167F2" w14:textId="77777777" w:rsidR="005A4DF2" w:rsidRPr="005A4DF2" w:rsidRDefault="005A4DF2" w:rsidP="005A4D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D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C914B8" wp14:editId="7C2CA870">
                <wp:extent cx="5731510" cy="1270"/>
                <wp:effectExtent l="0" t="31750" r="0" b="36830"/>
                <wp:docPr id="202713003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EFD01F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8FD8BE7" w14:textId="77777777" w:rsidR="005A4DF2" w:rsidRPr="005A4DF2" w:rsidRDefault="005A4DF2" w:rsidP="005A4D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17.6 Predição típica diferenciadora: desvio em f\sigma_8</w:t>
      </w:r>
    </w:p>
    <w:p w14:paraId="21ECE05B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67C8D2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Se a TDCP for responsável pela aceleração tardia via termos estruturais, é comum que ela altere crescimento tardio.</w:t>
      </w:r>
    </w:p>
    <w:p w14:paraId="038FD7E4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59F0C3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No limite k/a\gg m_S:</w:t>
      </w:r>
    </w:p>
    <w:p w14:paraId="557645C0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5EB995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\mu \to 1+\alpha(a).</w:t>
      </w:r>
    </w:p>
    <w:p w14:paraId="0E025303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375151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Então o termo de fonte aumenta:</w:t>
      </w:r>
    </w:p>
    <w:p w14:paraId="07373EE3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742F41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\frac{3}{2}\Omega_m(a)\mu \to \frac{3}{2}\Omega_m(a)(1+\alpha).</w:t>
      </w:r>
    </w:p>
    <w:p w14:paraId="1D45B193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BA0988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Isso aumenta f(z) e f\sigma_8(z).</w:t>
      </w:r>
    </w:p>
    <w:p w14:paraId="1D0C5191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Mas a observação atual tende a tolerar apenas desvios moderados.</w:t>
      </w:r>
    </w:p>
    <w:p w14:paraId="7CA1F320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F90F74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Logo você terá uma janela típica:</w:t>
      </w:r>
    </w:p>
    <w:p w14:paraId="4CD2C682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163C52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\boxed{ |\alpha(a_0)| \lesssim 0.1 \;\text{(ordem de grandeza segura)} }</w:t>
      </w:r>
    </w:p>
    <w:p w14:paraId="6915007C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C0880F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e o efeito mais detectável vira a dependência de escala (transição Yukawa).</w:t>
      </w:r>
    </w:p>
    <w:p w14:paraId="2630A0AF" w14:textId="77777777" w:rsidR="005A4DF2" w:rsidRPr="005A4DF2" w:rsidRDefault="005A4DF2" w:rsidP="005A4D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D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46C979" wp14:editId="2EABF94E">
                <wp:extent cx="5731510" cy="1270"/>
                <wp:effectExtent l="0" t="31750" r="0" b="36830"/>
                <wp:docPr id="202546833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5FCA1C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2912F5E" w14:textId="77777777" w:rsidR="005A4DF2" w:rsidRPr="005A4DF2" w:rsidRDefault="005A4DF2" w:rsidP="005A4D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17.7 Slip gravitacional \eta_{\rm slip} como assinatura adicional</w:t>
      </w:r>
    </w:p>
    <w:p w14:paraId="06D3022B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06D701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Em bimetric, geralmente \Phi\neq\Psi em nível linear, então:</w:t>
      </w:r>
    </w:p>
    <w:p w14:paraId="697321B8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E18051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\eta_{\rm slip}(k,a)\neq 1.</w:t>
      </w:r>
    </w:p>
    <w:p w14:paraId="66044930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78A542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A forma típica, no mesmo regime QS, é:</w:t>
      </w:r>
    </w:p>
    <w:p w14:paraId="2868ACB8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B6DD38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\boxed{ \eta_{\rm slip}(k,a)=\frac{1+\beta(a)\,k^2/(a^2(m_S^2+k^2/a^2))}{1+\alpha(a)\,k^2/(a^2(m_S^2+k^2/a^2))} }</w:t>
      </w:r>
    </w:p>
    <w:p w14:paraId="4C518708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B62801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com \alpha,\beta duas funções do background.</w:t>
      </w:r>
    </w:p>
    <w:p w14:paraId="5D298FFE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85F731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O “combo observável” de lensing usa:</w:t>
      </w:r>
    </w:p>
    <w:p w14:paraId="1468C634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888399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\Sigma(k,a)\approx \frac{\mu}{2}(1+\eta_{\rm slip}^{-1})</w:t>
      </w:r>
    </w:p>
    <w:p w14:paraId="1A2D3BBB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5942C8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ou formulação equivalente.</w:t>
      </w:r>
    </w:p>
    <w:p w14:paraId="7F63E84A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Isso permite testar TDCP com:</w:t>
      </w:r>
    </w:p>
    <w:p w14:paraId="36D365D4" w14:textId="77777777" w:rsidR="005A4DF2" w:rsidRPr="005A4DF2" w:rsidRDefault="005A4DF2" w:rsidP="005A4D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RSD (crescimento): sensível a \mu</w:t>
      </w:r>
    </w:p>
    <w:p w14:paraId="66F65519" w14:textId="77777777" w:rsidR="005A4DF2" w:rsidRPr="005A4DF2" w:rsidRDefault="005A4DF2" w:rsidP="005A4D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Weak lensing: sensível a \Sigma</w:t>
      </w:r>
    </w:p>
    <w:p w14:paraId="132B8D2E" w14:textId="77777777" w:rsidR="005A4DF2" w:rsidRPr="005A4DF2" w:rsidRDefault="005A4DF2" w:rsidP="005A4D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D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87F0B7" wp14:editId="782A6BFA">
                <wp:extent cx="5731510" cy="1270"/>
                <wp:effectExtent l="0" t="31750" r="0" b="36830"/>
                <wp:docPr id="147717265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D5DB66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D3E32C" w14:textId="77777777" w:rsidR="005A4DF2" w:rsidRPr="005A4DF2" w:rsidRDefault="005A4DF2" w:rsidP="005A4D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17.8 Estratégia de comparação com \LambdaCDM (sem simular ainda)</w:t>
      </w:r>
    </w:p>
    <w:p w14:paraId="43BED112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678153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Você pediu validação matemática. Aqui vai um pipeline analítico mínimo:</w:t>
      </w:r>
    </w:p>
    <w:p w14:paraId="3FD90234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364F73" w14:textId="77777777" w:rsidR="005A4DF2" w:rsidRPr="005A4DF2" w:rsidRDefault="005A4DF2" w:rsidP="005A4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Passo A — Fixar background H(a)</w:t>
      </w:r>
    </w:p>
    <w:p w14:paraId="559297FD" w14:textId="77777777" w:rsidR="005A4DF2" w:rsidRPr="005A4DF2" w:rsidRDefault="005A4DF2" w:rsidP="005A4D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Pode ser escolhido para reproduzir \LambdaCDM no nível de expansão.</w:t>
      </w:r>
    </w:p>
    <w:p w14:paraId="73DD9B01" w14:textId="77777777" w:rsidR="005A4DF2" w:rsidRPr="005A4DF2" w:rsidRDefault="005A4DF2" w:rsidP="005A4D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Isso já foi encaixado no Cap.13 via U(r_\star) e F(\phi) lento.</w:t>
      </w:r>
    </w:p>
    <w:p w14:paraId="17905AE5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FBBB77" w14:textId="77777777" w:rsidR="005A4DF2" w:rsidRPr="005A4DF2" w:rsidRDefault="005A4DF2" w:rsidP="005A4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Passo B — Fixar duas funções efetivas</w:t>
      </w:r>
    </w:p>
    <w:p w14:paraId="2F538784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82B124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Escolhemos:</w:t>
      </w:r>
    </w:p>
    <w:p w14:paraId="5AD271EA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6914EB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m_S(a)=m_{S0}\,a^{-p},\qquad \alpha(a)=\alpha_0\,a^{q}</w:t>
      </w:r>
    </w:p>
    <w:p w14:paraId="18545F54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D9D8D4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onde p,q codificam se a modificação liga tarde ou cedo.</w:t>
      </w:r>
    </w:p>
    <w:p w14:paraId="7B602982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256108" w14:textId="77777777" w:rsidR="005A4DF2" w:rsidRPr="005A4DF2" w:rsidRDefault="005A4DF2" w:rsidP="005A4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Passo C — Gerar previsão para \mu(k,a)</w:t>
      </w:r>
    </w:p>
    <w:p w14:paraId="3C082CAC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A6A83D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\mu(k,a)=1+\frac{\alpha(a)\,k^2/a^2}{k^2/a^2+m_S^2(a)}.</w:t>
      </w:r>
    </w:p>
    <w:p w14:paraId="3490F943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B755A8" w14:textId="77777777" w:rsidR="005A4DF2" w:rsidRPr="005A4DF2" w:rsidRDefault="005A4DF2" w:rsidP="005A4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Passo D — Inserir na equação de crescimento</w:t>
      </w:r>
    </w:p>
    <w:p w14:paraId="6C5DF175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051721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\delta'' + \left(2+\frac{H'}{H}\right)\delta' -\frac{3}{2}\Omega_m(a)\mu(k,a)\delta=0</w:t>
      </w:r>
    </w:p>
    <w:p w14:paraId="3D552FF8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1E14FD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e analisar:</w:t>
      </w:r>
    </w:p>
    <w:p w14:paraId="0517E3DD" w14:textId="77777777" w:rsidR="005A4DF2" w:rsidRPr="005A4DF2" w:rsidRDefault="005A4DF2" w:rsidP="005A4D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diferença percentual em f(z)</w:t>
      </w:r>
    </w:p>
    <w:p w14:paraId="008D4060" w14:textId="77777777" w:rsidR="005A4DF2" w:rsidRPr="005A4DF2" w:rsidRDefault="005A4DF2" w:rsidP="005A4D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diferença percentual em f\sigma_8(z)</w:t>
      </w:r>
    </w:p>
    <w:p w14:paraId="45EB40FF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295139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sem rodar código, já conseguimos obter regimes analíticos:</w:t>
      </w:r>
    </w:p>
    <w:p w14:paraId="651DF429" w14:textId="77777777" w:rsidR="005A4DF2" w:rsidRPr="005A4DF2" w:rsidRDefault="005A4DF2" w:rsidP="005A4D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k/a\ll m_S(a): GR</w:t>
      </w:r>
    </w:p>
    <w:p w14:paraId="492CBDDB" w14:textId="77777777" w:rsidR="005A4DF2" w:rsidRPr="005A4DF2" w:rsidRDefault="005A4DF2" w:rsidP="005A4D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k/a\gg m_S(a): amplificação constante 1+\alpha(a)</w:t>
      </w:r>
    </w:p>
    <w:p w14:paraId="547C6927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DADAE7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Isso gera um “joelho” no espectro de crescimento em torno de:</w:t>
      </w:r>
    </w:p>
    <w:p w14:paraId="3E0CB2AD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2F59C3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k_\star(a)\sim a\,m_S(a).</w:t>
      </w:r>
    </w:p>
    <w:p w14:paraId="1B934930" w14:textId="77777777" w:rsidR="005A4DF2" w:rsidRPr="005A4DF2" w:rsidRDefault="005A4DF2" w:rsidP="005A4D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D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7D4B50" wp14:editId="77BEE858">
                <wp:extent cx="5731510" cy="1270"/>
                <wp:effectExtent l="0" t="33655" r="0" b="38735"/>
                <wp:docPr id="189253918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9ACFB3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6B6484" w14:textId="77777777" w:rsidR="005A4DF2" w:rsidRPr="005A4DF2" w:rsidRDefault="005A4DF2" w:rsidP="005A4D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17.9 Produto final deste capítulo (condições testáveis)</w:t>
      </w:r>
    </w:p>
    <w:p w14:paraId="3EFC10FE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24AF78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Você fecha essa etapa quando consegue declarar:</w:t>
      </w:r>
    </w:p>
    <w:p w14:paraId="056C8E93" w14:textId="77777777" w:rsidR="005A4DF2" w:rsidRPr="005A4DF2" w:rsidRDefault="005A4DF2" w:rsidP="005A4D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lastRenderedPageBreak/>
        <w:t>Uma forma paramétrica para \mu(k,a) derivada de m_S(a) e \alpha(a).</w:t>
      </w:r>
    </w:p>
    <w:p w14:paraId="30A65A2C" w14:textId="77777777" w:rsidR="005A4DF2" w:rsidRPr="005A4DF2" w:rsidRDefault="005A4DF2" w:rsidP="005A4D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Um intervalo de m_{S0} e \alpha_0 compatível com:</w:t>
      </w:r>
    </w:p>
    <w:p w14:paraId="78DE095F" w14:textId="77777777" w:rsidR="005A4DF2" w:rsidRPr="005A4DF2" w:rsidRDefault="005A4DF2" w:rsidP="005A4DF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retorno a GR local,</w:t>
      </w:r>
    </w:p>
    <w:p w14:paraId="791A74F9" w14:textId="77777777" w:rsidR="005A4DF2" w:rsidRPr="005A4DF2" w:rsidRDefault="005A4DF2" w:rsidP="005A4DF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RSD e lensing,</w:t>
      </w:r>
    </w:p>
    <w:p w14:paraId="07067137" w14:textId="77777777" w:rsidR="005A4DF2" w:rsidRPr="005A4DF2" w:rsidRDefault="005A4DF2" w:rsidP="005A4DF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e aceleração tardia já fixada no background.</w:t>
      </w:r>
    </w:p>
    <w:p w14:paraId="1D320F18" w14:textId="77777777" w:rsidR="005A4DF2" w:rsidRPr="005A4DF2" w:rsidRDefault="005A4DF2" w:rsidP="005A4D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D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E45F38" wp14:editId="6125CCB8">
                <wp:extent cx="5731510" cy="1270"/>
                <wp:effectExtent l="0" t="33655" r="0" b="38735"/>
                <wp:docPr id="156208271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D0BB1E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479C378" w14:textId="77777777" w:rsidR="005A4DF2" w:rsidRPr="005A4DF2" w:rsidRDefault="005A4DF2" w:rsidP="005A4DF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Agora: escolha técnica mínima para prosseguir</w:t>
      </w:r>
    </w:p>
    <w:p w14:paraId="6E4C8B76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8F28E7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Para avançarmos de forma objetiva, preciso que você escolha qual assinatura você quer priorizar:</w:t>
      </w:r>
    </w:p>
    <w:p w14:paraId="5420E322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B6788E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A) TDCP “quase indistinguível” no crescimento (apenas background muda).</w:t>
      </w:r>
    </w:p>
    <w:p w14:paraId="4F3B93F6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→ m_S grande e/ou \alpha pequeno.</w:t>
      </w:r>
    </w:p>
    <w:p w14:paraId="3BA81CEF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6ACB20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B) TDCP “distinguível” por dependência de escala (Yukawa).</w:t>
      </w:r>
    </w:p>
    <w:p w14:paraId="0AFF5D59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→ m_{S0}\sim H_0 e \alpha_0\sim 0.05–0.1.</w:t>
      </w:r>
    </w:p>
    <w:p w14:paraId="01ACE731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2DFDB1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Como você quer algo radical mas validável, eu recomendo B, porque dá previsões observacionais reais.</w:t>
      </w:r>
    </w:p>
    <w:p w14:paraId="3C6A66AA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F15FCC" w14:textId="77777777" w:rsidR="005A4DF2" w:rsidRPr="005A4DF2" w:rsidRDefault="005A4DF2" w:rsidP="005A4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Confirma que seguimos com B (Yukawa detectável), e eu já escrevo a seção 17.10 com:</w:t>
      </w:r>
    </w:p>
    <w:p w14:paraId="3EF4FF5C" w14:textId="77777777" w:rsidR="005A4DF2" w:rsidRPr="005A4DF2" w:rsidRDefault="005A4DF2" w:rsidP="005A4D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parametrização explícita (m_{S0},p,\alpha_0,q),</w:t>
      </w:r>
    </w:p>
    <w:p w14:paraId="57F535A0" w14:textId="77777777" w:rsidR="005A4DF2" w:rsidRPr="005A4DF2" w:rsidRDefault="005A4DF2" w:rsidP="005A4D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regimes k\ll k_\star e k\gg k_\star,</w:t>
      </w:r>
    </w:p>
    <w:p w14:paraId="751726B8" w14:textId="77777777" w:rsidR="005A4DF2" w:rsidRDefault="005A4DF2" w:rsidP="005A4D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4DF2">
        <w:rPr>
          <w:rFonts w:ascii="Times New Roman" w:hAnsi="Times New Roman" w:cs="Times New Roman"/>
          <w:kern w:val="0"/>
          <w14:ligatures w14:val="none"/>
        </w:rPr>
        <w:t>e como isso se conecta diretamente a f\sigma_8(z) e lensing?</w:t>
      </w:r>
    </w:p>
    <w:p w14:paraId="490D6281" w14:textId="77777777" w:rsidR="00B21BC3" w:rsidRPr="005A4DF2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A8AE6E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Ótimo — seguimos com B: assinatura Yukawa detectável. Vou fechar o Cap.17 com uma parametrização explícita, regimes analíticos e como isso vira previsão para RSD ( f\sigma_8 ) e lensing ( \Sigma ).</w:t>
      </w:r>
    </w:p>
    <w:p w14:paraId="1438AA4C" w14:textId="77777777" w:rsidR="00B21BC3" w:rsidRPr="00B21BC3" w:rsidRDefault="00B21BC3" w:rsidP="00B21B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B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0CCB29" wp14:editId="4EDAD197">
                <wp:extent cx="5731510" cy="1270"/>
                <wp:effectExtent l="0" t="31750" r="0" b="36830"/>
                <wp:docPr id="50714634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3F2288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CE9F482" w14:textId="77777777" w:rsidR="00B21BC3" w:rsidRPr="00B21BC3" w:rsidRDefault="00B21BC3" w:rsidP="00B21BC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1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CAPÍTULO 17 (continuação)</w:t>
      </w:r>
    </w:p>
    <w:p w14:paraId="16560355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CAA120" w14:textId="77777777" w:rsidR="00B21BC3" w:rsidRPr="00B21BC3" w:rsidRDefault="00B21BC3" w:rsidP="00B21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1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\mu(k,a) Yukawa detectável, regimes analíticos e previsões para f\sigma_8 e lensing</w:t>
      </w:r>
    </w:p>
    <w:p w14:paraId="0494533F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4A4CB6" w14:textId="77777777" w:rsidR="00B21BC3" w:rsidRPr="00B21BC3" w:rsidRDefault="00B21BC3" w:rsidP="00B21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1B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17.10 Parametrização mínima (EFT fenomenológica da TDCP)</w:t>
      </w:r>
    </w:p>
    <w:p w14:paraId="426DBE21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23D3EE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Escolhemos duas funções efetivas (consistentes com o que deduzimos no Cap.14: modo relativo com massa m_S e acoplamento efetivo \alpha):</w:t>
      </w:r>
    </w:p>
    <w:p w14:paraId="04860012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BD6544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\boxed{ m_S(a)=m_{S0}\,a^{-p}, \qquad \alpha(a)=\alpha_0\,a^{q}. }</w:t>
      </w:r>
    </w:p>
    <w:p w14:paraId="33E2BA6B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16771C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Interpretação:</w:t>
      </w:r>
    </w:p>
    <w:p w14:paraId="24E437A7" w14:textId="77777777" w:rsidR="00B21BC3" w:rsidRPr="00B21BC3" w:rsidRDefault="00B21BC3" w:rsidP="00B21B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p&gt;0: o modo era mais pesado no passado (boa supressão primordial).</w:t>
      </w:r>
    </w:p>
    <w:p w14:paraId="6237CA46" w14:textId="77777777" w:rsidR="00B21BC3" w:rsidRPr="00B21BC3" w:rsidRDefault="00B21BC3" w:rsidP="00B21B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q&gt;0: o acoplamento “liga” tardiamente (efeito maior agora).</w:t>
      </w:r>
    </w:p>
    <w:p w14:paraId="1157B9A6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79BD17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A forma Yukawa detectável fica:</w:t>
      </w:r>
    </w:p>
    <w:p w14:paraId="72580680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FE52F6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\boxed{ \mu(k,a)=1+\frac{\alpha(a)\,k^2/a^2}{k^2/a^2+m_S^2(a)}. }</w:t>
      </w:r>
    </w:p>
    <w:p w14:paraId="78C187F2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89544A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Definimos o “joelho” de transição:</w:t>
      </w:r>
    </w:p>
    <w:p w14:paraId="36735AA6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695BE3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\boxed{ k_\star(a)=a\,m_S(a)=m_{S0}\,a^{1-p}. }</w:t>
      </w:r>
    </w:p>
    <w:p w14:paraId="1EF6D52E" w14:textId="77777777" w:rsidR="00B21BC3" w:rsidRPr="00B21BC3" w:rsidRDefault="00B21BC3" w:rsidP="00B21B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BC3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3BA764B3" wp14:editId="1FCEEE83">
                <wp:extent cx="5731510" cy="1270"/>
                <wp:effectExtent l="0" t="31750" r="0" b="36830"/>
                <wp:docPr id="145739765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B35279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5D04A6" w14:textId="77777777" w:rsidR="00B21BC3" w:rsidRPr="00B21BC3" w:rsidRDefault="00B21BC3" w:rsidP="00B21BC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1B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17.11 Regimes analíticos e predição qualitativa</w:t>
      </w:r>
    </w:p>
    <w:p w14:paraId="51885B53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246520" w14:textId="77777777" w:rsidR="00B21BC3" w:rsidRPr="00B21BC3" w:rsidRDefault="00B21BC3" w:rsidP="00B21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1B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Regime 1 — Grande escala (GR)</w:t>
      </w:r>
    </w:p>
    <w:p w14:paraId="4A4884FF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22F497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Se k\ll k_\star(a) então k^2/a^2\ll m_S^2 e:</w:t>
      </w:r>
    </w:p>
    <w:p w14:paraId="670E2968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5771D8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\mu(k,a)\simeq 1+\alpha(a)\frac{k^2/a^2}{m_S^2(a)} \approx 1</w:t>
      </w:r>
    </w:p>
    <w:p w14:paraId="26B73700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C5B212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ou seja:</w:t>
      </w:r>
    </w:p>
    <w:p w14:paraId="044D49CA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14776B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\boxed{\mu \to 1 \quad (GR).}</w:t>
      </w:r>
    </w:p>
    <w:p w14:paraId="4035FDB7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533802" w14:textId="77777777" w:rsidR="00B21BC3" w:rsidRPr="00B21BC3" w:rsidRDefault="00B21BC3" w:rsidP="00B21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1B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Regime 2 — Pequena escala (força efetiva aumentada)</w:t>
      </w:r>
    </w:p>
    <w:p w14:paraId="7D989F75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2A3992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Se k\gg k_\star(a) então k^2/a^2\gg m_S^2 e:</w:t>
      </w:r>
    </w:p>
    <w:p w14:paraId="65EF8FCC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6C6552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\mu(k,a)\simeq 1+\alpha(a).</w:t>
      </w:r>
    </w:p>
    <w:p w14:paraId="0377B6F6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B2A960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Logo:</w:t>
      </w:r>
    </w:p>
    <w:p w14:paraId="3B188F95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491A73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\boxed{\mu \to 1+\alpha(a).}</w:t>
      </w:r>
    </w:p>
    <w:p w14:paraId="67888704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B08B1A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Predição central: existe uma transição em k que se move com o tempo, de escala k_\star(a).</w:t>
      </w:r>
    </w:p>
    <w:p w14:paraId="3ED55ECE" w14:textId="77777777" w:rsidR="00B21BC3" w:rsidRPr="00B21BC3" w:rsidRDefault="00B21BC3" w:rsidP="00B21B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B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A0D601" wp14:editId="153EC9F8">
                <wp:extent cx="5731510" cy="1270"/>
                <wp:effectExtent l="0" t="31750" r="0" b="36830"/>
                <wp:docPr id="59245650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926B24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A2D024" w14:textId="77777777" w:rsidR="00B21BC3" w:rsidRPr="00B21BC3" w:rsidRDefault="00B21BC3" w:rsidP="00B21BC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1B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17.12 Requisitos “detectável mas seguro” (janela paramétrica)</w:t>
      </w:r>
    </w:p>
    <w:p w14:paraId="7317BD9B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D1DCEA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Queremos:</w:t>
      </w:r>
    </w:p>
    <w:p w14:paraId="3E14F5B8" w14:textId="77777777" w:rsidR="00B21BC3" w:rsidRPr="00B21BC3" w:rsidRDefault="00B21BC3" w:rsidP="00B21B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efeito perceptível em crescimento tardio</w:t>
      </w:r>
    </w:p>
    <w:p w14:paraId="45235F4C" w14:textId="77777777" w:rsidR="00B21BC3" w:rsidRPr="00B21BC3" w:rsidRDefault="00B21BC3" w:rsidP="00B21B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sem violar retorno a GR local nem explodir estruturas</w:t>
      </w:r>
    </w:p>
    <w:p w14:paraId="790BBD13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617345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Escolha segura (ordem de grandeza):</w:t>
      </w:r>
    </w:p>
    <w:p w14:paraId="7F8FF129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239C97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\boxed{ \alpha_0 \sim 0.05\text{–}0.10, \qquad m_{S0}\sim H_0, \qquad p\gtrsim 1, \qquad q\gtrsim 0. }</w:t>
      </w:r>
    </w:p>
    <w:p w14:paraId="013B3FE0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0E20E2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Por quê:</w:t>
      </w:r>
    </w:p>
    <w:p w14:paraId="0E1053E6" w14:textId="77777777" w:rsidR="00B21BC3" w:rsidRPr="00B21BC3" w:rsidRDefault="00B21BC3" w:rsidP="00B21B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m_{S0}\sim H_0 coloca o joelho perto de escalas cosmológicas (onde observações são sensíveis).</w:t>
      </w:r>
    </w:p>
    <w:p w14:paraId="236F5CAC" w14:textId="77777777" w:rsidR="00B21BC3" w:rsidRPr="00B21BC3" w:rsidRDefault="00B21BC3" w:rsidP="00B21B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p\gtrsim 1 torna m_S maior no passado, suprimindo isocurvatura e instabilidades (Cap.14).</w:t>
      </w:r>
    </w:p>
    <w:p w14:paraId="0242FC38" w14:textId="77777777" w:rsidR="00B21BC3" w:rsidRPr="00B21BC3" w:rsidRDefault="00B21BC3" w:rsidP="00B21B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\alpha_0\sim 0.05 dá aumento pequeno mas detectável.</w:t>
      </w:r>
    </w:p>
    <w:p w14:paraId="5ED299A1" w14:textId="77777777" w:rsidR="00B21BC3" w:rsidRPr="00B21BC3" w:rsidRDefault="00B21BC3" w:rsidP="00B21B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q\ge 0 evita acoplamento maior no passado.</w:t>
      </w:r>
    </w:p>
    <w:p w14:paraId="505C928D" w14:textId="77777777" w:rsidR="00B21BC3" w:rsidRPr="00B21BC3" w:rsidRDefault="00B21BC3" w:rsidP="00B21B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B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D6EE43" wp14:editId="647F3889">
                <wp:extent cx="5731510" cy="1270"/>
                <wp:effectExtent l="0" t="31750" r="0" b="36830"/>
                <wp:docPr id="88522102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7F52F1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6F0CA2" w14:textId="77777777" w:rsidR="00B21BC3" w:rsidRPr="00B21BC3" w:rsidRDefault="00B21BC3" w:rsidP="00B21BC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1B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17.13 Como isso entra diretamente em f\sigma_8(z)</w:t>
      </w:r>
    </w:p>
    <w:p w14:paraId="61445B6C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741D65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Defina:</w:t>
      </w:r>
    </w:p>
    <w:p w14:paraId="7F987963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75D908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f(a)\equiv \frac{d\ln \delta}{d\ln a}.</w:t>
      </w:r>
    </w:p>
    <w:p w14:paraId="1F13CA5F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475668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A equação de crescimento:</w:t>
      </w:r>
    </w:p>
    <w:p w14:paraId="2CCAC0F4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591D10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lastRenderedPageBreak/>
        <w:t>\delta'' + \left(2+\frac{H'}{H}\right)\delta' -\frac{3}{2}\Omega_m(a)\mu(k,a)\delta=0</w:t>
      </w:r>
    </w:p>
    <w:p w14:paraId="6ABCF981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BCAC17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mostra que \mu&gt;1 aumenta o termo fonte. Para estimativa rápida, no regime k\gg k_\star:</w:t>
      </w:r>
    </w:p>
    <w:p w14:paraId="5722F394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E74CF4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\mu\simeq 1+\alpha(a).</w:t>
      </w:r>
    </w:p>
    <w:p w14:paraId="2E8024D4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1199FB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Então o crescimento fica aproximadamente “mais GR” com gravidade reforçada.</w:t>
      </w:r>
    </w:p>
    <w:p w14:paraId="0F4CF82B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No limite de pequenas correções, o desvio fracionário em f é aproximadamente:</w:t>
      </w:r>
    </w:p>
    <w:p w14:paraId="16D95620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C9CE90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\boxed{ \frac{\Delta f}{f}\sim \mathcal{O}(\alpha(a)) }</w:t>
      </w:r>
    </w:p>
    <w:p w14:paraId="1B0621FD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5298D0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e como f\sigma_8\propto f\delta, o desvio acumulado pode ser maior que \alpha por integrar no tempo.</w:t>
      </w:r>
    </w:p>
    <w:p w14:paraId="5CBD3C5A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C12BE6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Assinatura observacional concreta:</w:t>
      </w:r>
    </w:p>
    <w:p w14:paraId="27BE0347" w14:textId="77777777" w:rsidR="00B21BC3" w:rsidRPr="00B21BC3" w:rsidRDefault="00B21BC3" w:rsidP="00B21B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Para k\gg k_\star: crescimento mais forte</w:t>
      </w:r>
    </w:p>
    <w:p w14:paraId="3F9083C6" w14:textId="77777777" w:rsidR="00B21BC3" w:rsidRPr="00B21BC3" w:rsidRDefault="00B21BC3" w:rsidP="00B21B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Para k\ll k_\star: crescimento GR</w:t>
      </w:r>
    </w:p>
    <w:p w14:paraId="261C19A0" w14:textId="77777777" w:rsidR="00B21BC3" w:rsidRPr="00B21BC3" w:rsidRDefault="00B21BC3" w:rsidP="00B21BC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Logo f\sigma_8 torna-se levemente dependente da escala e do redshift (em prática isso aparece como tensão entre RSD em diferentes escalas efetivas).</w:t>
      </w:r>
    </w:p>
    <w:p w14:paraId="1F0FC8AC" w14:textId="77777777" w:rsidR="00B21BC3" w:rsidRPr="00B21BC3" w:rsidRDefault="00B21BC3" w:rsidP="00B21B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B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A8C272" wp14:editId="08389816">
                <wp:extent cx="5731510" cy="1270"/>
                <wp:effectExtent l="0" t="31750" r="0" b="36830"/>
                <wp:docPr id="107938299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5A8A05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B923524" w14:textId="77777777" w:rsidR="00B21BC3" w:rsidRPr="00B21BC3" w:rsidRDefault="00B21BC3" w:rsidP="00B21BC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1B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17.14 Slip e lensing: \Sigma(k,a) e \eta_{\rm slip}</w:t>
      </w:r>
    </w:p>
    <w:p w14:paraId="730D8AEE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97B908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Em bimetric, tipicamente:</w:t>
      </w:r>
    </w:p>
    <w:p w14:paraId="7CA24962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E640DD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\Phi \neq \Psi.</w:t>
      </w:r>
    </w:p>
    <w:p w14:paraId="34535FB0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8AB116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lastRenderedPageBreak/>
        <w:t>Parametrizamos:</w:t>
      </w:r>
    </w:p>
    <w:p w14:paraId="4CB88424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B2292D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\eta_{\rm slip}(k,a)=\frac{\Phi}{\Psi}.</w:t>
      </w:r>
    </w:p>
    <w:p w14:paraId="16E283DC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E9409A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Uma forma consistente com um mediador escalar (QS) é:</w:t>
      </w:r>
    </w:p>
    <w:p w14:paraId="316017D5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7F0F95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\boxed{ \eta_{\rm slip}(k,a)= 1+\frac{\beta(a)\,k^2/a^2}{k^2/a^2+m_S^2(a)} }</w:t>
      </w:r>
    </w:p>
    <w:p w14:paraId="7B85B2B9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265D1D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onde \beta(a) é outra função efetiva (em F1 ela não é independente — está ligada ao mesmo mecanismo de mistura que define \alpha).</w:t>
      </w:r>
    </w:p>
    <w:p w14:paraId="01CF0FC2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Uma escolha minimalista coerente:</w:t>
      </w:r>
    </w:p>
    <w:p w14:paraId="7F9C405E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5E4D83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\boxed{ \beta(a)=\nu\,\alpha(a), \qquad \nu=\mathcal{O}(1). }</w:t>
      </w:r>
    </w:p>
    <w:p w14:paraId="44D072A1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CA74BD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Então lensing responde a:</w:t>
      </w:r>
    </w:p>
    <w:p w14:paraId="70ED3FDD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B7ECE2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-k^2(\Phi+\Psi)=8\pi G a^2\Sigma(k,a)\rho_m\delta</w:t>
      </w:r>
    </w:p>
    <w:p w14:paraId="23076DA6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064115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com:</w:t>
      </w:r>
    </w:p>
    <w:p w14:paraId="5DFBC347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7F765A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\boxed{ \Sigma(k,a)=\frac{\mu(k,a)}{2}\left(1+\eta_{\rm slip}^{-1}(k,a)\right). }</w:t>
      </w:r>
    </w:p>
    <w:p w14:paraId="1AEC2254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EDBCDD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Assinatura conjunta (RSD + WL):</w:t>
      </w:r>
    </w:p>
    <w:p w14:paraId="0E736E03" w14:textId="77777777" w:rsidR="00B21BC3" w:rsidRPr="00B21BC3" w:rsidRDefault="00B21BC3" w:rsidP="00B21B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RSD mede \mu,</w:t>
      </w:r>
    </w:p>
    <w:p w14:paraId="7D502900" w14:textId="77777777" w:rsidR="00B21BC3" w:rsidRPr="00B21BC3" w:rsidRDefault="00B21BC3" w:rsidP="00B21B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WL mede \Sigma,</w:t>
      </w:r>
    </w:p>
    <w:p w14:paraId="0741E2E2" w14:textId="77777777" w:rsidR="00B21BC3" w:rsidRPr="00B21BC3" w:rsidRDefault="00B21BC3" w:rsidP="00B21B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e a diferença revela \eta_{\rm slip}\neq 1, típico de bimetric.</w:t>
      </w:r>
    </w:p>
    <w:p w14:paraId="05A9B193" w14:textId="77777777" w:rsidR="00B21BC3" w:rsidRPr="00B21BC3" w:rsidRDefault="00B21BC3" w:rsidP="00B21B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B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2F4374" wp14:editId="763BB392">
                <wp:extent cx="5731510" cy="1270"/>
                <wp:effectExtent l="0" t="31750" r="0" b="36830"/>
                <wp:docPr id="25111955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D48AE6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0E1417" w14:textId="77777777" w:rsidR="00B21BC3" w:rsidRPr="00B21BC3" w:rsidRDefault="00B21BC3" w:rsidP="00B21BC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1B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17.15 Ligação com os parâmetros fundamentais F1 (mapa conceitual)</w:t>
      </w:r>
    </w:p>
    <w:p w14:paraId="69259F54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5E45B6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Você pediu robustez: então deixamos claro como isso “vem” de F1.</w:t>
      </w:r>
    </w:p>
    <w:p w14:paraId="32A53C0C" w14:textId="77777777" w:rsidR="00B21BC3" w:rsidRPr="00B21BC3" w:rsidRDefault="00B21BC3" w:rsidP="00B21B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massa efetiva do modo relativo:</w:t>
      </w:r>
    </w:p>
    <w:p w14:paraId="07FD658A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2D160F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m_S^2(a)\propto m^2F(\phi(a))(\beta_1+2\beta_2 r(a)).</w:t>
      </w:r>
    </w:p>
    <w:p w14:paraId="1FB3F666" w14:textId="77777777" w:rsidR="00B21BC3" w:rsidRPr="00B21BC3" w:rsidRDefault="00B21BC3" w:rsidP="00B21B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acoplamento efetivo:</w:t>
      </w:r>
    </w:p>
    <w:p w14:paraId="56005C54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E2E1F9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\alpha(a)\sim \frac{\epsilon^2(a)}{1+\epsilon^2(a)}, \qquad \epsilon(a)=\frac{M_f r(a)}{M_g}.</w:t>
      </w:r>
    </w:p>
    <w:p w14:paraId="2903F708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28C520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Então a fenomenologia Yukawa detectável exige:</w:t>
      </w:r>
    </w:p>
    <w:p w14:paraId="6F1F2095" w14:textId="77777777" w:rsidR="00B21BC3" w:rsidRPr="00B21BC3" w:rsidRDefault="00B21BC3" w:rsidP="00B21B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F(\phi) e/ou r(a) evoluindo lentamente para posicionar m_S(a)\sim H_0 hoje,</w:t>
      </w:r>
    </w:p>
    <w:p w14:paraId="1831EAAB" w14:textId="77777777" w:rsidR="00B21BC3" w:rsidRPr="00B21BC3" w:rsidRDefault="00B21BC3" w:rsidP="00B21B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M_f/M_g não extremamente pequeno, para permitir \alpha_0\sim 0.05.</w:t>
      </w:r>
    </w:p>
    <w:p w14:paraId="4E04633C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5FC8B8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Isso é compatível com a lógica TDCP: “separação estrutural” tardia altera acoplamentos cosmológicos, mas não localmente (porque k/a alto entra no denominador Yukawa).</w:t>
      </w:r>
    </w:p>
    <w:p w14:paraId="0AA3FF1B" w14:textId="77777777" w:rsidR="00B21BC3" w:rsidRPr="00B21BC3" w:rsidRDefault="00B21BC3" w:rsidP="00B21B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B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64E099" wp14:editId="18093177">
                <wp:extent cx="5731510" cy="1270"/>
                <wp:effectExtent l="0" t="31750" r="0" b="36830"/>
                <wp:docPr id="16607805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DA1CAF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7E747E" w14:textId="77777777" w:rsidR="00B21BC3" w:rsidRPr="00B21BC3" w:rsidRDefault="00B21BC3" w:rsidP="00B21BC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1B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17.16 Predições testáveis (lista objetiva)</w:t>
      </w:r>
    </w:p>
    <w:p w14:paraId="1E47DCC4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ED209F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Se TDCP-F1 (com Yukawa detectável) for correto, esperamos:</w:t>
      </w:r>
    </w:p>
    <w:p w14:paraId="3509504D" w14:textId="77777777" w:rsidR="00B21BC3" w:rsidRPr="00B21BC3" w:rsidRDefault="00B21BC3" w:rsidP="00B21B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\mu(k,a) apresenta transição em torno de k_\star(a)\sim a m_S(a).</w:t>
      </w:r>
    </w:p>
    <w:p w14:paraId="415A59F6" w14:textId="77777777" w:rsidR="00B21BC3" w:rsidRPr="00B21BC3" w:rsidRDefault="00B21BC3" w:rsidP="00B21B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crescimento aumentado em escalas k\gg k_\star: f\sigma_8 ligeiramente acima do GR em redshifts baixos.</w:t>
      </w:r>
    </w:p>
    <w:p w14:paraId="423A10DA" w14:textId="77777777" w:rsidR="00B21BC3" w:rsidRPr="00B21BC3" w:rsidRDefault="00B21BC3" w:rsidP="00B21B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slip gravitacional \eta_{\rm slip}\neq 1 em mesmas escalas.</w:t>
      </w:r>
    </w:p>
    <w:p w14:paraId="48A556E8" w14:textId="77777777" w:rsidR="00B21BC3" w:rsidRPr="00B21BC3" w:rsidRDefault="00B21BC3" w:rsidP="00B21B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tensão controlada entre RSD e lensing se \Sigma\neq \mu.</w:t>
      </w:r>
    </w:p>
    <w:p w14:paraId="0A03E8B6" w14:textId="77777777" w:rsidR="00B21BC3" w:rsidRPr="00B21BC3" w:rsidRDefault="00B21BC3" w:rsidP="00B21B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B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BB5AA7" wp14:editId="359189E4">
                <wp:extent cx="5731510" cy="1270"/>
                <wp:effectExtent l="0" t="31750" r="0" b="36830"/>
                <wp:docPr id="100015058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F71B74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3034D35" w14:textId="77777777" w:rsidR="00B21BC3" w:rsidRPr="00B21BC3" w:rsidRDefault="00B21BC3" w:rsidP="00B21BC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1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Como fechamos esta etapa antes de simulação?</w:t>
      </w:r>
    </w:p>
    <w:p w14:paraId="40B5C1D8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DA6246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O próximo passo “sem rodar código” é definir um benchmark TDCP (um conjunto numérico de parâmetros) para usar como referência nos capítulos seguintes:</w:t>
      </w:r>
    </w:p>
    <w:p w14:paraId="2FF8D300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C369FC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\boxed{ m_{S0} = H_0,\quad p=1,\quad \alpha_0=0.07,\quad q=0,\quad \nu=1. }</w:t>
      </w:r>
    </w:p>
    <w:p w14:paraId="1EC5D139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F8481B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Isso já permite prever qualitativamente:</w:t>
      </w:r>
    </w:p>
    <w:p w14:paraId="40F309D4" w14:textId="77777777" w:rsidR="00B21BC3" w:rsidRPr="00B21BC3" w:rsidRDefault="00B21BC3" w:rsidP="00B21B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joelho k_\star(a)=H_0 (em unidades com c=1),</w:t>
      </w:r>
    </w:p>
    <w:p w14:paraId="46CCD192" w14:textId="77777777" w:rsidR="00B21BC3" w:rsidRPr="00B21BC3" w:rsidRDefault="00B21BC3" w:rsidP="00B21B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\mu\to 1.07 em pequenas escalas cosmológicas.</w:t>
      </w:r>
    </w:p>
    <w:p w14:paraId="3A90B9C9" w14:textId="77777777" w:rsidR="00B21BC3" w:rsidRPr="00B21BC3" w:rsidRDefault="00B21BC3" w:rsidP="00B21B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B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63C5C6" wp14:editId="2DA6FD85">
                <wp:extent cx="5731510" cy="1270"/>
                <wp:effectExtent l="0" t="31750" r="0" b="36830"/>
                <wp:docPr id="204415516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DBA8D1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343580" w14:textId="77777777" w:rsidR="00B21BC3" w:rsidRPr="00B21BC3" w:rsidRDefault="00B21BC3" w:rsidP="00B21BC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1B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Próximo capítulo natural (para manter o rigor)</w:t>
      </w:r>
    </w:p>
    <w:p w14:paraId="36F55567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DA2B74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Cap.18 — Confronto com observáveis (ainda sem simulação):</w:t>
      </w:r>
    </w:p>
    <w:p w14:paraId="58C1F594" w14:textId="77777777" w:rsidR="00B21BC3" w:rsidRPr="00B21BC3" w:rsidRDefault="00B21BC3" w:rsidP="00B21B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traduzimos k_\star(a) para k em h\,{\rm Mpc}^{-1} (exige fixar unidades cosmológicas),</w:t>
      </w:r>
    </w:p>
    <w:p w14:paraId="23F712F2" w14:textId="77777777" w:rsidR="00B21BC3" w:rsidRPr="00B21BC3" w:rsidRDefault="00B21BC3" w:rsidP="00B21B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mostramos quais faixas de k RSD/WL testam,</w:t>
      </w:r>
    </w:p>
    <w:p w14:paraId="589EA222" w14:textId="77777777" w:rsidR="00B21BC3" w:rsidRPr="00B21BC3" w:rsidRDefault="00B21BC3" w:rsidP="00B21B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e quais redshifts maximizam o sinal.</w:t>
      </w:r>
    </w:p>
    <w:p w14:paraId="58BED27C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9DBA9C" w14:textId="77777777" w:rsidR="00B21BC3" w:rsidRPr="00B21BC3" w:rsidRDefault="00B21BC3" w:rsidP="00B21B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21BC3">
        <w:rPr>
          <w:rFonts w:ascii="Times New Roman" w:hAnsi="Times New Roman" w:cs="Times New Roman"/>
          <w:kern w:val="0"/>
          <w14:ligatures w14:val="none"/>
        </w:rPr>
        <w:t>Se você confirmar, eu inicio o Cap.18 e já faço a conversão teórica de escalas (em termos de H_0) para a notação padrão usada em cosmologia observacional, e monto a matriz “o que medir / onde medir / qual sinal esperado”.</w:t>
      </w:r>
    </w:p>
    <w:p w14:paraId="0E9425C9" w14:textId="77777777" w:rsidR="005A4DF2" w:rsidRDefault="005A4DF2"/>
    <w:sectPr w:rsidR="005A4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81F7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0681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D3E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815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A70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5236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6025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454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06C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837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62B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623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C5C6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0374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512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A3B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F13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4F27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04086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5857108">
    <w:abstractNumId w:val="17"/>
  </w:num>
  <w:num w:numId="2" w16cid:durableId="1432972781">
    <w:abstractNumId w:val="13"/>
  </w:num>
  <w:num w:numId="3" w16cid:durableId="158352020">
    <w:abstractNumId w:val="16"/>
  </w:num>
  <w:num w:numId="4" w16cid:durableId="1315838071">
    <w:abstractNumId w:val="15"/>
  </w:num>
  <w:num w:numId="5" w16cid:durableId="514803197">
    <w:abstractNumId w:val="7"/>
  </w:num>
  <w:num w:numId="6" w16cid:durableId="507134277">
    <w:abstractNumId w:val="9"/>
  </w:num>
  <w:num w:numId="7" w16cid:durableId="999505427">
    <w:abstractNumId w:val="5"/>
  </w:num>
  <w:num w:numId="8" w16cid:durableId="825703982">
    <w:abstractNumId w:val="8"/>
  </w:num>
  <w:num w:numId="9" w16cid:durableId="902444160">
    <w:abstractNumId w:val="3"/>
  </w:num>
  <w:num w:numId="10" w16cid:durableId="1243562122">
    <w:abstractNumId w:val="12"/>
  </w:num>
  <w:num w:numId="11" w16cid:durableId="1742020797">
    <w:abstractNumId w:val="6"/>
  </w:num>
  <w:num w:numId="12" w16cid:durableId="2031488374">
    <w:abstractNumId w:val="2"/>
  </w:num>
  <w:num w:numId="13" w16cid:durableId="669260645">
    <w:abstractNumId w:val="4"/>
  </w:num>
  <w:num w:numId="14" w16cid:durableId="1703478464">
    <w:abstractNumId w:val="0"/>
  </w:num>
  <w:num w:numId="15" w16cid:durableId="96142120">
    <w:abstractNumId w:val="18"/>
  </w:num>
  <w:num w:numId="16" w16cid:durableId="561520175">
    <w:abstractNumId w:val="10"/>
  </w:num>
  <w:num w:numId="17" w16cid:durableId="617838765">
    <w:abstractNumId w:val="1"/>
  </w:num>
  <w:num w:numId="18" w16cid:durableId="1600526138">
    <w:abstractNumId w:val="14"/>
  </w:num>
  <w:num w:numId="19" w16cid:durableId="1170662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DF2"/>
    <w:rsid w:val="00592A82"/>
    <w:rsid w:val="005A4DF2"/>
    <w:rsid w:val="00B2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1755BD3"/>
  <w15:chartTrackingRefBased/>
  <w15:docId w15:val="{9D131780-3F1E-7F44-8FDA-2E5BBC41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4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DF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A4DF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A4DF2"/>
  </w:style>
  <w:style w:type="character" w:customStyle="1" w:styleId="s2">
    <w:name w:val="s2"/>
    <w:basedOn w:val="DefaultParagraphFont"/>
    <w:rsid w:val="005A4DF2"/>
  </w:style>
  <w:style w:type="character" w:customStyle="1" w:styleId="s3">
    <w:name w:val="s3"/>
    <w:basedOn w:val="DefaultParagraphFont"/>
    <w:rsid w:val="005A4DF2"/>
  </w:style>
  <w:style w:type="paragraph" w:customStyle="1" w:styleId="p2">
    <w:name w:val="p2"/>
    <w:basedOn w:val="Normal"/>
    <w:rsid w:val="005A4DF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5A4DF2"/>
  </w:style>
  <w:style w:type="paragraph" w:customStyle="1" w:styleId="p3">
    <w:name w:val="p3"/>
    <w:basedOn w:val="Normal"/>
    <w:rsid w:val="005A4DF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5">
    <w:name w:val="s5"/>
    <w:basedOn w:val="DefaultParagraphFont"/>
    <w:rsid w:val="005A4D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1807</Words>
  <Characters>10305</Characters>
  <Application>Microsoft Office Word</Application>
  <DocSecurity>0</DocSecurity>
  <Lines>85</Lines>
  <Paragraphs>24</Paragraphs>
  <ScaleCrop>false</ScaleCrop>
  <Company/>
  <LinksUpToDate>false</LinksUpToDate>
  <CharactersWithSpaces>12088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2026-02-21T22:26:00Z</dcterms:created>
  <dcterms:modified xsi:type="dcterms:W3CDTF">2026-02-21T22:26:00Z</dcterms:modified>
</cp:coreProperties>
</file>