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A126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Perfeito — vamos ao Cap.18 e já vou fazer a ponte “teoria → observáveis” com unidades cosmológicas padrão, além de deixar explícito onde o sinal aparece e como escolher benchmarks realistas.</w:t>
      </w:r>
    </w:p>
    <w:p w14:paraId="18FED4DF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1032C4" wp14:editId="14789433">
                <wp:extent cx="5731510" cy="1270"/>
                <wp:effectExtent l="0" t="31750" r="0" b="36830"/>
                <wp:docPr id="5898923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EB6A7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392CFB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18</w:t>
      </w:r>
    </w:p>
    <w:p w14:paraId="437F54F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BD2B8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Confronto Observacional: Escalas, k_\star(a), RSD, Weak Lensing e “assinatura Yukawa” (F1)</w:t>
      </w:r>
    </w:p>
    <w:p w14:paraId="1FFF836F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6201B5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18.1 Conversão crítica: H_0 em unidades de k (h\,{\rm Mpc}^{-1})</w:t>
      </w:r>
    </w:p>
    <w:p w14:paraId="52E8421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B3A54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Em cosmologia observacional, trabalhamos com k em h\,{\rm Mpc}^{-1}.</w:t>
      </w:r>
    </w:p>
    <w:p w14:paraId="02396C2E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A escala de Hubble hoje, como número de onda comóvel, é:</w:t>
      </w:r>
    </w:p>
    <w:p w14:paraId="6FF7D50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B3A5B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\frac{H_0}{c}=\frac{100\,h\ {\rm km/s/Mpc}}{299792\ {\rm km/s}} \simeq 3.335\times 10^{-4}\,h\ {\rm Mpc}^{-1}.</w:t>
      </w:r>
    </w:p>
    <w:p w14:paraId="33E83A5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13CB1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Logo:</w:t>
      </w:r>
    </w:p>
    <w:p w14:paraId="6562176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27B3B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\boxed{ k_{H0}\equiv \frac{H_0}{c}\approx 3.3\times 10^{-4}\,h\,{\rm Mpc}^{-1}. }</w:t>
      </w:r>
    </w:p>
    <w:p w14:paraId="312728C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479A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Essa conta é importante porque ela fixa “onde” um m_{S0}\sim H_0 colocaria o joelho Yukawa.</w:t>
      </w:r>
    </w:p>
    <w:p w14:paraId="31CC5603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DA19E7" wp14:editId="7A20A7A7">
                <wp:extent cx="5731510" cy="1270"/>
                <wp:effectExtent l="0" t="31750" r="0" b="36830"/>
                <wp:docPr id="52155685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04B7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0C701C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18.2 Implicação imediata: se m_{S0}=H_0, o joelho fica fora da faixa de LSS</w:t>
      </w:r>
    </w:p>
    <w:p w14:paraId="03358C6F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942E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No Cap.17 definimos:</w:t>
      </w:r>
    </w:p>
    <w:p w14:paraId="5367B9A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4A65E8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k_\star(a)=a\,m_S(a)=m_{S0}a^{1-p}.</w:t>
      </w:r>
    </w:p>
    <w:p w14:paraId="3A34432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003EA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 você escolhe m_{S0}=H_0, então:</w:t>
      </w:r>
    </w:p>
    <w:p w14:paraId="5E6F60B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DDDEC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k_\star(a_0)=k_{H0}\approx 3.3\times 10^{-4}\,h\,{\rm Mpc}^{-1}.</w:t>
      </w:r>
    </w:p>
    <w:p w14:paraId="67B7DBF8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7E9FF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Porém medições típicas de crescimento/lensing usam:</w:t>
      </w:r>
    </w:p>
    <w:p w14:paraId="7BCBD5FD" w14:textId="77777777" w:rsidR="00122B3F" w:rsidRPr="00122B3F" w:rsidRDefault="00122B3F" w:rsidP="00122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RSD e clustering: k \sim 0.01 \text{ a } 0.2\,h\,{\rm Mpc}^{-1}</w:t>
      </w:r>
    </w:p>
    <w:p w14:paraId="55DD5680" w14:textId="77777777" w:rsidR="00122B3F" w:rsidRPr="00122B3F" w:rsidRDefault="00122B3F" w:rsidP="00122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Weak lensing (efetivo): k\sim 0.1\,h\,{\rm Mpc}^{-1} (dependendo do binning)</w:t>
      </w:r>
    </w:p>
    <w:p w14:paraId="274C55A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DAEE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Ou seja, para quase todo o que é medido:</w:t>
      </w:r>
    </w:p>
    <w:p w14:paraId="0EAB63E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37CA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k \gg k_\star \quad \Rightarrow \quad \mu(k,a)\simeq 1+\alpha(a)</w:t>
      </w:r>
    </w:p>
    <w:p w14:paraId="4C725C0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404876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Resultado observacional: o efeito fica quase sem dependência de escala no regime que os surveys medem (a escala-dependência estaria apenas em escalas ultra-grandes, próximas ao horizonte).</w:t>
      </w:r>
    </w:p>
    <w:p w14:paraId="6F28B64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E497D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Apple Color Emoji" w:hAnsi="Apple Color Emoji" w:cs="Apple Color Emoji"/>
          <w:kern w:val="0"/>
          <w14:ligatures w14:val="none"/>
        </w:rPr>
        <w:t>✅</w:t>
      </w:r>
      <w:r w:rsidRPr="00122B3F">
        <w:rPr>
          <w:rFonts w:ascii="Times New Roman" w:hAnsi="Times New Roman" w:cs="Times New Roman"/>
          <w:kern w:val="0"/>
          <w14:ligatures w14:val="none"/>
        </w:rPr>
        <w:t xml:space="preserve"> Isso ainda é “detectável” (como offset em \mu), mas não como “joelho Yukawa dentro do LSS”.</w:t>
      </w:r>
    </w:p>
    <w:p w14:paraId="67A287E5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CCB1B8" wp14:editId="34CACA05">
                <wp:extent cx="5731510" cy="1270"/>
                <wp:effectExtent l="0" t="31750" r="0" b="36830"/>
                <wp:docPr id="11597351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40DF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444623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18.3 Para ter Yukawa dentro de k\sim 0.01\text{–}0.1, precisamos m_{S0}\gg H_0</w:t>
      </w:r>
    </w:p>
    <w:p w14:paraId="1343A6C7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1CFA6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Queremos:</w:t>
      </w:r>
    </w:p>
    <w:p w14:paraId="3467E55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D6839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k_\star(a_0)\sim 0.01\text{–}0.1\,h\,{\rm Mpc}^{-1}.</w:t>
      </w:r>
    </w:p>
    <w:p w14:paraId="10820B4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F8303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Como k_{H0}\approx 3.3\times10^{-4}\,h\,{\rm Mpc}^{-1}, isso implica:</w:t>
      </w:r>
    </w:p>
    <w:p w14:paraId="375F4E88" w14:textId="77777777" w:rsidR="00122B3F" w:rsidRPr="00122B3F" w:rsidRDefault="00122B3F" w:rsidP="00122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Para k_\star=0.01: \;0.01/(3.3\times10^{-4})\approx 30</w:t>
      </w:r>
    </w:p>
    <w:p w14:paraId="5E547DFD" w14:textId="77777777" w:rsidR="00122B3F" w:rsidRPr="00122B3F" w:rsidRDefault="00122B3F" w:rsidP="00122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Para k_\star=0.1: \;0.1/(3.3\times10^{-4})\approx 300</w:t>
      </w:r>
    </w:p>
    <w:p w14:paraId="6A7230CB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C6CC7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Logo um benchmark realista para “joelho dentro de LSS” é:</w:t>
      </w:r>
    </w:p>
    <w:p w14:paraId="1A9DC5B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7064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\boxed{ m_{S0}\sim (30\text{–}300)\,H_0. }</w:t>
      </w:r>
    </w:p>
    <w:p w14:paraId="5579855F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FE7FB4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Essa é a correção mais importante para transformar a ideia em teste observacional prático.</w:t>
      </w:r>
    </w:p>
    <w:p w14:paraId="0B75EF57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B4E40D" wp14:editId="509DB671">
                <wp:extent cx="5731510" cy="1270"/>
                <wp:effectExtent l="0" t="31750" r="0" b="36830"/>
                <wp:docPr id="20819041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21CFF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6B9301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18.4 Benchmark TDCP (Yukawa dentro de LSS)</w:t>
      </w:r>
    </w:p>
    <w:p w14:paraId="27F3624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D501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Vou propor dois benchmarks (ambos com \alpha_0 moderado, como você escolheu “B”):</w:t>
      </w:r>
    </w:p>
    <w:p w14:paraId="7CC6ABE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E323B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Benchmark B1 (joelho em k_\star\simeq 0.01\,h\,{\rm Mpc}^{-1})</w:t>
      </w:r>
    </w:p>
    <w:p w14:paraId="5799F5C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7706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\boxed{ m_{S0}=30H_0,\quad p=1,\quad \alpha_0=0.07,\quad q=0,\quad \nu=1. }</w:t>
      </w:r>
    </w:p>
    <w:p w14:paraId="291FB20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Então:</w:t>
      </w:r>
    </w:p>
    <w:p w14:paraId="3FFC85A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lastRenderedPageBreak/>
        <w:t>k_\star(a_0)\approx 0.01\,h\,{\rm Mpc}^{-1}.</w:t>
      </w:r>
    </w:p>
    <w:p w14:paraId="559F9DA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70B90E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Benchmark B2 (joelho em k_\star\simeq 0.1\,h\,{\rm Mpc}^{-1})</w:t>
      </w:r>
    </w:p>
    <w:p w14:paraId="6A784BA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BA31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\boxed{ m_{S0}=300H_0,\quad p=1,\quad \alpha_0=0.05,\quad q=0,\quad \nu=1. }</w:t>
      </w:r>
    </w:p>
    <w:p w14:paraId="07AC2CCE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Então:</w:t>
      </w:r>
    </w:p>
    <w:p w14:paraId="733F9BF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k_\star(a_0)\approx 0.1\,h\,{\rm Mpc}^{-1}.</w:t>
      </w:r>
    </w:p>
    <w:p w14:paraId="6A4E8D3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8BA1C9" w14:textId="77777777" w:rsidR="00122B3F" w:rsidRPr="00122B3F" w:rsidRDefault="00122B3F" w:rsidP="00122B3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122B3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Nota: manter p=1 torna k_\star aproximadamente constante com o tempo; se quisermos que o joelho “ande” com z, escolhemos p\neq 1 (ver 18.6).</w:t>
      </w:r>
    </w:p>
    <w:p w14:paraId="21CA8811" w14:textId="77777777" w:rsidR="00122B3F" w:rsidRPr="00122B3F" w:rsidRDefault="00122B3F" w:rsidP="00122B3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6CE038" wp14:editId="64E2B602">
                <wp:extent cx="5731510" cy="1270"/>
                <wp:effectExtent l="0" t="31750" r="0" b="36830"/>
                <wp:docPr id="2096775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C0FF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D2CB2A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18.5 Previsão direta para RSD: f\sigma_8(z)</w:t>
      </w:r>
    </w:p>
    <w:p w14:paraId="3EC9060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F98A2B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No regime QS, a equação de crescimento é:</w:t>
      </w:r>
    </w:p>
    <w:p w14:paraId="403679F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F223F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\delta'' + \left(2+\frac{H'}{H}\right)\delta' -\frac{3}{2}\Omega_m(a)\mu(k,a)\delta=0.</w:t>
      </w:r>
    </w:p>
    <w:p w14:paraId="5859B04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BE0C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Com:</w:t>
      </w:r>
    </w:p>
    <w:p w14:paraId="3F7AA4A8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0B989F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\mu(k,a)=1+\frac{\alpha(a)\,k^2/a^2}{k^2/a^2+m_S^2(a)}.</w:t>
      </w:r>
    </w:p>
    <w:p w14:paraId="5AEAF29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8603F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Duas regiões observacionais (para um dado z)</w:t>
      </w:r>
    </w:p>
    <w:p w14:paraId="794113DF" w14:textId="77777777" w:rsidR="00122B3F" w:rsidRPr="00122B3F" w:rsidRDefault="00122B3F" w:rsidP="00122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 k \ll k_\star(a): \mu\approx 1</w:t>
      </w:r>
    </w:p>
    <w:p w14:paraId="50A43AB0" w14:textId="77777777" w:rsidR="00122B3F" w:rsidRPr="00122B3F" w:rsidRDefault="00122B3F" w:rsidP="00122B3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\Rightarrow crescimento praticamente GR.</w:t>
      </w:r>
    </w:p>
    <w:p w14:paraId="476C5943" w14:textId="77777777" w:rsidR="00122B3F" w:rsidRPr="00122B3F" w:rsidRDefault="00122B3F" w:rsidP="00122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 k \gg k_\star(a): \mu\approx 1+\alpha(a)</w:t>
      </w:r>
    </w:p>
    <w:p w14:paraId="22A94BB0" w14:textId="77777777" w:rsidR="00122B3F" w:rsidRPr="00122B3F" w:rsidRDefault="00122B3F" w:rsidP="00122B3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\Rightarrow crescimento reforçado.</w:t>
      </w:r>
    </w:p>
    <w:p w14:paraId="53C96B7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B92FB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Assinatura RSD prevista (qualitativa, porém objetiva):</w:t>
      </w:r>
    </w:p>
    <w:p w14:paraId="2FB2AB95" w14:textId="77777777" w:rsidR="00122B3F" w:rsidRPr="00122B3F" w:rsidRDefault="00122B3F" w:rsidP="00122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Em bins de k acima de k_\star, f\sigma_8(z) tende a ser maior do que GR.</w:t>
      </w:r>
    </w:p>
    <w:p w14:paraId="746D4B77" w14:textId="77777777" w:rsidR="00122B3F" w:rsidRPr="00122B3F" w:rsidRDefault="00122B3F" w:rsidP="00122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Em bins abaixo de k_\star, f\sigma_8(z) tende a coincidir com GR.</w:t>
      </w:r>
    </w:p>
    <w:p w14:paraId="1FF51A5B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00CDC8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Na prática, surveys medem um “f\sigma_8 efetivo” integrado sobre uma janela em k. A TDCP prevê que esse efetivo pode mudar se a janela mudar.</w:t>
      </w:r>
    </w:p>
    <w:p w14:paraId="4EE33863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6D599E" wp14:editId="4613FC02">
                <wp:extent cx="5731510" cy="1270"/>
                <wp:effectExtent l="0" t="31750" r="0" b="36830"/>
                <wp:docPr id="12502435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34DD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F719C8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18.6 Dependência com redshift: como fazer o sinal “ligar tarde”</w:t>
      </w:r>
    </w:p>
    <w:p w14:paraId="0BA51C7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42096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Lembrando:</w:t>
      </w:r>
    </w:p>
    <w:p w14:paraId="786E834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F787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k_\star(a)=m_{S0}a^{1-p}.</w:t>
      </w:r>
    </w:p>
    <w:p w14:paraId="60AC3056" w14:textId="77777777" w:rsidR="00122B3F" w:rsidRPr="00122B3F" w:rsidRDefault="00122B3F" w:rsidP="00122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 p=1: k_\star ~ constante (assinatura estável em z).</w:t>
      </w:r>
    </w:p>
    <w:p w14:paraId="48C7304E" w14:textId="77777777" w:rsidR="00122B3F" w:rsidRPr="00122B3F" w:rsidRDefault="00122B3F" w:rsidP="00122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 p&gt;1: k_\star(a)=m_{S0}a^{-(p-1)} cresce no passado (a menor)</w:t>
      </w:r>
    </w:p>
    <w:p w14:paraId="1C94EABE" w14:textId="77777777" w:rsidR="00122B3F" w:rsidRPr="00122B3F" w:rsidRDefault="00122B3F" w:rsidP="00122B3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\Rightarrow mais modos ficam em k\ll k_\star no passado \Rightarrow GR no passado (bom para CMB/BAO).</w:t>
      </w:r>
    </w:p>
    <w:p w14:paraId="17FE3CAA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69FDB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Então uma escolha “ligar tarde” é:</w:t>
      </w:r>
    </w:p>
    <w:p w14:paraId="7037BCB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F5A6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\boxed{p&gt;1 \quad \text{e}\quad q\ge 0.}</w:t>
      </w:r>
    </w:p>
    <w:p w14:paraId="704CC60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5546B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Porque:</w:t>
      </w:r>
    </w:p>
    <w:p w14:paraId="7E85D9D3" w14:textId="77777777" w:rsidR="00122B3F" w:rsidRPr="00122B3F" w:rsidRDefault="00122B3F" w:rsidP="00122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no passado m_S maior e/ou k_\star maior → suprime modificação,</w:t>
      </w:r>
    </w:p>
    <w:p w14:paraId="70027893" w14:textId="77777777" w:rsidR="00122B3F" w:rsidRPr="00122B3F" w:rsidRDefault="00122B3F" w:rsidP="00122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hoje m_S menor → joelho entra no LSS.</w:t>
      </w:r>
    </w:p>
    <w:p w14:paraId="29D88216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B7AB00" wp14:editId="2C27E369">
                <wp:extent cx="5731510" cy="1270"/>
                <wp:effectExtent l="0" t="31750" r="0" b="36830"/>
                <wp:docPr id="20513537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55F98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034202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18.7 Weak lensing: \Sigma(k,a) e discrepância RSD vs WL</w:t>
      </w:r>
    </w:p>
    <w:p w14:paraId="02083387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AD6BA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O lensing mede \Phi+\Psi. Definimos:</w:t>
      </w:r>
    </w:p>
    <w:p w14:paraId="0B06D21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580B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-k^2(\Phi+\Psi)=8\pi G a^2\Sigma(k,a)\rho_m\delta.</w:t>
      </w:r>
    </w:p>
    <w:p w14:paraId="11188CB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DBB30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Com slip:</w:t>
      </w:r>
    </w:p>
    <w:p w14:paraId="086F1BB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87C434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\eta_{\rm slip}=\frac{\Phi}{\Psi}, \qquad -k^2\Psi=4\pi G a^2\mu\rho_m\delta.</w:t>
      </w:r>
    </w:p>
    <w:p w14:paraId="587ECE9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C9411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Então:</w:t>
      </w:r>
    </w:p>
    <w:p w14:paraId="2AD1EF76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C43E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\boxed{ \Sigma(k,a)=\frac{\mu(k,a)}{2}\left(1+\eta_{\rm slip}^{-1}(k,a)\right). }</w:t>
      </w:r>
    </w:p>
    <w:p w14:paraId="6724E98D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20A5C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No benchmark minimalista:</w:t>
      </w:r>
    </w:p>
    <w:p w14:paraId="1583CDA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57920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\eta_{\rm slip}(k,a)=1+\frac{\beta(a)\,k^2/a^2}{k^2/a^2+m_S^2(a)}, \qquad \beta(a)=\nu\alpha(a).</w:t>
      </w:r>
    </w:p>
    <w:p w14:paraId="41B4AB5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D5BCE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Assinatura combinada:</w:t>
      </w:r>
    </w:p>
    <w:p w14:paraId="4057C0B5" w14:textId="77777777" w:rsidR="00122B3F" w:rsidRPr="00122B3F" w:rsidRDefault="00122B3F" w:rsidP="00122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RSD vê \mu,</w:t>
      </w:r>
    </w:p>
    <w:p w14:paraId="0188B58D" w14:textId="77777777" w:rsidR="00122B3F" w:rsidRPr="00122B3F" w:rsidRDefault="00122B3F" w:rsidP="00122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WL vê \Sigma,</w:t>
      </w:r>
    </w:p>
    <w:p w14:paraId="74A994DF" w14:textId="77777777" w:rsidR="00122B3F" w:rsidRPr="00122B3F" w:rsidRDefault="00122B3F" w:rsidP="00122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 \nu\neq 0, então \Sigma\neq \mu → padrão típico de bimetric.</w:t>
      </w:r>
    </w:p>
    <w:p w14:paraId="28C12720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4C06C5" wp14:editId="2CAC5BF4">
                <wp:extent cx="5731510" cy="1270"/>
                <wp:effectExtent l="0" t="31750" r="0" b="36830"/>
                <wp:docPr id="17170317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88A3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06BC16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18.8 Matriz “o que medir / onde medir / qual sinal” (objetiva)</w:t>
      </w:r>
    </w:p>
    <w:p w14:paraId="3E6A5A14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0E930D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RSD (f\sigma_8)</w:t>
      </w:r>
    </w:p>
    <w:p w14:paraId="772C0EC5" w14:textId="77777777" w:rsidR="00122B3F" w:rsidRPr="00122B3F" w:rsidRDefault="00122B3F" w:rsidP="00122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Sensível a: \mu(k,a)</w:t>
      </w:r>
    </w:p>
    <w:p w14:paraId="703F8C7B" w14:textId="77777777" w:rsidR="00122B3F" w:rsidRPr="00122B3F" w:rsidRDefault="00122B3F" w:rsidP="00122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Sinal TDCP: aumento relativo em bins com k\gg k_\star</w:t>
      </w:r>
    </w:p>
    <w:p w14:paraId="50FD40B2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7C9CD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Weak Lensing (shear, CMB lensing)</w:t>
      </w:r>
    </w:p>
    <w:p w14:paraId="25F58ED9" w14:textId="77777777" w:rsidR="00122B3F" w:rsidRPr="00122B3F" w:rsidRDefault="00122B3F" w:rsidP="00122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Sensível a: \Sigma(k,a)</w:t>
      </w:r>
    </w:p>
    <w:p w14:paraId="5875D859" w14:textId="77777777" w:rsidR="00122B3F" w:rsidRPr="00122B3F" w:rsidRDefault="00122B3F" w:rsidP="00122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Sinal TDCP: discrepância entre \Sigma e \mu se \eta_{\rm slip}\neq 1</w:t>
      </w:r>
    </w:p>
    <w:p w14:paraId="3BF9AD0B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0493F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E_G (estatística combinada)</w:t>
      </w:r>
    </w:p>
    <w:p w14:paraId="12B6F651" w14:textId="77777777" w:rsidR="00122B3F" w:rsidRPr="00122B3F" w:rsidRDefault="00122B3F" w:rsidP="00122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Combina lensing + clustering + RSD</w:t>
      </w:r>
    </w:p>
    <w:p w14:paraId="101441A5" w14:textId="77777777" w:rsidR="00122B3F" w:rsidRPr="00122B3F" w:rsidRDefault="00122B3F" w:rsidP="00122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Sinal TDCP: detecta \mu vs \Sigma e o slip com menos degenerescência.</w:t>
      </w:r>
    </w:p>
    <w:p w14:paraId="7426FD9A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5075CE" wp14:editId="08C45BB2">
                <wp:extent cx="5731510" cy="1270"/>
                <wp:effectExtent l="0" t="31750" r="0" b="36830"/>
                <wp:docPr id="5451834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8C5D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DBF2A9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18.9 Condições de consistência (link direto com Cap.14–16)</w:t>
      </w:r>
    </w:p>
    <w:p w14:paraId="0EF8FEA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4E54E4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O que escolhemos aqui deve respeitar:</w:t>
      </w:r>
    </w:p>
    <w:p w14:paraId="351B6AD9" w14:textId="77777777" w:rsidR="00122B3F" w:rsidRPr="00122B3F" w:rsidRDefault="00122B3F" w:rsidP="00122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Supressão de isocurvatura: m_S^2 \gg H^2 na era primordial</w:t>
      </w:r>
    </w:p>
    <w:p w14:paraId="77DECD43" w14:textId="77777777" w:rsidR="00122B3F" w:rsidRPr="00122B3F" w:rsidRDefault="00122B3F" w:rsidP="00122B3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(com p&gt;1, isso fica mais fácil)</w:t>
      </w:r>
    </w:p>
    <w:p w14:paraId="39758527" w14:textId="77777777" w:rsidR="00122B3F" w:rsidRPr="00122B3F" w:rsidRDefault="00122B3F" w:rsidP="00122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Higuchi: m_T^2\ge 2H^2 no regime de Sitter efetivo</w:t>
      </w:r>
    </w:p>
    <w:p w14:paraId="6C820A59" w14:textId="77777777" w:rsidR="00122B3F" w:rsidRPr="00122B3F" w:rsidRDefault="00122B3F" w:rsidP="00122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EFT: H\ll \Lambda_3\sim(m^2M_{\rm eff})^{1/3}</w:t>
      </w:r>
    </w:p>
    <w:p w14:paraId="53D3E8B9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3ECB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O ponto chave: escolher m_{S0}\sim 30\text{–}300\,H_0 não viola EFT automaticamente; é apenas uma escolha de escala cosmológica “intermediária” para o modo relativo.</w:t>
      </w:r>
    </w:p>
    <w:p w14:paraId="5CED8E82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E78E1" wp14:editId="107038F1">
                <wp:extent cx="5731510" cy="1270"/>
                <wp:effectExtent l="0" t="31750" r="0" b="36830"/>
                <wp:docPr id="11616409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684D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81037F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Fechamento do Cap.18: o que está decidido e o que falta</w:t>
      </w:r>
    </w:p>
    <w:p w14:paraId="106FD2B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28294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Apple Color Emoji" w:hAnsi="Apple Color Emoji" w:cs="Apple Color Emoji"/>
          <w:kern w:val="0"/>
          <w14:ligatures w14:val="none"/>
        </w:rPr>
        <w:t>✅</w:t>
      </w:r>
      <w:r w:rsidRPr="00122B3F">
        <w:rPr>
          <w:rFonts w:ascii="Times New Roman" w:hAnsi="Times New Roman" w:cs="Times New Roman"/>
          <w:kern w:val="0"/>
          <w14:ligatures w14:val="none"/>
        </w:rPr>
        <w:t xml:space="preserve"> Definimos como traduzir m_{S0} para escalas k observáveis.</w:t>
      </w:r>
    </w:p>
    <w:p w14:paraId="6E883D08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Apple Color Emoji" w:hAnsi="Apple Color Emoji" w:cs="Apple Color Emoji"/>
          <w:kern w:val="0"/>
          <w14:ligatures w14:val="none"/>
        </w:rPr>
        <w:t>✅</w:t>
      </w:r>
      <w:r w:rsidRPr="00122B3F">
        <w:rPr>
          <w:rFonts w:ascii="Times New Roman" w:hAnsi="Times New Roman" w:cs="Times New Roman"/>
          <w:kern w:val="0"/>
          <w14:ligatures w14:val="none"/>
        </w:rPr>
        <w:t xml:space="preserve"> Estabelecemos benchmarks realistas para ter joelho Yukawa dentro de LSS.</w:t>
      </w:r>
    </w:p>
    <w:p w14:paraId="7B9A50DE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Apple Color Emoji" w:hAnsi="Apple Color Emoji" w:cs="Apple Color Emoji"/>
          <w:kern w:val="0"/>
          <w14:ligatures w14:val="none"/>
        </w:rPr>
        <w:t>✅</w:t>
      </w:r>
      <w:r w:rsidRPr="00122B3F">
        <w:rPr>
          <w:rFonts w:ascii="Times New Roman" w:hAnsi="Times New Roman" w:cs="Times New Roman"/>
          <w:kern w:val="0"/>
          <w14:ligatures w14:val="none"/>
        </w:rPr>
        <w:t xml:space="preserve"> Especificamos quais observáveis distinguem TDCP de \LambdaCDM (RSD vs WL + slip).</w:t>
      </w:r>
    </w:p>
    <w:p w14:paraId="6A1D4351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AC5F3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Falta (próximo capítulo): transformar isso em um “modelo de previsão” fechado para comparação, isto é:</w:t>
      </w:r>
    </w:p>
    <w:p w14:paraId="12CD337F" w14:textId="77777777" w:rsidR="00122B3F" w:rsidRPr="00122B3F" w:rsidRDefault="00122B3F" w:rsidP="00122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escolher p,q,\alpha_0,\nu final,</w:t>
      </w:r>
    </w:p>
    <w:p w14:paraId="653D4E4D" w14:textId="77777777" w:rsidR="00122B3F" w:rsidRPr="00122B3F" w:rsidRDefault="00122B3F" w:rsidP="00122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escolher m_{S0} final (B1 ou B2),</w:t>
      </w:r>
    </w:p>
    <w:p w14:paraId="7BF1BE87" w14:textId="77777777" w:rsidR="00122B3F" w:rsidRPr="00122B3F" w:rsidRDefault="00122B3F" w:rsidP="00122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 derivar o comportamento esperado de \Delta f\sigma_8(z) em termos de ordem de grandeza, por faixa de k.</w:t>
      </w:r>
    </w:p>
    <w:p w14:paraId="04274A17" w14:textId="77777777" w:rsidR="00122B3F" w:rsidRPr="00122B3F" w:rsidRDefault="00122B3F" w:rsidP="00122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4529ED" wp14:editId="446641AA">
                <wp:extent cx="5731510" cy="1270"/>
                <wp:effectExtent l="0" t="33655" r="0" b="38735"/>
                <wp:docPr id="10631685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39F6C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52105F" w14:textId="77777777" w:rsidR="00122B3F" w:rsidRPr="00122B3F" w:rsidRDefault="00122B3F" w:rsidP="00122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Próximo passo proposto (Cap.19)</w:t>
      </w:r>
    </w:p>
    <w:p w14:paraId="514AF94F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4B1BA6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Cap.19 — Previsões quantitativas de primeira ordem (sem simulação):</w:t>
      </w:r>
    </w:p>
    <w:p w14:paraId="107081E1" w14:textId="77777777" w:rsidR="00122B3F" w:rsidRPr="00122B3F" w:rsidRDefault="00122B3F" w:rsidP="0012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aproximar solução do crescimento com \mu=1+\alpha em regime k\gg k_\star,</w:t>
      </w:r>
    </w:p>
    <w:p w14:paraId="47334EA8" w14:textId="77777777" w:rsidR="00122B3F" w:rsidRPr="00122B3F" w:rsidRDefault="00122B3F" w:rsidP="0012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estimar \Delta f\sigma_8(z) e dependência com k,</w:t>
      </w:r>
    </w:p>
    <w:p w14:paraId="165D6C88" w14:textId="77777777" w:rsidR="00122B3F" w:rsidRPr="00122B3F" w:rsidRDefault="00122B3F" w:rsidP="00122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estimar \Delta \Sigma e \Delta E_G.</w:t>
      </w:r>
    </w:p>
    <w:p w14:paraId="19196DA8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908E1C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Antes de eu iniciar o Cap.19, escolha um benchmark para fixarmos números:</w:t>
      </w:r>
    </w:p>
    <w:p w14:paraId="67A8BE55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9AADF3" w14:textId="77777777" w:rsidR="00122B3F" w:rsidRPr="00122B3F" w:rsidRDefault="00122B3F" w:rsidP="00122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B3F">
        <w:rPr>
          <w:rFonts w:ascii="Times New Roman" w:hAnsi="Times New Roman" w:cs="Times New Roman"/>
          <w:kern w:val="0"/>
          <w14:ligatures w14:val="none"/>
        </w:rPr>
        <w:t>B1 (k_\star\simeq 0.01\,h\,{\rm Mpc}^{-1}) ou B2 (k_\star\simeq 0.1\,h\,{\rm Mpc}^{-1})?</w:t>
      </w:r>
    </w:p>
    <w:p w14:paraId="47567D85" w14:textId="77777777" w:rsidR="00122B3F" w:rsidRDefault="00122B3F"/>
    <w:sectPr w:rsidR="0012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A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9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F30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74B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44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5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540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F30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B33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836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444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73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361034">
    <w:abstractNumId w:val="4"/>
  </w:num>
  <w:num w:numId="2" w16cid:durableId="368728241">
    <w:abstractNumId w:val="9"/>
  </w:num>
  <w:num w:numId="3" w16cid:durableId="814759337">
    <w:abstractNumId w:val="5"/>
  </w:num>
  <w:num w:numId="4" w16cid:durableId="1512141154">
    <w:abstractNumId w:val="7"/>
  </w:num>
  <w:num w:numId="5" w16cid:durableId="299773498">
    <w:abstractNumId w:val="1"/>
  </w:num>
  <w:num w:numId="6" w16cid:durableId="681980563">
    <w:abstractNumId w:val="2"/>
  </w:num>
  <w:num w:numId="7" w16cid:durableId="1226910421">
    <w:abstractNumId w:val="11"/>
  </w:num>
  <w:num w:numId="8" w16cid:durableId="1778019720">
    <w:abstractNumId w:val="10"/>
  </w:num>
  <w:num w:numId="9" w16cid:durableId="183715353">
    <w:abstractNumId w:val="6"/>
  </w:num>
  <w:num w:numId="10" w16cid:durableId="234554942">
    <w:abstractNumId w:val="0"/>
  </w:num>
  <w:num w:numId="11" w16cid:durableId="1076979480">
    <w:abstractNumId w:val="3"/>
  </w:num>
  <w:num w:numId="12" w16cid:durableId="963731999">
    <w:abstractNumId w:val="8"/>
  </w:num>
  <w:num w:numId="13" w16cid:durableId="18900744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3F"/>
    <w:rsid w:val="00122B3F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189850"/>
  <w15:chartTrackingRefBased/>
  <w15:docId w15:val="{19B02B9C-042D-C943-8FCB-6202179E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3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22B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22B3F"/>
  </w:style>
  <w:style w:type="character" w:customStyle="1" w:styleId="s2">
    <w:name w:val="s2"/>
    <w:basedOn w:val="DefaultParagraphFont"/>
    <w:rsid w:val="00122B3F"/>
  </w:style>
  <w:style w:type="paragraph" w:customStyle="1" w:styleId="p2">
    <w:name w:val="p2"/>
    <w:basedOn w:val="Normal"/>
    <w:rsid w:val="00122B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22B3F"/>
  </w:style>
  <w:style w:type="paragraph" w:customStyle="1" w:styleId="p3">
    <w:name w:val="p3"/>
    <w:basedOn w:val="Normal"/>
    <w:rsid w:val="00122B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122B3F"/>
  </w:style>
  <w:style w:type="character" w:customStyle="1" w:styleId="s5">
    <w:name w:val="s5"/>
    <w:basedOn w:val="DefaultParagraphFont"/>
    <w:rsid w:val="00122B3F"/>
  </w:style>
  <w:style w:type="character" w:customStyle="1" w:styleId="s6">
    <w:name w:val="s6"/>
    <w:basedOn w:val="DefaultParagraphFont"/>
    <w:rsid w:val="00122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2026-02-21T22:28:00Z</dcterms:created>
  <dcterms:modified xsi:type="dcterms:W3CDTF">2026-02-21T22:28:00Z</dcterms:modified>
</cp:coreProperties>
</file>