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EC9A" w14:textId="77777777" w:rsidR="000A2F8B" w:rsidRPr="000A2F8B" w:rsidRDefault="000A2F8B" w:rsidP="000A2F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D7556E" wp14:editId="34F54902">
                <wp:extent cx="5731510" cy="1270"/>
                <wp:effectExtent l="0" t="31750" r="0" b="36830"/>
                <wp:docPr id="11504509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CEA8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D71AEA7" w14:textId="77777777" w:rsidR="000A2F8B" w:rsidRPr="000A2F8B" w:rsidRDefault="000A2F8B" w:rsidP="000A2F8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23.11 Preparação para MCMC</w:t>
      </w:r>
    </w:p>
    <w:p w14:paraId="6D462D48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442396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Agora a teoria é compatível com:</w:t>
      </w:r>
    </w:p>
    <w:p w14:paraId="2915F1B5" w14:textId="77777777" w:rsidR="000A2F8B" w:rsidRPr="000A2F8B" w:rsidRDefault="000A2F8B" w:rsidP="000A2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MontePython</w:t>
      </w:r>
    </w:p>
    <w:p w14:paraId="49E679C8" w14:textId="77777777" w:rsidR="000A2F8B" w:rsidRPr="000A2F8B" w:rsidRDefault="000A2F8B" w:rsidP="000A2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Cobaya</w:t>
      </w:r>
    </w:p>
    <w:p w14:paraId="29DABD02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91B6EA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Conjunto mínimo de parâmetros cosmológicos:</w:t>
      </w:r>
    </w:p>
    <w:p w14:paraId="3C2309E5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73F7CB2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\{\Omega_b,\Omega_c,H_0,A_s,n_s,\tau,\alpha_0,m_{S0},p,q\}</w:t>
      </w:r>
    </w:p>
    <w:p w14:paraId="499F7EB9" w14:textId="77777777" w:rsidR="000A2F8B" w:rsidRPr="000A2F8B" w:rsidRDefault="000A2F8B" w:rsidP="000A2F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FEA8B8" wp14:editId="049B7044">
                <wp:extent cx="5731510" cy="1270"/>
                <wp:effectExtent l="0" t="31750" r="0" b="36830"/>
                <wp:docPr id="170170738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40900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6CD52AE" w14:textId="77777777" w:rsidR="000A2F8B" w:rsidRPr="000A2F8B" w:rsidRDefault="000A2F8B" w:rsidP="000A2F8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Conclusão do Capítulo 23</w:t>
      </w:r>
    </w:p>
    <w:p w14:paraId="0DE99E07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602A97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A TDCP-F1 agora:</w:t>
      </w:r>
    </w:p>
    <w:p w14:paraId="424EB799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E65321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Apple Color Emoji" w:hAnsi="Apple Color Emoji" w:cs="Apple Color Emoji"/>
          <w:kern w:val="0"/>
          <w14:ligatures w14:val="none"/>
        </w:rPr>
        <w:t>✔</w:t>
      </w:r>
      <w:r w:rsidRPr="000A2F8B">
        <w:rPr>
          <w:rFonts w:ascii="Times New Roman" w:hAnsi="Times New Roman" w:cs="Times New Roman"/>
          <w:kern w:val="0"/>
          <w14:ligatures w14:val="none"/>
        </w:rPr>
        <w:t xml:space="preserve"> Está formalmente implementável em CLASS</w:t>
      </w:r>
    </w:p>
    <w:p w14:paraId="7F0FFE10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Apple Color Emoji" w:hAnsi="Apple Color Emoji" w:cs="Apple Color Emoji"/>
          <w:kern w:val="0"/>
          <w14:ligatures w14:val="none"/>
        </w:rPr>
        <w:t>✔</w:t>
      </w:r>
      <w:r w:rsidRPr="000A2F8B">
        <w:rPr>
          <w:rFonts w:ascii="Times New Roman" w:hAnsi="Times New Roman" w:cs="Times New Roman"/>
          <w:kern w:val="0"/>
          <w14:ligatures w14:val="none"/>
        </w:rPr>
        <w:t xml:space="preserve"> Preserva gauge consistency</w:t>
      </w:r>
    </w:p>
    <w:p w14:paraId="2392AD4A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Apple Color Emoji" w:hAnsi="Apple Color Emoji" w:cs="Apple Color Emoji"/>
          <w:kern w:val="0"/>
          <w14:ligatures w14:val="none"/>
        </w:rPr>
        <w:t>✔</w:t>
      </w:r>
      <w:r w:rsidRPr="000A2F8B">
        <w:rPr>
          <w:rFonts w:ascii="Times New Roman" w:hAnsi="Times New Roman" w:cs="Times New Roman"/>
          <w:kern w:val="0"/>
          <w14:ligatures w14:val="none"/>
        </w:rPr>
        <w:t xml:space="preserve"> Pode gerar espectros CMB</w:t>
      </w:r>
    </w:p>
    <w:p w14:paraId="4D0EC4ED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Apple Color Emoji" w:hAnsi="Apple Color Emoji" w:cs="Apple Color Emoji"/>
          <w:kern w:val="0"/>
          <w14:ligatures w14:val="none"/>
        </w:rPr>
        <w:t>✔</w:t>
      </w:r>
      <w:r w:rsidRPr="000A2F8B">
        <w:rPr>
          <w:rFonts w:ascii="Times New Roman" w:hAnsi="Times New Roman" w:cs="Times New Roman"/>
          <w:kern w:val="0"/>
          <w14:ligatures w14:val="none"/>
        </w:rPr>
        <w:t xml:space="preserve"> Permite comparação com BAO/RSD/WL</w:t>
      </w:r>
    </w:p>
    <w:p w14:paraId="4AA59828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Apple Color Emoji" w:hAnsi="Apple Color Emoji" w:cs="Apple Color Emoji"/>
          <w:kern w:val="0"/>
          <w14:ligatures w14:val="none"/>
        </w:rPr>
        <w:t>✔</w:t>
      </w:r>
      <w:r w:rsidRPr="000A2F8B">
        <w:rPr>
          <w:rFonts w:ascii="Times New Roman" w:hAnsi="Times New Roman" w:cs="Times New Roman"/>
          <w:kern w:val="0"/>
          <w14:ligatures w14:val="none"/>
        </w:rPr>
        <w:t xml:space="preserve"> Está pronta para likelihood real</w:t>
      </w:r>
    </w:p>
    <w:p w14:paraId="4DCB0B20" w14:textId="77777777" w:rsidR="000A2F8B" w:rsidRPr="000A2F8B" w:rsidRDefault="000A2F8B" w:rsidP="000A2F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2F8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A2E96E0" wp14:editId="485EF5BA">
                <wp:extent cx="5731510" cy="1270"/>
                <wp:effectExtent l="0" t="33655" r="0" b="38735"/>
                <wp:docPr id="92554536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4B44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176A73E" w14:textId="77777777" w:rsidR="000A2F8B" w:rsidRPr="000A2F8B" w:rsidRDefault="000A2F8B" w:rsidP="000A2F8B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2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</w:t>
      </w:r>
    </w:p>
    <w:p w14:paraId="3FFA961E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5DD744" w14:textId="77777777" w:rsidR="000A2F8B" w:rsidRPr="000A2F8B" w:rsidRDefault="000A2F8B" w:rsidP="000A2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2F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CAPÍTULO 24 — CMB + Planck Likelihood</w:t>
      </w:r>
    </w:p>
    <w:p w14:paraId="2A180CE4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B361B7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onde iremos:</w:t>
      </w:r>
    </w:p>
    <w:p w14:paraId="37B88FFC" w14:textId="77777777" w:rsidR="000A2F8B" w:rsidRPr="000A2F8B" w:rsidRDefault="000A2F8B" w:rsidP="000A2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Analisar impacto detalhado no TT, TE, EE</w:t>
      </w:r>
    </w:p>
    <w:p w14:paraId="3E787C9B" w14:textId="77777777" w:rsidR="000A2F8B" w:rsidRPr="000A2F8B" w:rsidRDefault="000A2F8B" w:rsidP="000A2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Avaliar ISW</w:t>
      </w:r>
    </w:p>
    <w:p w14:paraId="2F5119C8" w14:textId="77777777" w:rsidR="000A2F8B" w:rsidRPr="000A2F8B" w:rsidRDefault="000A2F8B" w:rsidP="000A2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Identificar degenerescências com A_s, \tau, m_\nu</w:t>
      </w:r>
    </w:p>
    <w:p w14:paraId="5556CE78" w14:textId="77777777" w:rsidR="000A2F8B" w:rsidRPr="000A2F8B" w:rsidRDefault="000A2F8B" w:rsidP="000A2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Definir estratégia de ajuste global</w:t>
      </w:r>
    </w:p>
    <w:p w14:paraId="7E3BB000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DBEB1B" w14:textId="77777777" w:rsidR="000A2F8B" w:rsidRPr="000A2F8B" w:rsidRDefault="000A2F8B" w:rsidP="000A2F8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0A2F8B">
        <w:rPr>
          <w:rFonts w:ascii="Times New Roman" w:hAnsi="Times New Roman" w:cs="Times New Roman"/>
          <w:kern w:val="0"/>
          <w14:ligatures w14:val="none"/>
        </w:rPr>
        <w:t>Se quiser seguir: diga “Cap.24”.</w:t>
      </w:r>
    </w:p>
    <w:p w14:paraId="2EE4ADCE" w14:textId="77777777" w:rsidR="000A2F8B" w:rsidRDefault="000A2F8B"/>
    <w:sectPr w:rsidR="000A2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03B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75F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074184">
    <w:abstractNumId w:val="1"/>
  </w:num>
  <w:num w:numId="2" w16cid:durableId="115448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8B"/>
    <w:rsid w:val="000A2F8B"/>
    <w:rsid w:val="0059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F1E942F"/>
  <w15:chartTrackingRefBased/>
  <w15:docId w15:val="{318BDE1A-2FAB-0947-A46C-AEB3B8AB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F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A2F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A2F8B"/>
  </w:style>
  <w:style w:type="paragraph" w:customStyle="1" w:styleId="p2">
    <w:name w:val="p2"/>
    <w:basedOn w:val="Normal"/>
    <w:rsid w:val="000A2F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A2F8B"/>
  </w:style>
  <w:style w:type="paragraph" w:customStyle="1" w:styleId="p3">
    <w:name w:val="p3"/>
    <w:basedOn w:val="Normal"/>
    <w:rsid w:val="000A2F8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0A2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2</cp:revision>
  <dcterms:created xsi:type="dcterms:W3CDTF">2026-02-21T22:48:00Z</dcterms:created>
  <dcterms:modified xsi:type="dcterms:W3CDTF">2026-02-21T22:48:00Z</dcterms:modified>
</cp:coreProperties>
</file>