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11E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Perfeito.</w:t>
      </w:r>
    </w:p>
    <w:p w14:paraId="17948BCF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C4433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Agora entramos em um ponto delicado e decisivo:</w:t>
      </w:r>
    </w:p>
    <w:p w14:paraId="5C53659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 TDCP precisa mostrar que não apenas altera a gravidade — mas que gera um espectro de potência compatível com o universo observado.</w:t>
      </w:r>
    </w:p>
    <w:p w14:paraId="066DAFDF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00B93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Esse capítulo conecta:</w:t>
      </w:r>
    </w:p>
    <w:p w14:paraId="6BCDECC2" w14:textId="77777777" w:rsidR="005D723C" w:rsidRPr="005D723C" w:rsidRDefault="005D723C" w:rsidP="005D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bifurcação primordial</w:t>
      </w:r>
    </w:p>
    <w:p w14:paraId="5600CBC1" w14:textId="77777777" w:rsidR="005D723C" w:rsidRPr="005D723C" w:rsidRDefault="005D723C" w:rsidP="005D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evolução do fundo</w:t>
      </w:r>
    </w:p>
    <w:p w14:paraId="77959FEC" w14:textId="77777777" w:rsidR="005D723C" w:rsidRPr="005D723C" w:rsidRDefault="005D723C" w:rsidP="005D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estabilidade linear</w:t>
      </w:r>
    </w:p>
    <w:p w14:paraId="422527C1" w14:textId="77777777" w:rsidR="005D723C" w:rsidRPr="005D723C" w:rsidRDefault="005D723C" w:rsidP="005D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crescimento de estruturas</w:t>
      </w:r>
    </w:p>
    <w:p w14:paraId="2672FD18" w14:textId="77777777" w:rsidR="005D723C" w:rsidRPr="005D723C" w:rsidRDefault="005D723C" w:rsidP="005D7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dados da CMB</w:t>
      </w:r>
    </w:p>
    <w:p w14:paraId="24643D5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92E2B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Sem ele, a teoria é elegante — mas ainda abstrata.</w:t>
      </w:r>
    </w:p>
    <w:p w14:paraId="02115138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657BA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Vamos.</w:t>
      </w:r>
    </w:p>
    <w:p w14:paraId="69468DBD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F308F" wp14:editId="20A69B51">
                <wp:extent cx="5731510" cy="1270"/>
                <wp:effectExtent l="0" t="31750" r="0" b="36830"/>
                <wp:docPr id="18425695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4D893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B88006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9</w:t>
      </w:r>
    </w:p>
    <w:p w14:paraId="0B14436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6A2BAC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Espectro de Potência, Função de Transferência e Assinaturas Observacionais</w:t>
      </w:r>
    </w:p>
    <w:p w14:paraId="3B1A1EE1" w14:textId="77777777" w:rsidR="005D723C" w:rsidRPr="005D723C" w:rsidRDefault="005D723C" w:rsidP="005D723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A14333" wp14:editId="6F9BCE05">
                <wp:extent cx="5731510" cy="1270"/>
                <wp:effectExtent l="0" t="31750" r="0" b="36830"/>
                <wp:docPr id="205705253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F1A9F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1F7CD2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O que é o espectro de potência?</w:t>
      </w:r>
    </w:p>
    <w:p w14:paraId="77047162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7EA86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As flutuações primordiais são descritas por:</w:t>
      </w:r>
    </w:p>
    <w:p w14:paraId="16101FC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F3E3B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lastRenderedPageBreak/>
        <w:t>\delta(\vec{x}) = \int \frac{d^3k}{(2\pi)^3} \delta_{\vec{k}} e^{i\vec{k}\cdot\vec{x}}</w:t>
      </w:r>
    </w:p>
    <w:p w14:paraId="0F2319D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A40CDC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O espectro de potência é definido como:</w:t>
      </w:r>
    </w:p>
    <w:p w14:paraId="408E46C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3D086C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\langle \delta_{\vec{k}} \delta_{\vec{k}'} \rangle = (2\pi)^3 \delta_D(\vec{k}+\vec{k}') P(k)</w:t>
      </w:r>
    </w:p>
    <w:p w14:paraId="1978D47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7B28F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onde P(k) mede a amplitude das flutuações em cada escala.</w:t>
      </w:r>
    </w:p>
    <w:p w14:paraId="4EDFD98F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AA1B8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Na cosmologia padrão:</w:t>
      </w:r>
    </w:p>
    <w:p w14:paraId="24EE6541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AF4168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P(k) = P_{\text{primordial}}(k) \, T^2(k) \, D^2(a)</w:t>
      </w:r>
    </w:p>
    <w:p w14:paraId="266D27F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A3323B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com:</w:t>
      </w:r>
    </w:p>
    <w:p w14:paraId="43CAD2CE" w14:textId="77777777" w:rsidR="005D723C" w:rsidRPr="005D723C" w:rsidRDefault="005D723C" w:rsidP="005D7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P_{\text{primordial}}(k) \sim k^{n_s}</w:t>
      </w:r>
    </w:p>
    <w:p w14:paraId="57060CB7" w14:textId="77777777" w:rsidR="005D723C" w:rsidRPr="005D723C" w:rsidRDefault="005D723C" w:rsidP="005D7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T(k) função de transferência</w:t>
      </w:r>
    </w:p>
    <w:p w14:paraId="1E22A731" w14:textId="77777777" w:rsidR="005D723C" w:rsidRPr="005D723C" w:rsidRDefault="005D723C" w:rsidP="005D7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D(a) fator de crescimento</w:t>
      </w:r>
    </w:p>
    <w:p w14:paraId="3274CD0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EB6C2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Na TDCP, cada um desses termos pode ser modificado.</w:t>
      </w:r>
    </w:p>
    <w:p w14:paraId="73A0D461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3B957E" wp14:editId="53E2F065">
                <wp:extent cx="5731510" cy="1270"/>
                <wp:effectExtent l="0" t="31750" r="0" b="36830"/>
                <wp:docPr id="160873760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A1A70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0080A0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A Origem Primordial das Flutuações na TDCP</w:t>
      </w:r>
    </w:p>
    <w:p w14:paraId="3A536FD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F64C5F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Na inflação padrão, flutuações surgem de um campo escalar único.</w:t>
      </w:r>
    </w:p>
    <w:p w14:paraId="5CDC9401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26CCBF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Na TDCP, temos:</w:t>
      </w:r>
    </w:p>
    <w:p w14:paraId="0C8981D3" w14:textId="77777777" w:rsidR="005D723C" w:rsidRPr="005D723C" w:rsidRDefault="005D723C" w:rsidP="005D7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dois setores geométricos</w:t>
      </w:r>
    </w:p>
    <w:p w14:paraId="1246253E" w14:textId="77777777" w:rsidR="005D723C" w:rsidRPr="005D723C" w:rsidRDefault="005D723C" w:rsidP="005D7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um campo primordial \phi</w:t>
      </w:r>
    </w:p>
    <w:p w14:paraId="280F67BC" w14:textId="77777777" w:rsidR="005D723C" w:rsidRPr="005D723C" w:rsidRDefault="005D723C" w:rsidP="005D7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lastRenderedPageBreak/>
        <w:t>um modo relativo \sigma</w:t>
      </w:r>
    </w:p>
    <w:p w14:paraId="720B513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37947B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Isso significa que as flutuações iniciais podem ter origem multifield.</w:t>
      </w:r>
    </w:p>
    <w:p w14:paraId="6A4802E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A552E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O espectro primordial pode ser escrito como:</w:t>
      </w:r>
    </w:p>
    <w:p w14:paraId="4C6A5E1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A8104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P_{\text{prim}}(k) = P_\zeta(k) + P_\sigma(k) + 2P_{\zeta\sigma}(k)</w:t>
      </w:r>
    </w:p>
    <w:p w14:paraId="7584C2D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34810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Isso introduz:</w:t>
      </w:r>
    </w:p>
    <w:p w14:paraId="56470D8F" w14:textId="77777777" w:rsidR="005D723C" w:rsidRPr="005D723C" w:rsidRDefault="005D723C" w:rsidP="005D7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possível correlação entre modos,</w:t>
      </w:r>
    </w:p>
    <w:p w14:paraId="7EE0183D" w14:textId="77777777" w:rsidR="005D723C" w:rsidRPr="005D723C" w:rsidRDefault="005D723C" w:rsidP="005D7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possível isocurvatura,</w:t>
      </w:r>
    </w:p>
    <w:p w14:paraId="760EDA09" w14:textId="77777777" w:rsidR="005D723C" w:rsidRPr="005D723C" w:rsidRDefault="005D723C" w:rsidP="005D7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possível modulação de tilt espectral.</w:t>
      </w:r>
    </w:p>
    <w:p w14:paraId="32CF9178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2D2291" wp14:editId="1293E048">
                <wp:extent cx="5731510" cy="1270"/>
                <wp:effectExtent l="0" t="31750" r="0" b="36830"/>
                <wp:docPr id="54708432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76114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0C685B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Modificação da Função de Transferência</w:t>
      </w:r>
    </w:p>
    <w:p w14:paraId="570C5B0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0BF71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Após entrada no horizonte, as perturbações evoluem segundo:</w:t>
      </w:r>
    </w:p>
    <w:p w14:paraId="3612793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C0AFE8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\ddot{\delta} + 2H\dot{\delta} = 4\pi G_{\text{eff}}(k,a)\rho\delta</w:t>
      </w:r>
    </w:p>
    <w:p w14:paraId="6429465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7BBF5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Como vimos no Capítulo 8:</w:t>
      </w:r>
    </w:p>
    <w:p w14:paraId="0C68104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451298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G_{\text{eff}} = G \mu(k,a)</w:t>
      </w:r>
    </w:p>
    <w:p w14:paraId="67E6F76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F293B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Isso altera a função de transferência:</w:t>
      </w:r>
    </w:p>
    <w:p w14:paraId="34CD6FFC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DEF3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T(k) \rightarrow T_{\text{TDCP}}(k)</w:t>
      </w:r>
    </w:p>
    <w:p w14:paraId="70DDD9B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5C35B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Se:</w:t>
      </w:r>
    </w:p>
    <w:p w14:paraId="3454425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82CE7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\mu(k,a) = 1+\frac{\Delta_\sigma}{1+m_\sigma^2 a^2/k^2} + \frac{\Delta_\phi}{1+m_\phi^2 a^2/k^2}</w:t>
      </w:r>
    </w:p>
    <w:p w14:paraId="7838700B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2F3FA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então:</w:t>
      </w:r>
    </w:p>
    <w:p w14:paraId="37A97B21" w14:textId="77777777" w:rsidR="005D723C" w:rsidRPr="005D723C" w:rsidRDefault="005D723C" w:rsidP="005D7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Em escalas pequenas → GR recuperada</w:t>
      </w:r>
    </w:p>
    <w:p w14:paraId="7BE560D3" w14:textId="77777777" w:rsidR="005D723C" w:rsidRPr="005D723C" w:rsidRDefault="005D723C" w:rsidP="005D7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Em escalas grandes → crescimento alterado</w:t>
      </w:r>
    </w:p>
    <w:p w14:paraId="29C07591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6AF95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Isso gera modificação suave no espectro.</w:t>
      </w:r>
    </w:p>
    <w:p w14:paraId="3DEC6B40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0FE832" wp14:editId="534BAF4A">
                <wp:extent cx="5731510" cy="1270"/>
                <wp:effectExtent l="0" t="31750" r="0" b="36830"/>
                <wp:docPr id="25239499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1266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DB5EA0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Forma Geral do Espectro na TDCP</w:t>
      </w:r>
    </w:p>
    <w:p w14:paraId="47C9FAF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ACA8B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P_{\text{TDCP}}(k,a) = P_{\text{prim}}(k) \, T_{\text{TDCP}}^2(k) \, D_{\text{TDCP}}^2(a,k)</w:t>
      </w:r>
    </w:p>
    <w:p w14:paraId="3CD18B6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DD280F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O ponto essencial:</w:t>
      </w:r>
    </w:p>
    <w:p w14:paraId="3856B22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FD287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D_{\text{TDCP}}(a,k) \neq D_{\Lambda\text{CDM}}(a)</w:t>
      </w:r>
    </w:p>
    <w:p w14:paraId="3B05E36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F0AFA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ou seja:</w:t>
      </w:r>
    </w:p>
    <w:p w14:paraId="0B900C2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2E6C7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crescimento dependente de escala.</w:t>
      </w:r>
    </w:p>
    <w:p w14:paraId="0003CB3B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907DA8" wp14:editId="57314C5A">
                <wp:extent cx="5731510" cy="1270"/>
                <wp:effectExtent l="0" t="31750" r="0" b="36830"/>
                <wp:docPr id="984110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9A746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983A2D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9.5 Assinaturas Observacionais Possíveis</w:t>
      </w:r>
    </w:p>
    <w:p w14:paraId="66FC9C7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BCA9B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 TDCP pode gerar:</w:t>
      </w:r>
    </w:p>
    <w:p w14:paraId="536842BF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D57A31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5D72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5D7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Supressão em grandes escalas</w:t>
      </w:r>
    </w:p>
    <w:p w14:paraId="55BD9DB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584F3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Se m_\sigma pequeno:</w:t>
      </w:r>
    </w:p>
    <w:p w14:paraId="64E4EE9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A1F45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→ modificação em k \lesssim H_0</w:t>
      </w:r>
    </w:p>
    <w:p w14:paraId="09288801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63745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5D72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5D7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Amplificação intermediária</w:t>
      </w:r>
    </w:p>
    <w:p w14:paraId="6AB3590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6AA72C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Se \Delta_\sigma &gt; 0</w:t>
      </w:r>
    </w:p>
    <w:p w14:paraId="7F9C301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ED5B1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→ crescimento mais rápido</w:t>
      </w:r>
    </w:p>
    <w:p w14:paraId="1DCC438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→ possível ajuste de tensão \sigma_8</w:t>
      </w:r>
    </w:p>
    <w:p w14:paraId="404707B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FF5BAE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5D72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5D7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Deslizamento gravitacional</w:t>
      </w:r>
    </w:p>
    <w:p w14:paraId="026D1382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9207EB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\Phi \neq \Psi</w:t>
      </w:r>
    </w:p>
    <w:p w14:paraId="564683DC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3D7652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→ efeito observável em lensing vs RSD</w:t>
      </w:r>
    </w:p>
    <w:p w14:paraId="52F11B1A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4B0CFD" wp14:editId="6F3DF5C9">
                <wp:extent cx="5731510" cy="1270"/>
                <wp:effectExtent l="0" t="31750" r="0" b="36830"/>
                <wp:docPr id="1550990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ABC93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A9A331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9.6 Compatibilidade com a CMB</w:t>
      </w:r>
    </w:p>
    <w:p w14:paraId="34E6541C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590B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lastRenderedPageBreak/>
        <w:t>O espectro angular da CMB depende de:</w:t>
      </w:r>
    </w:p>
    <w:p w14:paraId="38FC739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EB8F3F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C_\ell \sim \int dk\, P(k)\,\Delta_\ell^2(k)</w:t>
      </w:r>
    </w:p>
    <w:p w14:paraId="32E34C7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FA20C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Se TDCP modificar apenas regime tardio:</w:t>
      </w:r>
    </w:p>
    <w:p w14:paraId="1AC7D26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DE782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→ efeito principalmente via ISW tardio</w:t>
      </w:r>
    </w:p>
    <w:p w14:paraId="37B5453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2E2EC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Se modificar regime primordial:</w:t>
      </w:r>
    </w:p>
    <w:p w14:paraId="46C50DD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B0B58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→ efeito no tilt, amplitude, correlação isocurvatura</w:t>
      </w:r>
    </w:p>
    <w:p w14:paraId="66305C92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5C422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Portanto, a teoria deve satisfazer:</w:t>
      </w:r>
    </w:p>
    <w:p w14:paraId="3662A856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E0C0B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|P_{\text{TDCP}}(k) - P_{\text{obs}}(k)| \ll P_{\text{obs}}(k)</w:t>
      </w:r>
    </w:p>
    <w:p w14:paraId="264ECFC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86CDB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no regime primordial.</w:t>
      </w:r>
    </w:p>
    <w:p w14:paraId="268E6841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4254B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Isso impõe restrição forte:</w:t>
      </w:r>
    </w:p>
    <w:p w14:paraId="4BB9A94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A0FC9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O campo primordial não pode destruir o espectro quase invariante.</w:t>
      </w:r>
    </w:p>
    <w:p w14:paraId="3706EBDF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0B22D8" wp14:editId="414497DA">
                <wp:extent cx="5731510" cy="1270"/>
                <wp:effectExtent l="0" t="31750" r="0" b="36830"/>
                <wp:docPr id="9342114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AD298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939AA3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9.7 Interpretação Filosófica Integrada</w:t>
      </w:r>
    </w:p>
    <w:p w14:paraId="7CA023C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89447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Aqui a teoria fecha um ciclo conceitual.</w:t>
      </w:r>
    </w:p>
    <w:p w14:paraId="7B1535E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24F4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No Capítulo 1 você propôs:</w:t>
      </w:r>
    </w:p>
    <w:p w14:paraId="7468985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8D59C" w14:textId="77777777" w:rsidR="005D723C" w:rsidRPr="005D723C" w:rsidRDefault="005D723C" w:rsidP="005D723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5D723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Dois pontos primordiais correlacionados, cuja diferença gera estrutura, tempo e expansão.</w:t>
      </w:r>
    </w:p>
    <w:p w14:paraId="4717AEB1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95A13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Agora vemos:</w:t>
      </w:r>
    </w:p>
    <w:p w14:paraId="7157219B" w14:textId="77777777" w:rsidR="005D723C" w:rsidRPr="005D723C" w:rsidRDefault="005D723C" w:rsidP="005D7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essa diferença pode modular crescimento,</w:t>
      </w:r>
    </w:p>
    <w:p w14:paraId="36B13AF5" w14:textId="77777777" w:rsidR="005D723C" w:rsidRPr="005D723C" w:rsidRDefault="005D723C" w:rsidP="005D7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pode deixar assinatura suave no espectro,</w:t>
      </w:r>
    </w:p>
    <w:p w14:paraId="482FA863" w14:textId="77777777" w:rsidR="005D723C" w:rsidRPr="005D723C" w:rsidRDefault="005D723C" w:rsidP="005D7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pode ser invisível localmente,</w:t>
      </w:r>
    </w:p>
    <w:p w14:paraId="675BC092" w14:textId="77777777" w:rsidR="005D723C" w:rsidRPr="005D723C" w:rsidRDefault="005D723C" w:rsidP="005D7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mas presente cosmologicamente.</w:t>
      </w:r>
    </w:p>
    <w:p w14:paraId="45F77C6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B58D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O “vácuo dinâmico” não é um vazio.</w:t>
      </w:r>
    </w:p>
    <w:p w14:paraId="2B3B6A5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Ele é a memória estrutural da bifurcação.</w:t>
      </w:r>
    </w:p>
    <w:p w14:paraId="216BAE0D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8268CC" wp14:editId="48FB5BCF">
                <wp:extent cx="5731510" cy="1270"/>
                <wp:effectExtent l="0" t="31750" r="0" b="36830"/>
                <wp:docPr id="15835361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CC17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00FAC5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9.8 Consistência Global da Construção</w:t>
      </w:r>
    </w:p>
    <w:p w14:paraId="2FA12D7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58DB4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Até aqui, a TDCP:</w:t>
      </w:r>
    </w:p>
    <w:p w14:paraId="4CE2335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D7D7E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Apple Color Emoji" w:hAnsi="Apple Color Emoji" w:cs="Apple Color Emoji"/>
          <w:kern w:val="0"/>
          <w14:ligatures w14:val="none"/>
        </w:rPr>
        <w:t>✔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preserva GR local</w:t>
      </w:r>
    </w:p>
    <w:p w14:paraId="1F81E60D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Apple Color Emoji" w:hAnsi="Apple Color Emoji" w:cs="Apple Color Emoji"/>
          <w:kern w:val="0"/>
          <w14:ligatures w14:val="none"/>
        </w:rPr>
        <w:t>✔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possui fundo cosmológico viável</w:t>
      </w:r>
    </w:p>
    <w:p w14:paraId="5563383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Apple Color Emoji" w:hAnsi="Apple Color Emoji" w:cs="Apple Color Emoji"/>
          <w:kern w:val="0"/>
          <w14:ligatures w14:val="none"/>
        </w:rPr>
        <w:t>✔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é estável linearmente</w:t>
      </w:r>
    </w:p>
    <w:p w14:paraId="5A71933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Apple Color Emoji" w:hAnsi="Apple Color Emoji" w:cs="Apple Color Emoji"/>
          <w:kern w:val="0"/>
          <w14:ligatures w14:val="none"/>
        </w:rPr>
        <w:t>✔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modifica gravidade em regime grande escala</w:t>
      </w:r>
    </w:p>
    <w:p w14:paraId="5229860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Apple Color Emoji" w:hAnsi="Apple Color Emoji" w:cs="Apple Color Emoji"/>
          <w:kern w:val="0"/>
          <w14:ligatures w14:val="none"/>
        </w:rPr>
        <w:t>✔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produz espectro modificável</w:t>
      </w:r>
    </w:p>
    <w:p w14:paraId="1E07038C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Apple Color Emoji" w:hAnsi="Apple Color Emoji" w:cs="Apple Color Emoji"/>
          <w:kern w:val="0"/>
          <w14:ligatures w14:val="none"/>
        </w:rPr>
        <w:t>✔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pode ser testada via CMB e LSS</w:t>
      </w:r>
    </w:p>
    <w:p w14:paraId="0E1FDF4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4D92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lastRenderedPageBreak/>
        <w:t>Ela agora é confrontável com dados reais.</w:t>
      </w:r>
    </w:p>
    <w:p w14:paraId="55CC1991" w14:textId="77777777" w:rsidR="005D723C" w:rsidRPr="005D723C" w:rsidRDefault="005D723C" w:rsidP="005D72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23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FDFE38" wp14:editId="440EAB5F">
                <wp:extent cx="5731510" cy="1270"/>
                <wp:effectExtent l="0" t="33655" r="0" b="38735"/>
                <wp:docPr id="15844362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51628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FDAC84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 Natural</w:t>
      </w:r>
    </w:p>
    <w:p w14:paraId="4BCFF97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A1A525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Agora existem dois caminhos naturais:</w:t>
      </w:r>
    </w:p>
    <w:p w14:paraId="4849334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1763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1️</w:t>
      </w:r>
      <w:r w:rsidRPr="005D723C">
        <w:rPr>
          <w:rFonts w:ascii="Segoe UI Symbol" w:hAnsi="Segoe UI Symbol" w:cs="Segoe UI Symbol"/>
          <w:kern w:val="0"/>
          <w14:ligatures w14:val="none"/>
        </w:rPr>
        <w:t>⃣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Ondas gravitacionais e massa do gravitón massivo</w:t>
      </w:r>
    </w:p>
    <w:p w14:paraId="59614877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2️</w:t>
      </w:r>
      <w:r w:rsidRPr="005D723C">
        <w:rPr>
          <w:rFonts w:ascii="Segoe UI Symbol" w:hAnsi="Segoe UI Symbol" w:cs="Segoe UI Symbol"/>
          <w:kern w:val="0"/>
          <w14:ligatures w14:val="none"/>
        </w:rPr>
        <w:t>⃣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Conexão completa com inflação e origem do espectro primordial</w:t>
      </w:r>
    </w:p>
    <w:p w14:paraId="0425DC52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81D62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Se seguimos a ordem estrutural lógica:</w:t>
      </w:r>
    </w:p>
    <w:p w14:paraId="7F01A859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46D24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Apple Color Emoji" w:hAnsi="Apple Color Emoji" w:cs="Apple Color Emoji"/>
          <w:kern w:val="0"/>
          <w14:ligatures w14:val="none"/>
        </w:rPr>
        <w:t>👉</w:t>
      </w:r>
      <w:r w:rsidRPr="005D723C">
        <w:rPr>
          <w:rFonts w:ascii="Times New Roman" w:hAnsi="Times New Roman" w:cs="Times New Roman"/>
          <w:kern w:val="0"/>
          <w14:ligatures w14:val="none"/>
        </w:rPr>
        <w:t xml:space="preserve"> Precisamos estudar ondas gravitacionais, porque elas testam diretamente o setor tensorial que já analisamos no Capítulo 6.</w:t>
      </w:r>
    </w:p>
    <w:p w14:paraId="27FC063A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79433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Confirma que seguimos para:</w:t>
      </w:r>
    </w:p>
    <w:p w14:paraId="0E4D13B0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91264" w14:textId="77777777" w:rsidR="005D723C" w:rsidRPr="005D723C" w:rsidRDefault="005D723C" w:rsidP="005D7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10 — Ondas Gravitacionais e Massa Efetiva do Modo Massivo</w:t>
      </w:r>
    </w:p>
    <w:p w14:paraId="17435CCC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4BC91E" w14:textId="77777777" w:rsidR="005D723C" w:rsidRPr="005D723C" w:rsidRDefault="005D723C" w:rsidP="005D723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D723C">
        <w:rPr>
          <w:rFonts w:ascii="Times New Roman" w:hAnsi="Times New Roman" w:cs="Times New Roman"/>
          <w:kern w:val="0"/>
          <w14:ligatures w14:val="none"/>
        </w:rPr>
        <w:t>ou quer aprofundar mais o espectro antes de avançar?</w:t>
      </w:r>
    </w:p>
    <w:p w14:paraId="2E702A72" w14:textId="77777777" w:rsidR="005D723C" w:rsidRDefault="005D723C"/>
    <w:sectPr w:rsidR="005D7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7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1E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0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97C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96F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045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558780">
    <w:abstractNumId w:val="0"/>
  </w:num>
  <w:num w:numId="2" w16cid:durableId="1871186554">
    <w:abstractNumId w:val="5"/>
  </w:num>
  <w:num w:numId="3" w16cid:durableId="661810638">
    <w:abstractNumId w:val="1"/>
  </w:num>
  <w:num w:numId="4" w16cid:durableId="394088647">
    <w:abstractNumId w:val="4"/>
  </w:num>
  <w:num w:numId="5" w16cid:durableId="1411346734">
    <w:abstractNumId w:val="2"/>
  </w:num>
  <w:num w:numId="6" w16cid:durableId="522209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3C"/>
    <w:rsid w:val="00592A82"/>
    <w:rsid w:val="005D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1E0530"/>
  <w15:chartTrackingRefBased/>
  <w15:docId w15:val="{895CC102-C28D-A546-8B96-C9135752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3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D72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D723C"/>
  </w:style>
  <w:style w:type="paragraph" w:customStyle="1" w:styleId="p2">
    <w:name w:val="p2"/>
    <w:basedOn w:val="Normal"/>
    <w:rsid w:val="005D72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D723C"/>
  </w:style>
  <w:style w:type="paragraph" w:customStyle="1" w:styleId="p3">
    <w:name w:val="p3"/>
    <w:basedOn w:val="Normal"/>
    <w:rsid w:val="005D72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D723C"/>
  </w:style>
  <w:style w:type="character" w:customStyle="1" w:styleId="s4">
    <w:name w:val="s4"/>
    <w:basedOn w:val="DefaultParagraphFont"/>
    <w:rsid w:val="005D723C"/>
  </w:style>
  <w:style w:type="character" w:customStyle="1" w:styleId="s5">
    <w:name w:val="s5"/>
    <w:basedOn w:val="DefaultParagraphFont"/>
    <w:rsid w:val="005D7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2026-02-21T22:04:00Z</dcterms:created>
  <dcterms:modified xsi:type="dcterms:W3CDTF">2026-02-21T22:04:00Z</dcterms:modified>
</cp:coreProperties>
</file>