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№7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Криптография с использованием эллиптических кривых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fill="FFFFFF" w:val="clear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Александров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А.А.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Normal"/>
        <w:shd w:fill="FFFFFF" w:val="clear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0" w:name="__Fieldmark__22_3062560006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1" w:name="__Fieldmark__21_3255269026"/>
        <w:bookmarkStart w:id="2" w:name="__Fieldmark__27_374166958"/>
        <w:bookmarkStart w:id="3" w:name="__Fieldmark__26_3062560006"/>
        <w:bookmarkEnd w:id="0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bookmarkStart w:id="4" w:name="__Fieldmark__25_3255269026"/>
        <w:bookmarkEnd w:id="1"/>
        <w:bookmarkEnd w:id="2"/>
        <w:bookmarkEnd w:id="3"/>
        <w:bookmarkEnd w:id="4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5" w:name="__Fieldmark__42_3062560006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6" w:name="__Fieldmark__36_3255269026"/>
        <w:bookmarkStart w:id="7" w:name="__Fieldmark__39_374166958"/>
        <w:bookmarkStart w:id="8" w:name="__Fieldmark__46_3062560006"/>
        <w:bookmarkEnd w:id="5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9" w:name="__Fieldmark__54_3062560006"/>
        <w:bookmarkStart w:id="10" w:name="__Fieldmark__40_3255269026"/>
        <w:bookmarkEnd w:id="6"/>
        <w:bookmarkEnd w:id="7"/>
        <w:bookmarkEnd w:id="8"/>
        <w:bookmarkEnd w:id="10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bookmarkEnd w:id="9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1" w:name="__Fieldmark__62_3062560006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2" w:name="__Fieldmark__49_3255269026"/>
        <w:bookmarkStart w:id="13" w:name="__Fieldmark__49_374166958"/>
        <w:bookmarkStart w:id="14" w:name="__Fieldmark__66_3062560006"/>
        <w:bookmarkEnd w:id="11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5" w:name="__Fieldmark__74_3062560006"/>
        <w:bookmarkStart w:id="16" w:name="__Fieldmark__53_3255269026"/>
        <w:bookmarkEnd w:id="12"/>
        <w:bookmarkEnd w:id="13"/>
        <w:bookmarkEnd w:id="14"/>
        <w:bookmarkEnd w:id="16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End w:id="15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7" w:name="__Fieldmark__81_3062560006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Start w:id="18" w:name="__Fieldmark__61_3255269026"/>
        <w:bookmarkStart w:id="19" w:name="__Fieldmark__58_374166958"/>
        <w:bookmarkEnd w:id="17"/>
        <w:bookmarkEnd w:id="18"/>
        <w:bookmarkEnd w:id="19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0" w:name="__Fieldmark__92_3062560006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Start w:id="21" w:name="__Fieldmark__68_3255269026"/>
        <w:bookmarkStart w:id="22" w:name="__Fieldmark__64_374166958"/>
        <w:bookmarkEnd w:id="20"/>
        <w:bookmarkEnd w:id="21"/>
        <w:bookmarkEnd w:id="22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3" w:name="__Fieldmark__103_3062560006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4" w:name="__Fieldmark__75_3255269026"/>
        <w:bookmarkStart w:id="25" w:name="__Fieldmark__70_374166958"/>
        <w:bookmarkStart w:id="26" w:name="__Fieldmark__107_3062560006"/>
        <w:bookmarkEnd w:id="23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7" w:name="__Fieldmark__115_3062560006"/>
        <w:bookmarkStart w:id="28" w:name="__Fieldmark__79_3255269026"/>
        <w:bookmarkEnd w:id="24"/>
        <w:bookmarkEnd w:id="25"/>
        <w:bookmarkEnd w:id="26"/>
        <w:bookmarkEnd w:id="28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End w:id="27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>2.  Реализовать схему шифрования (дешифрования) для аналога алгоритма Диффи-Хеллмана на основе эллиптических кривых.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shd w:fill="FFFFFF" w:val="clear"/>
          <w:lang w:val="ru-RU"/>
        </w:rPr>
        <w:t>Эллиптическая криптография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раздел</w:t>
      </w:r>
      <w:r>
        <w:rPr>
          <w:color w:val="222222"/>
          <w:sz w:val="28"/>
          <w:szCs w:val="28"/>
          <w:shd w:fill="FFFFFF" w:val="clear"/>
        </w:rPr>
        <w:t> </w:t>
      </w:r>
      <w:hyperlink r:id="rId2" w:tgtFrame="Криптографи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, который изучает</w:t>
      </w:r>
      <w:r>
        <w:rPr>
          <w:color w:val="222222"/>
          <w:sz w:val="28"/>
          <w:szCs w:val="28"/>
          <w:shd w:fill="FFFFFF" w:val="clear"/>
        </w:rPr>
        <w:t> </w:t>
      </w:r>
      <w:hyperlink r:id="rId3" w:tgtFrame="Криптосистема с открытым ключом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асимметричные криптосистемы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, основанные на</w:t>
      </w:r>
      <w:r>
        <w:rPr>
          <w:color w:val="222222"/>
          <w:sz w:val="28"/>
          <w:szCs w:val="28"/>
          <w:shd w:fill="FFFFFF" w:val="clear"/>
        </w:rPr>
        <w:t> </w:t>
      </w:r>
      <w:hyperlink r:id="rId4" w:tgtFrame="Эллиптическая крива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эллиптических кривых</w:t>
        </w:r>
      </w:hyperlink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над</w:t>
      </w:r>
      <w:r>
        <w:rPr>
          <w:color w:val="222222"/>
          <w:sz w:val="28"/>
          <w:szCs w:val="28"/>
          <w:shd w:fill="FFFFFF" w:val="clear"/>
        </w:rPr>
        <w:t> </w:t>
      </w:r>
      <w:hyperlink r:id="rId5" w:tgtFrame="Конечное пол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конечными полями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. Основное преимущество эллиптической криптографии заключается в том, что на сегодняшний день не известно существование субэкспоненциальных</w:t>
      </w:r>
      <w:r>
        <w:rPr>
          <w:color w:val="222222"/>
          <w:sz w:val="28"/>
          <w:szCs w:val="28"/>
          <w:shd w:fill="FFFFFF" w:val="clear"/>
        </w:rPr>
        <w:t> </w:t>
      </w:r>
      <w:hyperlink r:id="rId6" w:tgtFrame="Алгоритмы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алгоритмов</w:t>
        </w:r>
      </w:hyperlink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решения задачи</w:t>
      </w:r>
      <w:r>
        <w:rPr>
          <w:color w:val="222222"/>
          <w:sz w:val="28"/>
          <w:szCs w:val="28"/>
          <w:shd w:fill="FFFFFF" w:val="clear"/>
        </w:rPr>
        <w:t> </w:t>
      </w:r>
      <w:hyperlink r:id="rId7" w:tgtFrame="Дискретное логарифмировани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дискретного логарифмирования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.</w:t>
      </w:r>
    </w:p>
    <w:p>
      <w:pPr>
        <w:pStyle w:val="Heading2"/>
        <w:shd w:val="clear" w:color="auto" w:fill="FFFFFF"/>
        <w:spacing w:before="240" w:after="60"/>
        <w:rPr>
          <w:rStyle w:val="Mwheadline"/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Описание алгоритма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Деффи-Хеллмана</w:t>
      </w:r>
      <w:bookmarkStart w:id="29" w:name="_GoBack"/>
      <w:bookmarkEnd w:id="29"/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 работе алгоритма каждая сторона: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768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генерирует случайное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8" w:tgtFrame="Натуральн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натуральное число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закрытый ключ</w:t>
      </w:r>
    </w:p>
    <w:p>
      <w:pPr>
        <w:pStyle w:val="Normal"/>
        <w:numPr>
          <w:ilvl w:val="0"/>
          <w:numId w:val="1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совместно с удалённой стороной устанавливает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открытые параметры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(обычно значения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генерируются на одной стороне и передаются другой), где</w:t>
      </w:r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9" w:tgtFrame="Случайное прост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-1)/2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также должно быть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0" w:tgtFrame="Случайное прост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(для повышения безопасности)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instrText> HYPERLINK "https://ru.wikipedia.org/wiki/Протокол_Диффи_—_Хеллмана" \l "cite_note-5"</w:instrText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color w:val="0B0080"/>
          <w:sz w:val="28"/>
          <w:szCs w:val="28"/>
          <w:u w:val="none"/>
          <w:vertAlign w:val="superscript"/>
          <w:lang w:val="ru-RU"/>
        </w:rPr>
        <w:t>[5]</w:t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1" w:tgtFrame="Первообразный корень (теория чисел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первообразным корнем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2" w:tgtFrame="Сравнение по модулю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по модулю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 (также является простым числом)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вычисляет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используя преобразование над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закрытым ключом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 = 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обменивается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открытыми ключами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 удалённой стороной</w:t>
      </w:r>
    </w:p>
    <w:p>
      <w:pPr>
        <w:pStyle w:val="Normal"/>
        <w:numPr>
          <w:ilvl w:val="0"/>
          <w:numId w:val="1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вычисляет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общий секретный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K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используя открытый ключ удаленной стороны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 свой закрытый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K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получается равным с обеих сторон, потому что: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 (g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p)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 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  <w:vertAlign w:val="superscript"/>
        </w:rPr>
        <w:t>ab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 p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= (g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p)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 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практических реализациях для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используются числа порядка 10</w:t>
      </w:r>
      <w:r>
        <w:rPr>
          <w:color w:val="222222"/>
          <w:sz w:val="28"/>
          <w:szCs w:val="28"/>
          <w:vertAlign w:val="superscript"/>
          <w:lang w:val="ru-RU"/>
        </w:rPr>
        <w:t>100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порядка 10</w:t>
      </w:r>
      <w:r>
        <w:rPr>
          <w:color w:val="222222"/>
          <w:sz w:val="28"/>
          <w:szCs w:val="28"/>
          <w:vertAlign w:val="superscript"/>
          <w:lang w:val="ru-RU"/>
        </w:rPr>
        <w:t>300</w:t>
      </w:r>
      <w:r>
        <w:rPr>
          <w:color w:val="222222"/>
          <w:sz w:val="28"/>
          <w:szCs w:val="28"/>
          <w:lang w:val="ru-RU"/>
        </w:rPr>
        <w:t>. Число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не обязано быть большим и обычно имеет значение в пределах первого десятка.</w:t>
      </w:r>
    </w:p>
    <w:p>
      <w:pPr>
        <w:pStyle w:val="Heading2"/>
        <w:shd w:val="clear" w:color="auto" w:fill="FFFFFF"/>
        <w:spacing w:before="240" w:after="60"/>
        <w:rPr>
          <w:rFonts w:ascii="Georgia" w:hAnsi="Georgia"/>
          <w:b w:val="false"/>
          <w:b w:val="false"/>
          <w:bCs w:val="false"/>
          <w:color w:val="000000"/>
          <w:sz w:val="36"/>
          <w:lang w:val="ru-RU"/>
        </w:rPr>
      </w:pPr>
      <w:r>
        <w:rPr>
          <w:rFonts w:ascii="Georgia" w:hAnsi="Georgia"/>
          <w:b w:val="false"/>
          <w:bCs w:val="false"/>
          <w:color w:val="000000"/>
          <w:sz w:val="36"/>
          <w:lang w:val="ru-RU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917575</wp:posOffset>
            </wp:positionH>
            <wp:positionV relativeFrom="page">
              <wp:posOffset>8328660</wp:posOffset>
            </wp:positionV>
            <wp:extent cx="3816350" cy="2092960"/>
            <wp:effectExtent l="0" t="0" r="0" b="0"/>
            <wp:wrapTight wrapText="bothSides">
              <wp:wrapPolygon edited="0">
                <wp:start x="3293" y="0"/>
                <wp:lineTo x="2322" y="344"/>
                <wp:lineTo x="-21" y="2495"/>
                <wp:lineTo x="-21" y="16817"/>
                <wp:lineTo x="147" y="20771"/>
                <wp:lineTo x="1140" y="21348"/>
                <wp:lineTo x="3610" y="21348"/>
                <wp:lineTo x="20670" y="21348"/>
                <wp:lineTo x="20776" y="21348"/>
                <wp:lineTo x="21430" y="19005"/>
                <wp:lineTo x="21430" y="729"/>
                <wp:lineTo x="17756" y="152"/>
                <wp:lineTo x="3715" y="0"/>
                <wp:lineTo x="3293" y="0"/>
              </wp:wrapPolygon>
            </wp:wrapTight>
            <wp:docPr id="9" name="Рисунок 6" descr="https://upload.wikimedia.org/wikipedia/commons/thumb/1/13/Diffie-Hellman-Schl%C3%BCsselaustausch.svg/1024px-Diffie-Hellman-Schl%C3%BCsselaustausc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https://upload.wikimedia.org/wikipedia/commons/thumb/1/13/Diffie-Hellman-Schl%C3%BCsselaustausch.svg/1024px-Diffie-Hellman-Schl%C3%BCsselaustausch.sv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hd w:val="clear" w:color="auto" w:fill="FFFFFF"/>
        <w:spacing w:before="240" w:after="60"/>
        <w:rPr>
          <w:rFonts w:ascii="Georgia" w:hAnsi="Georgia"/>
          <w:b w:val="false"/>
          <w:b w:val="false"/>
          <w:bCs w:val="false"/>
          <w:color w:val="000000"/>
          <w:lang w:val="ru-RU"/>
        </w:rPr>
      </w:pPr>
      <w:r>
        <w:rPr>
          <w:rFonts w:ascii="Georgia" w:hAnsi="Georgia"/>
          <w:b w:val="false"/>
          <w:bCs w:val="false"/>
          <w:color w:val="000000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Пример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Ева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криптоаналитик. Она читает пересылку Боба и Алисы, но не изменяет содержимого их сообщений.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s = секретный ключ. s = 2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первообразный корень по модулю р. </w:t>
      </w: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5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открытое простое число. </w:t>
      </w: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23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секретный ключ Алисы. </w:t>
      </w:r>
      <w:r>
        <w:rPr>
          <w:rFonts w:cs="Times New Roman" w:ascii="Times New Roman" w:hAnsi="Times New Roman"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6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A = открытый ключ Алисы. A = g</w:t>
      </w:r>
      <w:r>
        <w:rPr>
          <w:rFonts w:cs="Times New Roman" w:ascii="Times New Roman" w:hAnsi="Times New Roman"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</w:rPr>
        <w:t> mod p = 8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секретный ключ Боба. </w:t>
      </w: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15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открытый ключ Боба. </w:t>
      </w: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</w:rPr>
        <w:t> mod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19</w:t>
      </w:r>
    </w:p>
    <w:tbl>
      <w:tblPr>
        <w:tblW w:w="9698" w:type="dxa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3214"/>
        <w:gridCol w:w="3267"/>
        <w:gridCol w:w="3217"/>
      </w:tblGrid>
      <w:tr>
        <w:trPr/>
        <w:tc>
          <w:tcPr>
            <w:tcW w:w="3214" w:type="dxa"/>
            <w:tcBorders/>
            <w:shd w:color="auto" w:fill="FFFFFF" w:val="clear"/>
          </w:tcPr>
          <w:tbl>
            <w:tblPr>
              <w:tblW w:w="3140" w:type="dxa"/>
              <w:jc w:val="left"/>
              <w:tblInd w:w="184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83"/>
              <w:gridCol w:w="656"/>
            </w:tblGrid>
            <w:tr>
              <w:trPr/>
              <w:tc>
                <w:tcPr>
                  <w:tcW w:w="3139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Alice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6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3267" w:type="dxa"/>
            <w:tcBorders/>
            <w:shd w:color="auto" w:fill="FFFFFF" w:val="clear"/>
          </w:tcPr>
          <w:tbl>
            <w:tblPr>
              <w:tblW w:w="3189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532"/>
              <w:gridCol w:w="656"/>
            </w:tblGrid>
            <w:tr>
              <w:trPr/>
              <w:tc>
                <w:tcPr>
                  <w:tcW w:w="3188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Bob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3217" w:type="dxa"/>
            <w:tcBorders/>
            <w:shd w:color="auto" w:fill="FFFFFF" w:val="clear"/>
          </w:tcPr>
          <w:tbl>
            <w:tblPr>
              <w:tblW w:w="3141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83"/>
              <w:gridCol w:w="657"/>
            </w:tblGrid>
            <w:tr>
              <w:trPr/>
              <w:tc>
                <w:tcPr>
                  <w:tcW w:w="3140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Eve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</w:tr>
    </w:tbl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Шифрование с открытым ключом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также может быть использован при шифровании с открытым ключом. В этом случае общая схема остаётся аналогичной приведённой выше, но с небольшими отличиями. Алиса не передаёт значения </w:t>
      </w:r>
      <w:r>
        <w:rPr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  <w:lang w:val="ru-RU"/>
        </w:rPr>
        <w:t xml:space="preserve">, </w:t>
      </w:r>
      <w:r>
        <w:rPr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  <w:lang w:val="ru-RU"/>
        </w:rPr>
        <w:t xml:space="preserve"> и </w:t>
      </w:r>
      <w:r>
        <w:rPr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  <w:lang w:val="ru-RU"/>
        </w:rPr>
        <w:t xml:space="preserve"> Бобу напрямую, а публикует их заранее в качестве своего открытого ключа. Боб выполняет свою часть вычислений, после чего шифрует сообщение симметричным алгоритмом, используя </w:t>
      </w:r>
      <w:r>
        <w:rPr>
          <w:color w:val="222222"/>
          <w:sz w:val="28"/>
          <w:szCs w:val="28"/>
        </w:rPr>
        <w:t>K</w:t>
      </w:r>
      <w:r>
        <w:rPr>
          <w:color w:val="222222"/>
          <w:sz w:val="28"/>
          <w:szCs w:val="28"/>
          <w:lang w:val="ru-RU"/>
        </w:rPr>
        <w:t xml:space="preserve"> в качестве ключа, и передает шифротекст Алисе вместе со значением </w:t>
      </w:r>
      <w:r>
        <w:rPr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На практике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таким образом не используется. В данной области доминирующим алгоритмом с открытым ключом является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. Это обусловлено больше коммерческими соображениями, так как именно компанией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Data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Security</w:t>
      </w:r>
      <w:r>
        <w:rPr>
          <w:color w:val="222222"/>
          <w:sz w:val="28"/>
          <w:szCs w:val="28"/>
          <w:lang w:val="ru-RU"/>
        </w:rPr>
        <w:t xml:space="preserve"> был создан центр сертификации. К тому же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Хеллмана не может быть использован при подписании сертификатов.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Получение ключа без передачи ключа: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Если имеется сообщество пользователей, каждый из пользователей может опубликовать открытый ключ в общей базе данных. Если Алиса хочет установить связь с Бобом, ей надо получить открытый ключ Боба и сгенерировать их общий секретный ключ. Алиса может зашифровать сообщение открытым ключом и послать его Бобу. Боб извлечет открытый ключ Алисы и найдет общий секретный ключ.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Каждая пара пользователей может использовать свой уникальный секретный ключ, не требуя обмена данными между пользователями. При этом все открытые ключи должны пройти проверку подлинности для того, чтобы исключить «человека посередине».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lang w:val="ru-RU"/>
        </w:rPr>
        <w:t>В результате выполнения лабораторной работы была получена реализация алгоритма Деффи-Хеллмана, а также алгоритм генерации ключей для данного алгоритма. Данный алгоритм относится к семейству симметричных алгоритмов.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ECC(object):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__init__(self, a, b, p, base_point):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self.curve = (a,b,p)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self.base_point = base_point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self.double_base_point = self.double_point(base_point)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xgcd(self, b, n):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x0, x1, y0, y1 = 1, 0, 0,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n != 0: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q, b, n = b // n, n, b % 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x0, x1 = x1, x0 - q * x1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y0, y1 = y1, y0 - q * y1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b, x0, y0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inverse(self, b):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g, x, _ = self.xgcd(b, self.curve[2])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g ==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x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add_points(self, p, q):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delta =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p == None or q == None: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p if q == None else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elif p[0] == q[0] and p[1] == q[1]: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delta = (3 * p[0]**2 + self.curve[0]) * 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self.inverse(2 * p[1])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delta = (p[1] - q[1]) * self.inverse((p[0] - q[0]))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 = (delta * delta - p[0] - q[0])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y = (delta * (p[0] - x) - p[1])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(x,y)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double_point(self, p, k = 1):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 = 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i in range(0,k):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 = self.add_points(Q,Q)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base_point_mult(self, 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 =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i in [1 if digit == '1' else 0 for digit in bin(k)[2:]]: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 = self.double_point(Q)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i ==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Q = self.add_points(Q, self.base_point)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DiffieHellman(object):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__init__(self, elliptic_curve, point_g):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self.elliptic_curve = elliptic_curve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self.point_g = point_g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generate_public_key(self, private_key):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private_key &lt; 0: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raise ValueError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self.elliptic_curve.double_point(self.point_g, private_key)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secret_key(self, private_key, public_key):</w:t>
      </w:r>
    </w:p>
    <w:p>
      <w:pPr>
        <w:pStyle w:val="Normal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return self.elliptic_curve.double_point(public_key, private_key)[0]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" w:customStyle="1">
    <w:name w:val="pl-c"/>
    <w:basedOn w:val="DefaultParagraphFont"/>
    <w:qFormat/>
    <w:rsid w:val="000e560c"/>
    <w:rPr/>
  </w:style>
  <w:style w:type="character" w:styleId="Pls" w:customStyle="1">
    <w:name w:val="pl-s"/>
    <w:basedOn w:val="DefaultParagraphFont"/>
    <w:qFormat/>
    <w:rsid w:val="000e560c"/>
    <w:rPr/>
  </w:style>
  <w:style w:type="character" w:styleId="Plsmi" w:customStyle="1">
    <w:name w:val="pl-smi"/>
    <w:basedOn w:val="DefaultParagraphFont"/>
    <w:qFormat/>
    <w:rsid w:val="000e560c"/>
    <w:rPr/>
  </w:style>
  <w:style w:type="character" w:styleId="Plc1" w:customStyle="1">
    <w:name w:val="pl-c1"/>
    <w:basedOn w:val="DefaultParagraphFont"/>
    <w:qFormat/>
    <w:rsid w:val="000e560c"/>
    <w:rPr/>
  </w:style>
  <w:style w:type="character" w:styleId="Plpds" w:customStyle="1">
    <w:name w:val="pl-pds"/>
    <w:basedOn w:val="DefaultParagraphFont"/>
    <w:qFormat/>
    <w:rsid w:val="000e560c"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34">
    <w:name w:val="ListLabel 134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35">
    <w:name w:val="ListLabel 135"/>
    <w:qFormat/>
    <w:rPr>
      <w:color w:val="0B0080"/>
      <w:sz w:val="28"/>
      <w:szCs w:val="28"/>
      <w:shd w:fill="FFFFFF" w:val="clear"/>
      <w:lang w:val="ru-RU"/>
    </w:rPr>
  </w:style>
  <w:style w:type="character" w:styleId="ListLabel136">
    <w:name w:val="ListLabel 136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37">
    <w:name w:val="ListLabel 137"/>
    <w:qFormat/>
    <w:rPr>
      <w:rFonts w:ascii="Times New Roman" w:hAnsi="Times New Roman" w:cs="Times New Roman"/>
      <w:color w:val="0B0080"/>
      <w:sz w:val="28"/>
      <w:szCs w:val="28"/>
      <w:u w:val="none"/>
      <w:vertAlign w:val="superscript"/>
      <w:lang w:val="ru-RU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cs="Courier New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48">
    <w:name w:val="ListLabel 148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49">
    <w:name w:val="ListLabel 149"/>
    <w:qFormat/>
    <w:rPr>
      <w:color w:val="0B0080"/>
      <w:sz w:val="28"/>
      <w:szCs w:val="28"/>
      <w:highlight w:val="white"/>
      <w:u w:val="none"/>
      <w:lang w:val="ru-RU"/>
    </w:rPr>
  </w:style>
  <w:style w:type="character" w:styleId="ListLabel150">
    <w:name w:val="ListLabel 150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51">
    <w:name w:val="ListLabel 151"/>
    <w:qFormat/>
    <w:rPr>
      <w:rFonts w:ascii="Times New Roman" w:hAnsi="Times New Roman" w:cs="Times New Roman"/>
      <w:color w:val="0B0080"/>
      <w:sz w:val="28"/>
      <w:szCs w:val="28"/>
      <w:u w:val="none"/>
      <w:vertAlign w:val="superscript"/>
      <w:lang w:val="ru-RU"/>
    </w:rPr>
  </w:style>
  <w:style w:type="character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ListLabel166">
    <w:name w:val="ListLabel 166"/>
    <w:qFormat/>
    <w:rPr>
      <w:color w:val="0B0080"/>
      <w:sz w:val="28"/>
      <w:szCs w:val="28"/>
      <w:u w:val="none"/>
      <w:lang w:val="ru-RU"/>
    </w:rPr>
  </w:style>
  <w:style w:type="character" w:styleId="ListLabel165">
    <w:name w:val="ListLabel 165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4">
    <w:name w:val="ListLabel 154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ListLabel153">
    <w:name w:val="ListLabel 153"/>
    <w:qFormat/>
    <w:rPr>
      <w:color w:val="0B0080"/>
      <w:sz w:val="28"/>
      <w:szCs w:val="28"/>
      <w:u w:val="none"/>
      <w:lang w:val="ru-RU"/>
    </w:rPr>
  </w:style>
  <w:style w:type="character" w:styleId="ListLabel152">
    <w:name w:val="ListLabel 152"/>
    <w:qFormat/>
    <w:rPr>
      <w:rFonts w:ascii="Times New Roman" w:hAnsi="Times New Roman" w:cs="Times New Roman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false"/>
    </w:pPr>
    <w:rPr/>
  </w:style>
  <w:style w:type="paragraph" w:styleId="11" w:customStyle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Msonormal">
    <w:name w:val="msonormal"/>
    <w:basedOn w:val="Normal"/>
    <w:qFormat/>
    <w:pPr>
      <w:spacing w:before="280" w:after="280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8;&#1080;&#1087;&#1090;&#1086;&#1075;&#1088;&#1072;&#1092;&#1080;&#1103;" TargetMode="External"/><Relationship Id="rId3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4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5" Type="http://schemas.openxmlformats.org/officeDocument/2006/relationships/hyperlink" Target="https://ru.wikipedia.org/wiki/&#1050;&#1086;&#1085;&#1077;&#1095;&#1085;&#1086;&#1077;_&#1087;&#1086;&#1083;&#1077;" TargetMode="External"/><Relationship Id="rId6" Type="http://schemas.openxmlformats.org/officeDocument/2006/relationships/hyperlink" Target="https://ru.wikipedia.org/wiki/&#1040;&#1083;&#1075;&#1086;&#1088;&#1080;&#1090;&#1084;&#1099;" TargetMode="External"/><Relationship Id="rId7" Type="http://schemas.openxmlformats.org/officeDocument/2006/relationships/hyperlink" Target="https://ru.wikipedia.org/wiki/&#1044;&#1080;&#1089;&#1082;&#1088;&#1077;&#1090;&#1085;&#1086;&#1077;_&#1083;&#1086;&#1075;&#1072;&#1088;&#1080;&#1092;&#1084;&#1080;&#1088;&#1086;&#1074;&#1072;&#1085;&#1080;&#1077;" TargetMode="External"/><Relationship Id="rId8" Type="http://schemas.openxmlformats.org/officeDocument/2006/relationships/hyperlink" Target="https://ru.wikipedia.org/wiki/&#1053;&#1072;&#1090;&#1091;&#1088;&#1072;&#1083;&#1100;&#1085;&#1086;&#1077;_&#1095;&#1080;&#1089;&#1083;&#1086;" TargetMode="External"/><Relationship Id="rId9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0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1" Type="http://schemas.openxmlformats.org/officeDocument/2006/relationships/hyperlink" Target="https://ru.wikipedia.org/wiki/&#1055;&#1077;&#1088;&#1074;&#1086;&#1086;&#1073;&#1088;&#1072;&#1079;&#1085;&#1099;&#1081;_&#1082;&#1086;&#1088;&#1077;&#1085;&#1100;_(&#1090;&#1077;&#1086;&#1088;&#1080;&#1103;_&#1095;&#1080;&#1089;&#1077;&#1083;)" TargetMode="External"/><Relationship Id="rId12" Type="http://schemas.openxmlformats.org/officeDocument/2006/relationships/hyperlink" Target="https://ru.wikipedia.org/wiki/&#1057;&#1088;&#1072;&#1074;&#1085;&#1077;&#1085;&#1080;&#1077;_&#1087;&#1086;_&#1084;&#1086;&#1076;&#1091;&#1083;&#1102;" TargetMode="External"/><Relationship Id="rId13" Type="http://schemas.openxmlformats.org/officeDocument/2006/relationships/image" Target="media/image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Application>LibreOffice/6.0.7.3$Linux_X86_64 LibreOffice_project/00m0$Build-3</Application>
  <Pages>9</Pages>
  <Words>1039</Words>
  <Characters>5061</Characters>
  <CharactersWithSpaces>6386</CharactersWithSpaces>
  <Paragraphs>148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2019-10-06T22:15:00Z</dcterms:created>
  <dc:creator/>
  <dc:description/>
  <dc:language>en-US</dc:language>
  <cp:lastModifiedBy/>
  <dcterms:modified xsi:type="dcterms:W3CDTF">2019-12-11T18:44:35Z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