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№8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Стеганографические методы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 А.А.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Normal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287"/>
          </w:rPr>
        </w:r>
        <w:r>
          <w:rPr>
            <w:rStyle w:val="ListLabel287"/>
          </w:rPr>
          <w:fldChar w:fldCharType="separate"/>
        </w:r>
        <w:bookmarkStart w:id="2" w:name="__Fieldmark__26_1591691102"/>
        <w:r>
          <w:rPr>
            <w:rStyle w:val="ListLabel287"/>
          </w:rPr>
        </w:r>
        <w:r>
          <w:rPr>
            <w:rStyle w:val="ListLabel287"/>
          </w:rPr>
        </w:r>
        <w:r>
          <w:rPr>
            <w:rStyle w:val="ListLabel287"/>
          </w:rPr>
          <w:fldChar w:fldCharType="end"/>
        </w:r>
        <w:bookmarkStart w:id="3" w:name="__Fieldmark__27_374166958"/>
        <w:bookmarkStart w:id="4" w:name="__Fieldmark__25_1595343979"/>
        <w:bookmarkStart w:id="5" w:name="__Fieldmark__26_3906277563"/>
        <w:bookmarkEnd w:id="2"/>
        <w:bookmarkEnd w:id="3"/>
        <w:bookmarkEnd w:id="4"/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287"/>
          </w:rPr>
        </w:r>
        <w:r>
          <w:rPr>
            <w:rStyle w:val="ListLabel287"/>
          </w:rPr>
          <w:fldChar w:fldCharType="separate"/>
        </w:r>
        <w:bookmarkStart w:id="6" w:name="__Fieldmark__46_1591691102"/>
        <w:r>
          <w:rPr>
            <w:rStyle w:val="ListLabel287"/>
          </w:rPr>
        </w:r>
        <w:r>
          <w:rPr>
            <w:rStyle w:val="ListLabel287"/>
          </w:rPr>
        </w:r>
        <w:r>
          <w:rPr>
            <w:rStyle w:val="ListLabel287"/>
          </w:rPr>
          <w:fldChar w:fldCharType="end"/>
        </w:r>
        <w:r>
          <w:fldChar w:fldCharType="begin"/>
        </w:r>
        <w:r>
          <w:rPr>
            <w:rStyle w:val="ListLabel287"/>
          </w:rPr>
        </w:r>
        <w:r>
          <w:rPr>
            <w:rStyle w:val="ListLabel287"/>
          </w:rPr>
          <w:fldChar w:fldCharType="separate"/>
        </w:r>
        <w:bookmarkStart w:id="7" w:name="__Fieldmark__43_3906277563"/>
        <w:bookmarkStart w:id="8" w:name="__Fieldmark__49_1591691102"/>
        <w:bookmarkEnd w:id="6"/>
        <w:r>
          <w:rPr>
            <w:rStyle w:val="ListLabel287"/>
          </w:rPr>
        </w:r>
        <w:r>
          <w:rPr>
            <w:rStyle w:val="ListLabel287"/>
          </w:rPr>
        </w:r>
        <w:r>
          <w:rPr>
            <w:rStyle w:val="ListLabel287"/>
          </w:rPr>
          <w:fldChar w:fldCharType="end"/>
        </w:r>
        <w:r>
          <w:fldChar w:fldCharType="begin"/>
        </w:r>
        <w:r>
          <w:rPr>
            <w:rStyle w:val="ListLabel287"/>
          </w:rPr>
        </w:r>
        <w:r>
          <w:rPr>
            <w:rStyle w:val="ListLabel287"/>
          </w:rPr>
          <w:fldChar w:fldCharType="separate"/>
        </w:r>
        <w:bookmarkStart w:id="9" w:name="__Fieldmark__62_1591691102"/>
        <w:bookmarkStart w:id="10" w:name="__Fieldmark__52_3906277563"/>
        <w:bookmarkStart w:id="11" w:name="__Fieldmark__39_374166958"/>
        <w:bookmarkStart w:id="12" w:name="__Fieldmark__38_1595343979"/>
        <w:bookmarkEnd w:id="7"/>
        <w:bookmarkEnd w:id="8"/>
        <w:bookmarkEnd w:id="10"/>
        <w:bookmarkEnd w:id="11"/>
        <w:bookmarkEnd w:id="12"/>
        <w:r>
          <w:rPr>
            <w:rStyle w:val="ListLabel287"/>
          </w:rPr>
        </w:r>
        <w:r>
          <w:rPr>
            <w:rStyle w:val="ListLabel287"/>
          </w:rPr>
        </w:r>
        <w:r>
          <w:rPr>
            <w:rStyle w:val="ListLabel287"/>
          </w:rPr>
          <w:fldChar w:fldCharType="end"/>
        </w:r>
        <w:bookmarkEnd w:id="9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13" w:name="__Fieldmark__70_1591691102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14" w:name="__Fieldmark__60_3906277563"/>
        <w:bookmarkStart w:id="15" w:name="__Fieldmark__73_1591691102"/>
        <w:bookmarkEnd w:id="13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16" w:name="__Fieldmark__86_1591691102"/>
        <w:bookmarkStart w:id="17" w:name="__Fieldmark__69_3906277563"/>
        <w:bookmarkStart w:id="18" w:name="__Fieldmark__49_374166958"/>
        <w:bookmarkStart w:id="19" w:name="__Fieldmark__49_1595343979"/>
        <w:bookmarkEnd w:id="14"/>
        <w:bookmarkEnd w:id="15"/>
        <w:bookmarkEnd w:id="17"/>
        <w:bookmarkEnd w:id="18"/>
        <w:bookmarkEnd w:id="19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bookmarkEnd w:id="16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20" w:name="__Fieldmark__93_1591691102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bookmarkStart w:id="21" w:name="__Fieldmark__58_374166958"/>
        <w:bookmarkStart w:id="22" w:name="__Fieldmark__59_1595343979"/>
        <w:bookmarkStart w:id="23" w:name="__Fieldmark__76_3906277563"/>
        <w:bookmarkEnd w:id="20"/>
        <w:bookmarkEnd w:id="21"/>
        <w:bookmarkEnd w:id="22"/>
        <w:bookmarkEnd w:id="2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24" w:name="__Fieldmark__107_1591691102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bookmarkStart w:id="25" w:name="__Fieldmark__64_374166958"/>
        <w:bookmarkStart w:id="26" w:name="__Fieldmark__66_1595343979"/>
        <w:bookmarkStart w:id="27" w:name="__Fieldmark__87_3906277563"/>
        <w:bookmarkEnd w:id="24"/>
        <w:bookmarkEnd w:id="25"/>
        <w:bookmarkEnd w:id="26"/>
        <w:bookmarkEnd w:id="27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28" w:name="__Fieldmark__121_1591691102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29" w:name="__Fieldmark__98_3906277563"/>
        <w:bookmarkStart w:id="30" w:name="__Fieldmark__124_1591691102"/>
        <w:bookmarkEnd w:id="28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r>
          <w:fldChar w:fldCharType="begin"/>
        </w:r>
        <w:r>
          <w:rPr>
            <w:rStyle w:val="ListLabel288"/>
          </w:rPr>
        </w:r>
        <w:r>
          <w:rPr>
            <w:rStyle w:val="ListLabel288"/>
          </w:rPr>
          <w:fldChar w:fldCharType="separate"/>
        </w:r>
        <w:bookmarkStart w:id="31" w:name="__Fieldmark__137_1591691102"/>
        <w:bookmarkStart w:id="32" w:name="__Fieldmark__107_3906277563"/>
        <w:bookmarkStart w:id="33" w:name="__Fieldmark__70_374166958"/>
        <w:bookmarkStart w:id="34" w:name="__Fieldmark__73_1595343979"/>
        <w:bookmarkEnd w:id="29"/>
        <w:bookmarkEnd w:id="30"/>
        <w:bookmarkEnd w:id="32"/>
        <w:bookmarkEnd w:id="33"/>
        <w:bookmarkEnd w:id="34"/>
        <w:r>
          <w:rPr>
            <w:rStyle w:val="ListLabel288"/>
          </w:rPr>
        </w:r>
        <w:r>
          <w:rPr>
            <w:rStyle w:val="ListLabel288"/>
          </w:rPr>
        </w:r>
        <w:r>
          <w:rPr>
            <w:rStyle w:val="ListLabel288"/>
          </w:rPr>
          <w:fldChar w:fldCharType="end"/>
        </w:r>
        <w:bookmarkEnd w:id="31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 xml:space="preserve">2.  Реализовать программное средство сокрытия (извлечения) текстового сообщения в (из) </w:t>
      </w:r>
      <w:r>
        <w:rPr/>
        <w:t>JPEG</w:t>
      </w:r>
      <w:r>
        <w:rPr>
          <w:lang w:val="ru-RU"/>
        </w:rPr>
        <w:t xml:space="preserve"> изображение(я) на основе метода сокрытия в частотной области изображения.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b/>
          <w:bCs/>
          <w:color w:val="222222"/>
          <w:sz w:val="28"/>
          <w:szCs w:val="28"/>
          <w:lang w:val="ru-RU"/>
        </w:rPr>
        <w:t>Стеганогра́фия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способ передачи или хранения</w:t>
      </w:r>
      <w:r>
        <w:rPr>
          <w:color w:val="222222"/>
          <w:sz w:val="28"/>
          <w:szCs w:val="28"/>
        </w:rPr>
        <w:t> </w:t>
      </w:r>
      <w:hyperlink r:id="rId2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учётом сохранения в тайне самого факта такой передачи (хранения). Этот термин ввел в</w:t>
      </w:r>
      <w:r>
        <w:rPr>
          <w:color w:val="222222"/>
          <w:sz w:val="28"/>
          <w:szCs w:val="28"/>
        </w:rPr>
        <w:t> </w:t>
      </w:r>
      <w:hyperlink r:id="rId3" w:tgtFrame="1499 год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1499 году</w:t>
        </w:r>
      </w:hyperlink>
      <w:r>
        <w:rPr>
          <w:color w:val="222222"/>
          <w:sz w:val="28"/>
          <w:szCs w:val="28"/>
        </w:rPr>
        <w:t> </w:t>
      </w:r>
      <w:hyperlink r:id="rId4" w:tgtFrame="Абба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аббат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бенедиктинского монастыря Св. Мартина в Шпонгейме</w:t>
      </w:r>
      <w:hyperlink r:id="rId5">
        <w:r>
          <w:rPr>
            <w:rStyle w:val="InternetLink"/>
            <w:color w:val="663366"/>
            <w:sz w:val="28"/>
            <w:szCs w:val="28"/>
            <w:u w:val="none"/>
            <w:vertAlign w:val="superscript"/>
            <w:lang w:val="ru-RU"/>
          </w:rPr>
          <w:t>[</w:t>
        </w:r>
      </w:hyperlink>
      <w:r>
        <w:rPr>
          <w:rStyle w:val="InternetLink"/>
          <w:color w:val="663366"/>
          <w:sz w:val="28"/>
          <w:szCs w:val="28"/>
          <w:u w:val="none"/>
          <w:vertAlign w:val="superscript"/>
        </w:rPr>
        <w:t>de</w:t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]</w:t>
      </w:r>
      <w:r>
        <w:rPr>
          <w:color w:val="222222"/>
          <w:sz w:val="28"/>
          <w:szCs w:val="28"/>
        </w:rPr>
        <w:t> </w:t>
      </w:r>
      <w:hyperlink r:id="rId6" w:tgtFrame="Тритемий, Иоганн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Иоганн Тритемий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в своем трактате «Стеганография» (</w:t>
      </w:r>
      <w:hyperlink r:id="rId7" w:tgtFrame="Латинский язык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лат.</w:t>
        </w:r>
      </w:hyperlink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  <w:lang w:val="la"/>
        </w:rPr>
        <w:t>Steganographia</w:t>
      </w:r>
      <w:r>
        <w:rPr>
          <w:color w:val="222222"/>
          <w:sz w:val="28"/>
          <w:szCs w:val="28"/>
          <w:lang w:val="ru-RU"/>
        </w:rPr>
        <w:t>), зашифрованном под магическую книгу.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отличие от</w:t>
      </w:r>
      <w:r>
        <w:rPr>
          <w:color w:val="222222"/>
          <w:sz w:val="28"/>
          <w:szCs w:val="28"/>
        </w:rPr>
        <w:t> </w:t>
      </w:r>
      <w:hyperlink r:id="rId8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lang w:val="ru-RU"/>
        </w:rPr>
        <w:t>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</w:t>
      </w:r>
      <w:r>
        <w:rPr>
          <w:color w:val="222222"/>
          <w:sz w:val="28"/>
          <w:szCs w:val="28"/>
        </w:rPr>
        <w:t> </w:t>
      </w:r>
      <w:hyperlink r:id="rId9" w:tgtFrame="Судоку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судоку</w:t>
        </w:r>
      </w:hyperlink>
      <w:r>
        <w:rPr>
          <w:color w:val="222222"/>
          <w:sz w:val="28"/>
          <w:szCs w:val="28"/>
          <w:lang w:val="ru-RU"/>
        </w:rPr>
        <w:t>. Стеганографию обычно используют совместно с методами криптографии, таким образом, дополняя её.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Классификация стеганографии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конце 1990-х годов выделилось несколько направлений стеганографии: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классическая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компьютерная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цифровая</w:t>
      </w:r>
      <w:r>
        <w:rPr>
          <w:rFonts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Классическая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Симпатические чернила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Одним из наиболее распространённых методов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классической стеганографии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является использование</w:t>
      </w:r>
      <w:r>
        <w:rPr>
          <w:color w:val="222222"/>
          <w:sz w:val="28"/>
          <w:szCs w:val="28"/>
        </w:rPr>
        <w:t> </w:t>
      </w:r>
      <w:hyperlink r:id="rId10" w:tgtFrame="Симпатические чернил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симпатических (невидимых) чернил</w:t>
        </w:r>
      </w:hyperlink>
      <w:r>
        <w:rPr>
          <w:color w:val="222222"/>
          <w:sz w:val="28"/>
          <w:szCs w:val="28"/>
          <w:lang w:val="ru-RU"/>
        </w:rPr>
        <w:t>. Текст, записанный такими чернилами, проявляется только при определённых условиях (нагрев, освещение, химический проявитель 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"cite_note-gromov-6"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[6]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Изобретённые ещё в 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 xml:space="preserve"> веке н.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э.</w:t>
      </w:r>
      <w:r>
        <w:rPr>
          <w:color w:val="222222"/>
          <w:sz w:val="28"/>
          <w:szCs w:val="28"/>
        </w:rPr>
        <w:t> </w:t>
      </w:r>
      <w:hyperlink r:id="rId11" w:tgtFrame="Филон Александрийский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Филоном Александрийским</w:t>
        </w:r>
      </w:hyperlink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"cite_note-7"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[7]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, они продолжали использоваться как в</w:t>
      </w:r>
      <w:r>
        <w:rPr>
          <w:color w:val="222222"/>
          <w:sz w:val="28"/>
          <w:szCs w:val="28"/>
        </w:rPr>
        <w:t> </w:t>
      </w:r>
      <w:hyperlink r:id="rId12" w:tgtFrame="Средневековь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средневековье</w:t>
        </w:r>
      </w:hyperlink>
      <w:r>
        <w:rPr>
          <w:color w:val="222222"/>
          <w:sz w:val="28"/>
          <w:szCs w:val="28"/>
          <w:lang w:val="ru-RU"/>
        </w:rPr>
        <w:t>, так и в</w:t>
      </w:r>
      <w:r>
        <w:rPr>
          <w:color w:val="222222"/>
          <w:sz w:val="28"/>
          <w:szCs w:val="28"/>
        </w:rPr>
        <w:t> </w:t>
      </w:r>
      <w:hyperlink r:id="rId13" w:tgtFrame="Новейшее врем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новейшее время</w:t>
        </w:r>
      </w:hyperlink>
      <w:r>
        <w:rPr>
          <w:color w:val="222222"/>
          <w:sz w:val="28"/>
          <w:szCs w:val="28"/>
          <w:lang w:val="ru-RU"/>
        </w:rPr>
        <w:t>, например, в письмах русских революционеров из тюрем. В советское время школьники на уроках литературы изучали рассказ, как Владимир Ленин писал молоком на бумаге между строк (см. «</w:t>
      </w:r>
      <w:hyperlink r:id="rId14" w:tgtFrame="Рассказы о Ленине (Михаил Зощенко)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Рассказы о Ленине</w:t>
        </w:r>
      </w:hyperlink>
      <w:r>
        <w:rPr>
          <w:color w:val="222222"/>
          <w:sz w:val="28"/>
          <w:szCs w:val="28"/>
          <w:lang w:val="ru-RU"/>
        </w:rPr>
        <w:t>»). Строки, написанные молоком, становились видимыми при нагреве над пламенем свечи.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Существуют также чернила с химически нестабильным</w:t>
      </w:r>
      <w:r>
        <w:rPr>
          <w:color w:val="222222"/>
          <w:sz w:val="28"/>
          <w:szCs w:val="28"/>
        </w:rPr>
        <w:t> </w:t>
      </w:r>
      <w:hyperlink r:id="rId15" w:tgtFrame="Красител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пигментом</w:t>
        </w:r>
      </w:hyperlink>
      <w:r>
        <w:rPr>
          <w:color w:val="222222"/>
          <w:sz w:val="28"/>
          <w:szCs w:val="28"/>
          <w:lang w:val="ru-RU"/>
        </w:rPr>
        <w:t>. Написанное этими чернилами выглядит как написанное обычной ручкой, но через определённое время нестабильный пигмент разлагается, и от текста не остаётся и следа. Хотя при использовании обычной шариковой ручки текст можно восстановить по деформации</w:t>
      </w:r>
      <w:r>
        <w:rPr>
          <w:color w:val="222222"/>
          <w:sz w:val="28"/>
          <w:szCs w:val="28"/>
        </w:rPr>
        <w:t> </w:t>
      </w:r>
      <w:hyperlink r:id="rId16" w:tgtFrame="Бумаг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бумаги</w:t>
        </w:r>
      </w:hyperlink>
      <w:r>
        <w:rPr>
          <w:color w:val="222222"/>
          <w:sz w:val="28"/>
          <w:szCs w:val="28"/>
          <w:lang w:val="ru-RU"/>
        </w:rPr>
        <w:t>, этот недостаток можно устранить с помощью мягкого пишущего узла, наподобие</w:t>
      </w:r>
      <w:r>
        <w:rPr>
          <w:color w:val="222222"/>
          <w:sz w:val="28"/>
          <w:szCs w:val="28"/>
        </w:rPr>
        <w:t> </w:t>
      </w:r>
      <w:hyperlink r:id="rId17" w:tgtFrame="Фломасте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фломастера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Другие стеганографические методы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Во время</w:t>
      </w:r>
      <w:r>
        <w:rPr>
          <w:color w:val="222222"/>
          <w:sz w:val="28"/>
          <w:szCs w:val="28"/>
        </w:rPr>
        <w:t> </w:t>
      </w:r>
      <w:hyperlink r:id="rId18" w:tgtFrame="Вторая мировая войн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Второй мировой войны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активно использовались</w:t>
      </w:r>
      <w:r>
        <w:rPr>
          <w:color w:val="222222"/>
          <w:sz w:val="28"/>
          <w:szCs w:val="28"/>
        </w:rPr>
        <w:t> </w:t>
      </w:r>
      <w:hyperlink r:id="rId19" w:tgtFrame="Микроточка">
        <w:r>
          <w:rPr>
            <w:rStyle w:val="InternetLink"/>
            <w:b/>
            <w:bCs/>
            <w:color w:val="0B0080"/>
            <w:sz w:val="28"/>
            <w:szCs w:val="28"/>
            <w:u w:val="none"/>
            <w:lang w:val="ru-RU"/>
          </w:rPr>
          <w:t>микроточки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микроскопические фотоснимки, вклеиваемые в текст писем.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Также существует ряд альтернативных методов сокрытия информации: 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запись на боковой стороне колоды карт, расположенных в условленном порядке;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запись внутри варёного яйца;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«жаргонные шифры», где слова имеют другое обусловленное значение;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/>
      </w:pPr>
      <w:hyperlink r:id="rId20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трафареты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которые, будучи положенными на текст, оставляют видимыми только значащие буквы;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геометрическая форма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метод, в котором отправитель старается скрыть ценную информацию, поместив ее в сообщение так, чтобы важные слова расположились в нужных местах или в узлах пересечения геометрического рисунка;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семаграммы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секретные сообщения, в которых в качестве шифра используются различные знаки, за исключением букв и цифр;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узелки на нитках 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т.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д.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настоящее время под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стеганографией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чаще всего понимают скрытие информации в текстовых, графических либо аудиофайлах путём использования специального</w:t>
      </w:r>
      <w:r>
        <w:rPr>
          <w:color w:val="222222"/>
          <w:sz w:val="28"/>
          <w:szCs w:val="28"/>
        </w:rPr>
        <w:t> </w:t>
      </w:r>
      <w:hyperlink r:id="rId21" w:tgtFrame="Программное обеспеч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программного обеспечения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Стеганографические модели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b/>
          <w:bCs/>
          <w:color w:val="222222"/>
          <w:sz w:val="28"/>
          <w:szCs w:val="28"/>
          <w:lang w:val="ru-RU"/>
        </w:rPr>
        <w:t>Стеганографические модели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используются для общего описания стеганографических систем.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Основные понятия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color w:val="222222"/>
          <w:sz w:val="28"/>
          <w:szCs w:val="28"/>
          <w:lang w:val="ru-RU"/>
        </w:rPr>
        <w:t>В 1983 году</w:t>
      </w:r>
      <w:r>
        <w:rPr>
          <w:color w:val="222222"/>
          <w:sz w:val="28"/>
          <w:szCs w:val="28"/>
        </w:rPr>
        <w:t> </w:t>
      </w:r>
      <w:hyperlink r:id="rId22" w:tgtFrame="Симмонс, Густавус Джеймс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Симмонс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предложил 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н. «проблему заключённых». Её суть состоит в том, что есть человек на свободе (Алиса), в заключении (Боб) и охранник Вилли. Алиса хочет передавать</w:t>
      </w:r>
      <w:r>
        <w:rPr>
          <w:color w:val="222222"/>
          <w:sz w:val="28"/>
          <w:szCs w:val="28"/>
        </w:rPr>
        <w:t> </w:t>
      </w:r>
      <w:hyperlink r:id="rId23" w:tgtFrame="Электронное сообщ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сообщения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Бобу без вмешательства охранника. В этой модели сделаны некоторые допущения: предполагается, что перед заключением Алиса и Боб договариваются о кодовом символе, который отделит одну часть текста письма от другой, в которой скрыто сообщение. Вилли же имеет право читать и изменять сообщения. В 1996 году на конференции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Hiding</w:t>
      </w:r>
      <w:r>
        <w:rPr>
          <w:color w:val="222222"/>
          <w:sz w:val="28"/>
          <w:szCs w:val="28"/>
          <w:lang w:val="ru-RU"/>
        </w:rPr>
        <w:t xml:space="preserve">: </w:t>
      </w:r>
      <w:r>
        <w:rPr>
          <w:color w:val="222222"/>
          <w:sz w:val="28"/>
          <w:szCs w:val="28"/>
        </w:rPr>
        <w:t>First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Workshop</w:t>
      </w:r>
      <w:r>
        <w:rPr>
          <w:color w:val="222222"/>
          <w:sz w:val="28"/>
          <w:szCs w:val="28"/>
          <w:lang w:val="ru-RU"/>
        </w:rPr>
        <w:t xml:space="preserve"> была принята единая терминология: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Стеганографическая система (стегосистема)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объединение методов и средств, используемых для создания скрытого канала для передачи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4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При построении такой системы условились о том, что: 1) враг представляет работу стеганографической системы. Неизвестным для противника 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5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с помощью которого можно узнать о факте существования и содержание тайного сообщения. 2) При обнаружении противником наличия скрытого сообщения он не должен смочь извлечь сообщение до тех пор, пока он не будет владеть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6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ключом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color w:val="222222"/>
          <w:sz w:val="28"/>
          <w:szCs w:val="28"/>
        </w:rPr>
        <w:t>3) Противник не имеет технических и прочих преимуществ.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Сообщение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общее название передаваемой скрытой информации, будь то лист с надписями молоком, голова раба или цифровой файл.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любая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7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используемая для сокрытия тайного сообщения.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Пустой 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не содержащий секретного послания.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Заполненный контейнер (стегоконтейнер)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содержащий секретное послание.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Стеганографический канал (стегоканал)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канал передачи стегоконтейнера.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Ключ (стегоключ)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8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нужный для сокрытия стегоконтейнера. Ключи в стегосистемах бывают двух типов: закрытые (секретные) и открытые. Если стегосистема использует закрытый ключ, то он должен быть создан или до начала обмена сообщениями, или передан по защищённому каналу. Стегосистема, использующая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9" w:tgtFrame="От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открытый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должна быть устроена таким образом, чтобы было невозможно получить из него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0" w:tgtFrame="За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закрытый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В этом случае открытый ключ можно передавать по незащищённому каналу.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b/>
          <w:bCs/>
          <w:color w:val="222222"/>
          <w:sz w:val="28"/>
          <w:szCs w:val="28"/>
          <w:lang w:val="ru-RU"/>
        </w:rPr>
        <w:t>Компьютерная стеганография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направление классической стеганографии, основанное на особенностях компьютерной платформы. Примеры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стеганографическая файловая система </w:t>
      </w:r>
      <w:r>
        <w:rPr>
          <w:color w:val="222222"/>
          <w:sz w:val="28"/>
          <w:szCs w:val="28"/>
        </w:rPr>
        <w:t>StegFS</w:t>
      </w:r>
      <w:r>
        <w:rPr>
          <w:color w:val="222222"/>
          <w:sz w:val="28"/>
          <w:szCs w:val="28"/>
          <w:lang w:val="ru-RU"/>
        </w:rPr>
        <w:t xml:space="preserve"> для</w:t>
      </w:r>
      <w:r>
        <w:rPr>
          <w:color w:val="222222"/>
          <w:sz w:val="28"/>
          <w:szCs w:val="28"/>
        </w:rPr>
        <w:t> </w:t>
      </w:r>
      <w:hyperlink r:id="rId31" w:tgtFrame="Linux">
        <w:r>
          <w:rPr>
            <w:rStyle w:val="InternetLink"/>
            <w:color w:val="0B0080"/>
            <w:sz w:val="28"/>
            <w:szCs w:val="28"/>
            <w:u w:val="none"/>
          </w:rPr>
          <w:t>Linux</w:t>
        </w:r>
      </w:hyperlink>
      <w:r>
        <w:rPr>
          <w:color w:val="222222"/>
          <w:sz w:val="28"/>
          <w:szCs w:val="28"/>
          <w:lang w:val="ru-RU"/>
        </w:rPr>
        <w:t>, скрытие данных в неиспользуемых областях форматов</w:t>
      </w:r>
      <w:r>
        <w:rPr>
          <w:color w:val="222222"/>
          <w:sz w:val="28"/>
          <w:szCs w:val="28"/>
        </w:rPr>
        <w:t> </w:t>
      </w:r>
      <w:hyperlink r:id="rId32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 подмена символов в названиях</w:t>
      </w:r>
      <w:r>
        <w:rPr>
          <w:color w:val="222222"/>
          <w:sz w:val="28"/>
          <w:szCs w:val="28"/>
        </w:rPr>
        <w:t> </w:t>
      </w:r>
      <w:hyperlink r:id="rId33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hyperlink r:id="rId34" w:tgtFrame="Текстовая стеган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текстовая стеганография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 Приведём некоторые примеры:</w:t>
      </w:r>
    </w:p>
    <w:p>
      <w:pPr>
        <w:pStyle w:val="Normal"/>
        <w:numPr>
          <w:ilvl w:val="0"/>
          <w:numId w:val="4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зарезервированных полей компьютерных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5" w:tgtFrame="Формат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форматов 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суть метода состоит в том, что часть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6" w:tgtFrame="Расширение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поля расширений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скрытия информации в неиспользуемых местах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7" w:tgtFrame="Гиб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гибких дисков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использовании этого метода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8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записывается в неиспользуемые части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9" w:tgtFrame="Жёст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диска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, к примеру, на нулевую дорожку.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Недостатки: маленькая производительность, передача небольших по объёму сообщений.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использования особых свойств полей форматов, которые не отображаются на экране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0" w:tgtFrame="Файловая систем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файловых систем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хранении на жёстком диске файл всегда (не считая некоторых ФС, например,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1" w:tgtFrame="ReiserFS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ReiserFS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занимает целое число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2" w:tgtFrame="Кластер (единица хранения данных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кластеров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(минимальных адресуемых объёмов информации). К примеру, в ранее широко используемой файловой системе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3" w:tgtFrame="FAT32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FAT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32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(использовалась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4" w:tgtFrame="Windows 98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Windows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98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5" w:tgtFrame="Windows Me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Me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6" w:tgtFrame="Windows 2000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2000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стандартный размер кластера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4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7" w:tgtFrame="Килобайт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КБ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— соответственно их можно использовать для хранения информации.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Недостаток данного метода: лёгкость обнаружения.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highlight w:val="white"/>
          <w:lang w:val="ru-RU"/>
        </w:rPr>
      </w:pPr>
      <w:r>
        <w:rPr>
          <w:b/>
          <w:bCs/>
          <w:color w:val="222222"/>
          <w:sz w:val="28"/>
          <w:szCs w:val="28"/>
          <w:shd w:fill="FFFFFF" w:val="clear"/>
          <w:lang w:val="ru-RU"/>
        </w:rPr>
        <w:t>Цифровая стеганография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</w:t>
      </w:r>
      <w:r>
        <w:rPr>
          <w:color w:val="222222"/>
          <w:sz w:val="28"/>
          <w:szCs w:val="28"/>
          <w:shd w:fill="FFFFFF" w:val="clear"/>
        </w:rPr>
        <w:t>D</w:t>
      </w:r>
      <w:r>
        <w:rPr>
          <w:color w:val="222222"/>
          <w:sz w:val="28"/>
          <w:szCs w:val="28"/>
          <w:shd w:fill="FFFFFF" w:val="clear"/>
          <w:lang w:val="ru-RU"/>
        </w:rPr>
        <w:t>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Алгоритмы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Все алгоритмы встраивания скрытой информации можно разделить на несколько подгрупп:</w:t>
      </w:r>
    </w:p>
    <w:p>
      <w:pPr>
        <w:pStyle w:val="Normal"/>
        <w:numPr>
          <w:ilvl w:val="0"/>
          <w:numId w:val="5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Работающие с самим цифровым сигналом. </w:t>
      </w:r>
      <w:r>
        <w:rPr>
          <w:rFonts w:cs="Times New Roman" w:ascii="Times New Roman" w:hAnsi="Times New Roman"/>
          <w:color w:val="222222"/>
          <w:sz w:val="28"/>
          <w:szCs w:val="28"/>
        </w:rPr>
        <w:t>Например, метод LSB.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«Впаивание» скрытой информации. В данном случае происходит наложение скрываемого изображения (звука, иногда текста) поверх оригинала. </w:t>
      </w:r>
      <w:r>
        <w:rPr>
          <w:rFonts w:cs="Times New Roman" w:ascii="Times New Roman" w:hAnsi="Times New Roman"/>
          <w:color w:val="222222"/>
          <w:sz w:val="28"/>
          <w:szCs w:val="28"/>
        </w:rPr>
        <w:t>Часто используется для встраивания цифровых водяных знаков (ЦВЗ).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 форматов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8" w:tgtFrame="Файл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Сюда можно отнести запись информации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9" w:tgtFrame="Метаданные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метаданные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или в различные другие не используемые зарезервированные поля файла.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По способу встраивания информации стегоалгоритмы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r>
        <w:rPr>
          <w:color w:val="222222"/>
          <w:sz w:val="28"/>
          <w:szCs w:val="28"/>
        </w:rPr>
        <w:t>fusion</w:t>
      </w:r>
      <w:r>
        <w:rPr>
          <w:color w:val="222222"/>
          <w:sz w:val="28"/>
          <w:szCs w:val="28"/>
          <w:lang w:val="ru-RU"/>
        </w:rPr>
        <w:t>) в него. В нелинейных методах встраивания информации используется скалярное либо векторное квантование.</w:t>
      </w:r>
    </w:p>
    <w:p>
      <w:pPr>
        <w:pStyle w:val="Heading4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Стегоалгоритмы встраивания информации в изображения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Именно изображения чаще всего используются в качестве стегоконтейнеров. Вот несколько значимых причин:</w:t>
      </w:r>
    </w:p>
    <w:p>
      <w:pPr>
        <w:pStyle w:val="Normal"/>
        <w:numPr>
          <w:ilvl w:val="0"/>
          <w:numId w:val="6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практическая значимость задачи защиты фотографий, картин, видео и прочей графической информации от незаконного копирования и распространения.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большой информационный объем цифрового изображения, что позволяет скрывать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50" w:tgtFrame="Цифровой водяной зна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ЦВЗ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(скрываемую информацию) большого объема, либо делать больше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51" w:tgtFrame="Робастность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устойчивость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внедрения.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на момент встраивания ЦВЗ известен конечный объём контейнера.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нет ограничений на встраивание ЦВЗ в режиме реального времени, как, например, в потоковом видео.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многие изображения имеют области, имеющие шумовую структуру и хорошо подходящих для встраивания информации.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криптоанализ таких систем начинается, обычно, с визуальной оценки, однако глаз не может различить незначительное изменение оттенка, вызванное записью информации в битовое представление цветов, что оставляет такой канал передачи информации вне подозрения.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Раньше цифровой водяной знак старались вложить в незначащие биты цифрового представления, что уменьшало визуальную заметность изменений. Однако со временем алгоритмы сжатия стали столь совершенны, что сжатие стеганограммы с ЦВЗ в незначащих битах может привести к потере в том числе и скрываемой информации. Это заставляет современные стегоалгоритмы встраивать ЦВЗ в наиболее существенные с точки зрения алгоритмов сжатия области изображения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такие области, удаление которых привело бы к существенной деформации изображения. Алгоритмы сжатия изображений работают подобно системе человеческого зрения: выделяются наиболее значимые части изображения и отсекаются наименее значимые с точки зрения человека (например, длинные тонкие линии обращают на себя больше внимания, чем круглые однородные объекты). Именно поэтому в современных стегоалгоритмах анализу человеческого зрения уделяется такое же внимание, как и алгоритмам сжатия.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 xml:space="preserve">Техника </w:t>
      </w:r>
      <w:r>
        <w:rPr>
          <w:color w:val="222222"/>
          <w:sz w:val="28"/>
          <w:szCs w:val="28"/>
        </w:rPr>
        <w:t>FontCode </w:t>
      </w:r>
      <w:r>
        <w:rPr>
          <w:color w:val="222222"/>
          <w:sz w:val="28"/>
          <w:szCs w:val="28"/>
          <w:lang w:val="ru-RU"/>
        </w:rPr>
        <w:t>— информация шифруется в незаметных глазу изменениях глифа (формы отдельных символов), не затрагивая суть самого текста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"cite_note-9"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[9]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ind w:firstLine="709"/>
        <w:rPr>
          <w:rFonts w:eastAsia="Noto Sans CJK SC"/>
          <w:color w:val="000000"/>
          <w:sz w:val="28"/>
          <w:szCs w:val="28"/>
          <w:highlight w:val="white"/>
          <w:bdr w:val="single" w:sz="6" w:space="1" w:color="EAECF0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780" cy="178435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3pt;height:13.9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780" cy="178435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3pt;height:13.9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780" cy="178435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3pt;height:13.9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780" cy="17843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3pt;height:13.9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Статистический метод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метод сокрытия данных, при котором изменяются определенные статистические характеристики изображения, при этом получатель способен распознать видоизмененное изображение от исходного.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rPr>
          <w:rFonts w:ascii="Times New Roman" w:hAnsi="Times New Roman" w:eastAsia="Times New Roman" w:cs="Times New Roman"/>
          <w:b w:val="false"/>
          <w:b w:val="false"/>
          <w:color w:val="00000A"/>
          <w:lang w:val="ru-RU"/>
        </w:rPr>
      </w:pP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ab/>
        <w:t xml:space="preserve">        Таким образом, у нас есть три доступных варианта стеганографии: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 Авто по умолчанию (мной так было решено) использует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для кодирования, склеивая файлы воедино (не обязательно с архивом — с чем угодно), единственное отличие, что только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можно использовать пустой пароль для создания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RarJPEG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а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по соображениям безопасности нет. Существует ещё одна хитрая возможность: файл можно закодировать в контейнер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а потом к нему же прицепить что-нибудь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это позволяет в случае «прижатия к стенке» выдать пароль от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-части, не скомпрометировав при этом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-часть — получается такой контейнер с «двойным дном». К слову, если картинка будет хоть как-то изменена (обрезана, пережата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etc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.), никакая стеганография по определению, увы, не выживет,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— формат сжатия с потерями качества.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  <w:r>
        <w:br w:type="page"/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PIL import Image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binascii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binascii import unhexlify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codecs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optparse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rgb2hex(r, g, b):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'#{:02x}{:02x}{:02x}'.format(r, g, b)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hex2rgb(hexcode):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unhexlify(bytes(map(ord, hexcode[1:])))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str2bin(message):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bin(int(binascii.hexlify(message.encode("ascii")), 16))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binary[2:]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bin2str(binary):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message = binascii.unhexlify('%x' % (int('0b' + binary, 2)))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message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encode(hexcode, digit):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'1', '2', '3', '4', '5'):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hexcode = hexcode[:-1] + digit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decode(hexcode):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hexcode[-1]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hide(filename, message):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str2bin(message) + '1111111111111110'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 = []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0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temp = ''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(digit &lt; len(binary)):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newpix = encode(rgb2hex(item[0],item[1],item[2]),binary[digit])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newpix == None: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g, b = hex2rgb(newpix)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newData.append((r,g,b,255))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+= 1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img.putdata(newData)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img.save(filename, "PNG")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"Completed!"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Hide"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retr(filename):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''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decode(rgb2hex(item[0], item[1], item[2]))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digit == None: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pass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binary + digit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(binary[-16:] == '1111111111111110'):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print("Success")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bin2str(binary[:-16])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Retrieve"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parser = optparse.OptionParser('usage %prog ' + '-e/-d &lt;target file&gt;')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parser.add_option('-e', dest='hide', type='string', help='target picture path to hide text')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parser.add_option('-d', dest='retr', type='string', help='target picture path to retrieve text')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(options, args) = parser.parse_args()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(options.hide != None):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text = input("Enter a message to hide: ")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print(hide(options.hide, text))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elif (options.retr != None):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print(retr(options.retr))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print(parser.usage)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exit(0)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356b9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1" w:customStyle="1">
    <w:name w:val="pl-c1"/>
    <w:basedOn w:val="DefaultParagraphFont"/>
    <w:qFormat/>
    <w:rsid w:val="00781ccd"/>
    <w:rPr/>
  </w:style>
  <w:style w:type="character" w:styleId="Plsmi" w:customStyle="1">
    <w:name w:val="pl-smi"/>
    <w:basedOn w:val="DefaultParagraphFont"/>
    <w:qFormat/>
    <w:rsid w:val="00781ccd"/>
    <w:rPr/>
  </w:style>
  <w:style w:type="character" w:styleId="Pls" w:customStyle="1">
    <w:name w:val="pl-s"/>
    <w:basedOn w:val="DefaultParagraphFont"/>
    <w:qFormat/>
    <w:rsid w:val="00781ccd"/>
    <w:rPr/>
  </w:style>
  <w:style w:type="character" w:styleId="Plpds" w:customStyle="1">
    <w:name w:val="pl-pds"/>
    <w:basedOn w:val="DefaultParagraphFont"/>
    <w:qFormat/>
    <w:rsid w:val="00781ccd"/>
    <w:rPr/>
  </w:style>
  <w:style w:type="character" w:styleId="Plv" w:customStyle="1">
    <w:name w:val="pl-v"/>
    <w:basedOn w:val="DefaultParagraphFont"/>
    <w:qFormat/>
    <w:rsid w:val="00781ccd"/>
    <w:rPr/>
  </w:style>
  <w:style w:type="character" w:styleId="Tscommentcommentedtext" w:customStyle="1">
    <w:name w:val="ts-comment-commentedtext"/>
    <w:basedOn w:val="DefaultParagraphFont"/>
    <w:qFormat/>
    <w:rsid w:val="00a356b9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a356b9"/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 w:val="24"/>
      <w:szCs w:val="21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rFonts w:ascii="Times New Roman" w:hAnsi="Times New Roman"/>
      <w:sz w:val="28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rFonts w:ascii="Times New Roman" w:hAnsi="Times New Roman"/>
      <w:sz w:val="28"/>
    </w:rPr>
  </w:style>
  <w:style w:type="character" w:styleId="ListLabel125">
    <w:name w:val="ListLabel 125"/>
    <w:qFormat/>
    <w:rPr>
      <w:rFonts w:ascii="Times New Roman" w:hAnsi="Times New Roman"/>
      <w:sz w:val="28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/>
      <w:sz w:val="28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rFonts w:ascii="Times New Roman" w:hAnsi="Times New Roman"/>
      <w:sz w:val="28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/>
      <w:sz w:val="28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1">
    <w:name w:val="ListLabel 161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2">
    <w:name w:val="ListLabel 162"/>
    <w:qFormat/>
    <w:rPr>
      <w:color w:val="0B0080"/>
      <w:sz w:val="28"/>
      <w:szCs w:val="28"/>
      <w:u w:val="none"/>
      <w:lang w:val="ru-RU"/>
    </w:rPr>
  </w:style>
  <w:style w:type="character" w:styleId="ListLabel163">
    <w:name w:val="ListLabel 163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164">
    <w:name w:val="ListLabel 164"/>
    <w:qFormat/>
    <w:rPr>
      <w:color w:val="663366"/>
      <w:sz w:val="28"/>
      <w:szCs w:val="28"/>
      <w:u w:val="none"/>
      <w:vertAlign w:val="superscript"/>
    </w:rPr>
  </w:style>
  <w:style w:type="character" w:styleId="ListLabel165">
    <w:name w:val="ListLabel 165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166">
    <w:name w:val="ListLabel 166"/>
    <w:qFormat/>
    <w:rPr>
      <w:b/>
      <w:bCs/>
      <w:color w:val="0B0080"/>
      <w:sz w:val="28"/>
      <w:szCs w:val="28"/>
      <w:u w:val="none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68">
    <w:name w:val="ListLabel 168"/>
    <w:qFormat/>
    <w:rPr>
      <w:color w:val="0B0080"/>
      <w:sz w:val="28"/>
      <w:szCs w:val="28"/>
      <w:u w:val="none"/>
    </w:rPr>
  </w:style>
  <w:style w:type="character" w:styleId="ListLabel169">
    <w:name w:val="ListLabel 169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Courier New"/>
      <w:sz w:val="28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ascii="Times New Roman" w:hAnsi="Times New Roman" w:cs="Symbol"/>
      <w:sz w:val="28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225">
    <w:name w:val="ListLabel 225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226">
    <w:name w:val="ListLabel 226"/>
    <w:qFormat/>
    <w:rPr>
      <w:color w:val="0B0080"/>
      <w:sz w:val="28"/>
      <w:szCs w:val="28"/>
      <w:u w:val="none"/>
      <w:lang w:val="ru-RU"/>
    </w:rPr>
  </w:style>
  <w:style w:type="character" w:styleId="ListLabel227">
    <w:name w:val="ListLabel 227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228">
    <w:name w:val="ListLabel 228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229">
    <w:name w:val="ListLabel 229"/>
    <w:qFormat/>
    <w:rPr>
      <w:b/>
      <w:bCs/>
      <w:color w:val="0B0080"/>
      <w:sz w:val="28"/>
      <w:szCs w:val="28"/>
      <w:u w:val="none"/>
      <w:lang w:val="ru-RU"/>
    </w:rPr>
  </w:style>
  <w:style w:type="character" w:styleId="ListLabel230">
    <w:name w:val="ListLabel 230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231">
    <w:name w:val="ListLabel 231"/>
    <w:qFormat/>
    <w:rPr>
      <w:color w:val="0B0080"/>
      <w:sz w:val="28"/>
      <w:szCs w:val="28"/>
      <w:u w:val="none"/>
    </w:rPr>
  </w:style>
  <w:style w:type="character" w:styleId="ListLabel232">
    <w:name w:val="ListLabel 232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Plc">
    <w:name w:val="pl-c"/>
    <w:basedOn w:val="DefaultParagraphFont"/>
    <w:qFormat/>
    <w:rPr/>
  </w:style>
  <w:style w:type="character" w:styleId="ListLabel233">
    <w:name w:val="ListLabel 233"/>
    <w:qFormat/>
    <w:rPr>
      <w:rFonts w:ascii="Times New Roman" w:hAnsi="Times New Roman" w:cs="Symbol"/>
      <w:sz w:val="28"/>
    </w:rPr>
  </w:style>
  <w:style w:type="character" w:styleId="ListLabel234">
    <w:name w:val="ListLabel 234"/>
    <w:qFormat/>
    <w:rPr>
      <w:rFonts w:cs="Courier New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cs="Wingdings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cs="Wingdings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ascii="Times New Roman" w:hAnsi="Times New Roman" w:cs="Symbol"/>
      <w:sz w:val="28"/>
    </w:rPr>
  </w:style>
  <w:style w:type="character" w:styleId="ListLabel243">
    <w:name w:val="ListLabel 243"/>
    <w:qFormat/>
    <w:rPr>
      <w:rFonts w:cs="Courier New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ascii="Times New Roman" w:hAnsi="Times New Roman" w:cs="Symbol"/>
      <w:sz w:val="28"/>
    </w:rPr>
  </w:style>
  <w:style w:type="character" w:styleId="ListLabel252">
    <w:name w:val="ListLabel 252"/>
    <w:qFormat/>
    <w:rPr>
      <w:rFonts w:ascii="Times New Roman" w:hAnsi="Times New Roman" w:cs="Courier New"/>
      <w:sz w:val="28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Wingdings"/>
      <w:sz w:val="20"/>
    </w:rPr>
  </w:style>
  <w:style w:type="character" w:styleId="ListLabel260">
    <w:name w:val="ListLabel 260"/>
    <w:qFormat/>
    <w:rPr>
      <w:rFonts w:ascii="Times New Roman" w:hAnsi="Times New Roman" w:cs="Symbol"/>
      <w:sz w:val="28"/>
    </w:rPr>
  </w:style>
  <w:style w:type="character" w:styleId="ListLabel261">
    <w:name w:val="ListLabel 261"/>
    <w:qFormat/>
    <w:rPr>
      <w:rFonts w:cs="Courier New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ascii="Times New Roman" w:hAnsi="Times New Roman" w:cs="Symbol"/>
      <w:sz w:val="28"/>
    </w:rPr>
  </w:style>
  <w:style w:type="character" w:styleId="ListLabel270">
    <w:name w:val="ListLabel 270"/>
    <w:qFormat/>
    <w:rPr>
      <w:rFonts w:cs="Courier New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ascii="Times New Roman" w:hAnsi="Times New Roman" w:cs="Symbol"/>
      <w:sz w:val="28"/>
    </w:rPr>
  </w:style>
  <w:style w:type="character" w:styleId="ListLabel279">
    <w:name w:val="ListLabel 279"/>
    <w:qFormat/>
    <w:rPr>
      <w:rFonts w:cs="Courier New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288">
    <w:name w:val="ListLabel 288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289">
    <w:name w:val="ListLabel 289"/>
    <w:qFormat/>
    <w:rPr>
      <w:color w:val="0B0080"/>
      <w:sz w:val="28"/>
      <w:szCs w:val="28"/>
      <w:u w:val="none"/>
      <w:lang w:val="ru-RU"/>
    </w:rPr>
  </w:style>
  <w:style w:type="character" w:styleId="ListLabel290">
    <w:name w:val="ListLabel 290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291">
    <w:name w:val="ListLabel 291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292">
    <w:name w:val="ListLabel 292"/>
    <w:qFormat/>
    <w:rPr>
      <w:b/>
      <w:bCs/>
      <w:color w:val="0B0080"/>
      <w:sz w:val="28"/>
      <w:szCs w:val="28"/>
      <w:u w:val="none"/>
      <w:lang w:val="ru-RU"/>
    </w:rPr>
  </w:style>
  <w:style w:type="character" w:styleId="ListLabel293">
    <w:name w:val="ListLabel 293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294">
    <w:name w:val="ListLabel 294"/>
    <w:qFormat/>
    <w:rPr>
      <w:color w:val="0B0080"/>
      <w:sz w:val="28"/>
      <w:szCs w:val="28"/>
      <w:u w:val="none"/>
    </w:rPr>
  </w:style>
  <w:style w:type="character" w:styleId="ListLabel295">
    <w:name w:val="ListLabel 295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true"/>
    </w:pPr>
    <w:rPr/>
  </w:style>
  <w:style w:type="paragraph" w:styleId="11" w:customStyle="1">
    <w:name w:val="Обычный1"/>
    <w:qFormat/>
    <w:pPr>
      <w:widowControl w:val="false"/>
      <w:suppressAutoHyphens w:val="true"/>
      <w:overflowPunct w:val="fals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overflowPunct w:val="fals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Msonormal">
    <w:name w:val="msonormal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2;&#1086;&#1088;&#1084;&#1072;&#1094;&#1080;&#1103;" TargetMode="External"/><Relationship Id="rId3" Type="http://schemas.openxmlformats.org/officeDocument/2006/relationships/hyperlink" Target="https://ru.wikipedia.org/wiki/1499_&#1075;&#1086;&#1076;" TargetMode="External"/><Relationship Id="rId4" Type="http://schemas.openxmlformats.org/officeDocument/2006/relationships/hyperlink" Target="https://ru.wikipedia.org/wiki/&#1040;&#1073;&#1073;&#1072;&#1090;" TargetMode="External"/><Relationship Id="rId5" Type="http://schemas.openxmlformats.org/officeDocument/2006/relationships/hyperlink" Target="de:Sponheim" TargetMode="External"/><Relationship Id="rId6" Type="http://schemas.openxmlformats.org/officeDocument/2006/relationships/hyperlink" Target="https://ru.wikipedia.org/wiki/&#1058;&#1088;&#1080;&#1090;&#1077;&#1084;&#1080;&#1081;,_&#1048;&#1086;&#1075;&#1072;&#1085;&#1085;" TargetMode="External"/><Relationship Id="rId7" Type="http://schemas.openxmlformats.org/officeDocument/2006/relationships/hyperlink" Target="https://ru.wikipedia.org/wiki/&#1051;&#1072;&#1090;&#1080;&#1085;&#1089;&#1082;&#1080;&#1081;_&#1103;&#1079;&#1099;&#1082;" TargetMode="External"/><Relationship Id="rId8" Type="http://schemas.openxmlformats.org/officeDocument/2006/relationships/hyperlink" Target="https://ru.wikipedia.org/wiki/&#1050;&#1088;&#1080;&#1087;&#1090;&#1086;&#1075;&#1088;&#1072;&#1092;&#1080;&#1103;" TargetMode="External"/><Relationship Id="rId9" Type="http://schemas.openxmlformats.org/officeDocument/2006/relationships/hyperlink" Target="https://ru.wikipedia.org/wiki/&#1057;&#1091;&#1076;&#1086;&#1082;&#1091;" TargetMode="External"/><Relationship Id="rId10" Type="http://schemas.openxmlformats.org/officeDocument/2006/relationships/hyperlink" Target="https://ru.wikipedia.org/wiki/&#1057;&#1080;&#1084;&#1087;&#1072;&#1090;&#1080;&#1095;&#1077;&#1089;&#1082;&#1080;&#1077;_&#1095;&#1077;&#1088;&#1085;&#1080;&#1083;&#1072;" TargetMode="External"/><Relationship Id="rId11" Type="http://schemas.openxmlformats.org/officeDocument/2006/relationships/hyperlink" Target="https://ru.wikipedia.org/wiki/&#1060;&#1080;&#1083;&#1086;&#1085;_&#1040;&#1083;&#1077;&#1082;&#1089;&#1072;&#1085;&#1076;&#1088;&#1080;&#1081;&#1089;&#1082;&#1080;&#1081;" TargetMode="External"/><Relationship Id="rId12" Type="http://schemas.openxmlformats.org/officeDocument/2006/relationships/hyperlink" Target="https://ru.wikipedia.org/wiki/&#1057;&#1088;&#1077;&#1076;&#1085;&#1077;&#1074;&#1077;&#1082;&#1086;&#1074;&#1100;&#1077;" TargetMode="External"/><Relationship Id="rId13" Type="http://schemas.openxmlformats.org/officeDocument/2006/relationships/hyperlink" Target="https://ru.wikipedia.org/wiki/&#1053;&#1086;&#1074;&#1077;&#1081;&#1096;&#1077;&#1077;_&#1074;&#1088;&#1077;&#1084;&#1103;" TargetMode="External"/><Relationship Id="rId14" Type="http://schemas.openxmlformats.org/officeDocument/2006/relationships/hyperlink" Target="https://ru.wikipedia.org/wiki/&#1056;&#1072;&#1089;&#1089;&#1082;&#1072;&#1079;&#1099;_&#1086;_&#1051;&#1077;&#1085;&#1080;&#1085;&#1077;_(&#1052;&#1080;&#1093;&#1072;&#1080;&#1083;_&#1047;&#1086;&#1097;&#1077;&#1085;&#1082;&#1086;)" TargetMode="External"/><Relationship Id="rId15" Type="http://schemas.openxmlformats.org/officeDocument/2006/relationships/hyperlink" Target="https://ru.wikipedia.org/wiki/&#1050;&#1088;&#1072;&#1089;&#1080;&#1090;&#1077;&#1083;&#1100;" TargetMode="External"/><Relationship Id="rId16" Type="http://schemas.openxmlformats.org/officeDocument/2006/relationships/hyperlink" Target="https://ru.wikipedia.org/wiki/&#1041;&#1091;&#1084;&#1072;&#1075;&#1072;" TargetMode="External"/><Relationship Id="rId17" Type="http://schemas.openxmlformats.org/officeDocument/2006/relationships/hyperlink" Target="https://ru.wikipedia.org/wiki/&#1060;&#1083;&#1086;&#1084;&#1072;&#1089;&#1090;&#1077;&#1088;" TargetMode="External"/><Relationship Id="rId18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9" Type="http://schemas.openxmlformats.org/officeDocument/2006/relationships/hyperlink" Target="https://ru.wikipedia.org/wiki/&#1052;&#1080;&#1082;&#1088;&#1086;&#1090;&#1086;&#1095;&#1082;&#1072;" TargetMode="External"/><Relationship Id="rId20" Type="http://schemas.openxmlformats.org/officeDocument/2006/relationships/hyperlink" Target="&#1050;&#1072;&#1088;&#1076;&#1072;&#1085;&#1086;" TargetMode="External"/><Relationship Id="rId2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2" Type="http://schemas.openxmlformats.org/officeDocument/2006/relationships/hyperlink" Target="https://ru.wikipedia.org/wiki/&#1057;&#1080;&#1084;&#1084;&#1086;&#1085;&#1089;,_&#1043;&#1091;&#1089;&#1090;&#1072;&#1074;&#1091;&#1089;_&#1044;&#1078;&#1077;&#1081;&#1084;&#1089;" TargetMode="External"/><Relationship Id="rId23" Type="http://schemas.openxmlformats.org/officeDocument/2006/relationships/hyperlink" Target="https://ru.wikipedia.org/wiki/&#1069;&#1083;&#1077;&#1082;&#1090;&#1088;&#1086;&#1085;&#1085;&#1086;&#1077;_&#1089;&#1086;&#1086;&#1073;&#1097;&#1077;&#1085;&#1080;&#1077;" TargetMode="External"/><Relationship Id="rId24" Type="http://schemas.openxmlformats.org/officeDocument/2006/relationships/hyperlink" Target="https://ru.wikipedia.org/wiki/&#1048;&#1085;&#1092;&#1086;&#1088;&#1084;&#1072;&#1094;&#1080;&#1103;" TargetMode="External"/><Relationship Id="rId25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6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7" Type="http://schemas.openxmlformats.org/officeDocument/2006/relationships/hyperlink" Target="https://ru.wikipedia.org/wiki/&#1048;&#1085;&#1092;&#1086;&#1088;&#1084;&#1072;&#1094;&#1080;&#1103;" TargetMode="External"/><Relationship Id="rId28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9" Type="http://schemas.openxmlformats.org/officeDocument/2006/relationships/hyperlink" Target="https://ru.wikipedia.org/wiki/&#1054;&#1090;&#1082;&#1088;&#1099;&#1090;&#1099;&#1081;_&#1082;&#1083;&#1102;&#1095;" TargetMode="External"/><Relationship Id="rId30" Type="http://schemas.openxmlformats.org/officeDocument/2006/relationships/hyperlink" Target="https://ru.wikipedia.org/wiki/&#1047;&#1072;&#1082;&#1088;&#1099;&#1090;&#1099;&#1081;_&#1082;&#1083;&#1102;&#1095;" TargetMode="External"/><Relationship Id="rId31" Type="http://schemas.openxmlformats.org/officeDocument/2006/relationships/hyperlink" Target="https://ru.wikipedia.org/wiki/Linux" TargetMode="External"/><Relationship Id="rId32" Type="http://schemas.openxmlformats.org/officeDocument/2006/relationships/hyperlink" Target="https://ru.wikipedia.org/wiki/&#1060;&#1072;&#1081;&#1083;" TargetMode="External"/><Relationship Id="rId33" Type="http://schemas.openxmlformats.org/officeDocument/2006/relationships/hyperlink" Target="https://ru.wikipedia.org/wiki/&#1060;&#1072;&#1081;&#1083;" TargetMode="External"/><Relationship Id="rId34" Type="http://schemas.openxmlformats.org/officeDocument/2006/relationships/hyperlink" Target="https://ru.wikipedia.org/wiki/&#1058;&#1077;&#1082;&#1089;&#1090;&#1086;&#1074;&#1072;&#1103;_&#1089;&#1090;&#1077;&#1075;&#1072;&#1085;&#1086;&#1075;&#1088;&#1072;&#1092;&#1080;&#1103;" TargetMode="External"/><Relationship Id="rId35" Type="http://schemas.openxmlformats.org/officeDocument/2006/relationships/hyperlink" Target="https://ru.wikipedia.org/wiki/&#1060;&#1086;&#1088;&#1084;&#1072;&#1090;_&#1092;&#1072;&#1081;&#1083;&#1072;" TargetMode="External"/><Relationship Id="rId36" Type="http://schemas.openxmlformats.org/officeDocument/2006/relationships/hyperlink" Target="https://ru.wikipedia.org/wiki/&#1056;&#1072;&#1089;&#1096;&#1080;&#1088;&#1077;&#1085;&#1080;&#1077;_&#1092;&#1072;&#1081;&#1083;&#1072;" TargetMode="External"/><Relationship Id="rId37" Type="http://schemas.openxmlformats.org/officeDocument/2006/relationships/hyperlink" Target="https://ru.wikipedia.org/wiki/&#1043;&#1080;&#1073;&#1082;&#1080;&#1081;_&#1076;&#1080;&#1089;&#1082;" TargetMode="External"/><Relationship Id="rId38" Type="http://schemas.openxmlformats.org/officeDocument/2006/relationships/hyperlink" Target="https://ru.wikipedia.org/wiki/&#1048;&#1085;&#1092;&#1086;&#1088;&#1084;&#1072;&#1094;&#1080;&#1103;" TargetMode="External"/><Relationship Id="rId39" Type="http://schemas.openxmlformats.org/officeDocument/2006/relationships/hyperlink" Target="https://ru.wikipedia.org/wiki/&#1046;&#1105;&#1089;&#1090;&#1082;&#1080;&#1081;_&#1076;&#1080;&#1089;&#1082;" TargetMode="External"/><Relationship Id="rId40" Type="http://schemas.openxmlformats.org/officeDocument/2006/relationships/hyperlink" Target="https://ru.wikipedia.org/wiki/&#1060;&#1072;&#1081;&#1083;&#1086;&#1074;&#1072;&#1103;_&#1089;&#1080;&#1089;&#1090;&#1077;&#1084;&#1072;" TargetMode="External"/><Relationship Id="rId41" Type="http://schemas.openxmlformats.org/officeDocument/2006/relationships/hyperlink" Target="https://ru.wikipedia.org/wiki/ReiserFS" TargetMode="External"/><Relationship Id="rId42" Type="http://schemas.openxmlformats.org/officeDocument/2006/relationships/hyperlink" Target="https://ru.wikipedia.org/wiki/&#1050;&#1083;&#1072;&#1089;&#1090;&#1077;&#1088;_(&#1077;&#1076;&#1080;&#1085;&#1080;&#1094;&#1072;_&#1093;&#1088;&#1072;&#1085;&#1077;&#1085;&#1080;&#1103;_&#1076;&#1072;&#1085;&#1085;&#1099;&#1093;)" TargetMode="External"/><Relationship Id="rId43" Type="http://schemas.openxmlformats.org/officeDocument/2006/relationships/hyperlink" Target="https://ru.wikipedia.org/wiki/FAT32" TargetMode="External"/><Relationship Id="rId44" Type="http://schemas.openxmlformats.org/officeDocument/2006/relationships/hyperlink" Target="https://ru.wikipedia.org/wiki/Windows_98" TargetMode="External"/><Relationship Id="rId45" Type="http://schemas.openxmlformats.org/officeDocument/2006/relationships/hyperlink" Target="https://ru.wikipedia.org/wiki/Windows_Me" TargetMode="External"/><Relationship Id="rId46" Type="http://schemas.openxmlformats.org/officeDocument/2006/relationships/hyperlink" Target="https://ru.wikipedia.org/wiki/Windows_2000" TargetMode="External"/><Relationship Id="rId47" Type="http://schemas.openxmlformats.org/officeDocument/2006/relationships/hyperlink" Target="https://ru.wikipedia.org/wiki/&#1050;&#1080;&#1083;&#1086;&#1073;&#1072;&#1081;&#1090;" TargetMode="External"/><Relationship Id="rId48" Type="http://schemas.openxmlformats.org/officeDocument/2006/relationships/hyperlink" Target="https://ru.wikipedia.org/wiki/&#1060;&#1072;&#1081;&#1083;" TargetMode="External"/><Relationship Id="rId49" Type="http://schemas.openxmlformats.org/officeDocument/2006/relationships/hyperlink" Target="https://ru.wikipedia.org/wiki/&#1052;&#1077;&#1090;&#1072;&#1076;&#1072;&#1085;&#1085;&#1099;&#1077;" TargetMode="External"/><Relationship Id="rId50" Type="http://schemas.openxmlformats.org/officeDocument/2006/relationships/hyperlink" Target="https://ru.wikipedia.org/wiki/&#1062;&#1080;&#1092;&#1088;&#1086;&#1074;&#1086;&#1081;_&#1074;&#1086;&#1076;&#1103;&#1085;&#1086;&#1081;_&#1079;&#1085;&#1072;&#1082;" TargetMode="External"/><Relationship Id="rId51" Type="http://schemas.openxmlformats.org/officeDocument/2006/relationships/hyperlink" Target="https://ru.wikipedia.org/wiki/&#1056;&#1086;&#1073;&#1072;&#1089;&#1090;&#1085;&#1086;&#1089;&#1090;&#1100;" TargetMode="Externa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11</Pages>
  <Words>1924</Words>
  <Characters>13307</Characters>
  <CharactersWithSpaces>15608</CharactersWithSpaces>
  <Paragraphs>161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2019-12-05T10:30:00Z</dcterms:created>
  <dc:creator>Miroslav</dc:creator>
  <dc:description/>
  <dc:language>en-US</dc:language>
  <cp:lastModifiedBy/>
  <cp:lastPrinted>2019-12-05T10:44:00Z</cp:lastPrinted>
  <dcterms:modified xsi:type="dcterms:W3CDTF">2019-12-11T18:59:19Z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