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2FA8" w14:textId="77777777" w:rsidR="00BE7BCB" w:rsidRPr="00CE7147" w:rsidRDefault="00000000">
      <w:pPr>
        <w:spacing w:before="700"/>
        <w:jc w:val="center"/>
        <w:rPr>
          <w:lang w:val="fr-FR"/>
        </w:rPr>
      </w:pPr>
      <w:proofErr w:type="spellStart"/>
      <w:r w:rsidRPr="00CE7147">
        <w:rPr>
          <w:rFonts w:ascii="Aptos Display" w:hAnsi="Aptos Display"/>
          <w:b/>
          <w:color w:val="0B7A53"/>
          <w:sz w:val="64"/>
          <w:lang w:val="fr-FR"/>
        </w:rPr>
        <w:t>MealSaver</w:t>
      </w:r>
      <w:proofErr w:type="spellEnd"/>
    </w:p>
    <w:p w14:paraId="626D18D2" w14:textId="77777777" w:rsidR="00BE7BCB" w:rsidRPr="00CE7147" w:rsidRDefault="00000000">
      <w:pPr>
        <w:pStyle w:val="Titre"/>
        <w:jc w:val="center"/>
        <w:rPr>
          <w:lang w:val="fr-FR"/>
        </w:rPr>
      </w:pPr>
      <w:r>
        <w:t>Rétrospective consolidée</w:t>
        <w:br/>
        <w:t>Sprints 1, 2 et 3</w:t>
      </w:r>
    </w:p>
    <w:p w14:paraId="0E5E137F" w14:textId="77777777" w:rsidR="00BE7BCB" w:rsidRDefault="00000000">
      <w:pPr>
        <w:jc w:val="center"/>
      </w:pPr>
      <w:proofErr w:type="spellStart"/>
      <w:r>
        <w:rPr>
          <w:b/>
          <w:color w:val="17352C"/>
          <w:sz w:val="26"/>
        </w:rPr>
        <w:t>Projet</w:t>
      </w:r>
      <w:proofErr w:type="spellEnd"/>
      <w:r>
        <w:rPr>
          <w:b/>
          <w:color w:val="17352C"/>
          <w:sz w:val="26"/>
        </w:rPr>
        <w:t xml:space="preserve"> </w:t>
      </w:r>
      <w:proofErr w:type="spellStart"/>
      <w:r>
        <w:rPr>
          <w:b/>
          <w:color w:val="17352C"/>
          <w:sz w:val="26"/>
        </w:rPr>
        <w:t>intégrateur</w:t>
      </w:r>
      <w:proofErr w:type="spellEnd"/>
      <w:r>
        <w:rPr>
          <w:b/>
          <w:color w:val="17352C"/>
          <w:sz w:val="26"/>
        </w:rPr>
        <w:t xml:space="preserve"> - 420-321-AH</w:t>
      </w:r>
    </w:p>
    <w:tbl>
      <w:tblPr>
        <w:tblW w:w="0" w:type="auto"/>
        <w:jc w:val="center"/>
        <w:tblLayout w:type="fixed"/>
        <w:tblLook w:val="04A0" w:firstRow="1" w:lastRow="0" w:firstColumn="1" w:lastColumn="0" w:noHBand="0" w:noVBand="1"/>
      </w:tblPr>
      <w:tblGrid>
        <w:gridCol w:w="4968"/>
        <w:gridCol w:w="4968"/>
      </w:tblGrid>
      <w:tr w:rsidR="00BE7BCB" w14:paraId="17635F98" w14:textId="77777777">
        <w:trPr>
          <w:cantSplit/>
          <w:jc w:val="center"/>
        </w:trPr>
        <w:tc>
          <w:tcPr>
            <w:tcW w:w="4968" w:type="dxa"/>
            <w:shd w:val="clear" w:color="auto" w:fill="0B7A53"/>
            <w:tcMar>
              <w:top w:w="90" w:type="dxa"/>
              <w:left w:w="100" w:type="dxa"/>
              <w:bottom w:w="90" w:type="dxa"/>
              <w:right w:w="100" w:type="dxa"/>
            </w:tcMar>
            <w:vAlign w:val="center"/>
          </w:tcPr>
          <w:p w14:paraId="4A1EB57E" w14:textId="77777777" w:rsidR="00BE7BCB" w:rsidRDefault="00000000">
            <w:r>
              <w:rPr>
                <w:rFonts w:ascii="Aptos" w:hAnsi="Aptos"/>
                <w:b/>
                <w:color w:val="FFFFFF"/>
                <w:sz w:val="19"/>
              </w:rPr>
              <w:t>Projet</w:t>
            </w:r>
          </w:p>
        </w:tc>
        <w:tc>
          <w:tcPr>
            <w:tcW w:w="4968" w:type="dxa"/>
            <w:shd w:val="clear" w:color="auto" w:fill="F7FAF8"/>
            <w:tcMar>
              <w:top w:w="90" w:type="dxa"/>
              <w:left w:w="100" w:type="dxa"/>
              <w:bottom w:w="90" w:type="dxa"/>
              <w:right w:w="100" w:type="dxa"/>
            </w:tcMar>
            <w:vAlign w:val="center"/>
          </w:tcPr>
          <w:p w14:paraId="1725921F" w14:textId="77777777" w:rsidR="00BE7BCB" w:rsidRDefault="00000000">
            <w:r>
              <w:rPr>
                <w:rFonts w:ascii="Aptos" w:hAnsi="Aptos"/>
                <w:sz w:val="19"/>
              </w:rPr>
              <w:t>MealSaver</w:t>
            </w:r>
          </w:p>
        </w:tc>
      </w:tr>
      <w:tr w:rsidR="00BE7BCB" w:rsidRPr="00CE7147" w14:paraId="2383A8C7" w14:textId="77777777">
        <w:trPr>
          <w:cantSplit/>
          <w:jc w:val="center"/>
        </w:trPr>
        <w:tc>
          <w:tcPr>
            <w:tcW w:w="4968" w:type="dxa"/>
            <w:shd w:val="clear" w:color="auto" w:fill="0B7A53"/>
            <w:tcMar>
              <w:top w:w="90" w:type="dxa"/>
              <w:left w:w="100" w:type="dxa"/>
              <w:bottom w:w="90" w:type="dxa"/>
              <w:right w:w="100" w:type="dxa"/>
            </w:tcMar>
            <w:vAlign w:val="center"/>
          </w:tcPr>
          <w:p w14:paraId="5A5703C3" w14:textId="77777777" w:rsidR="00BE7BCB" w:rsidRDefault="00000000">
            <w:r>
              <w:rPr>
                <w:rFonts w:ascii="Aptos" w:hAnsi="Aptos"/>
                <w:b/>
                <w:color w:val="FFFFFF"/>
                <w:sz w:val="19"/>
              </w:rPr>
              <w:t>Équipe</w:t>
            </w:r>
          </w:p>
        </w:tc>
        <w:tc>
          <w:tcPr>
            <w:tcW w:w="4968" w:type="dxa"/>
            <w:shd w:val="clear" w:color="auto" w:fill="F7FAF8"/>
            <w:tcMar>
              <w:top w:w="90" w:type="dxa"/>
              <w:left w:w="100" w:type="dxa"/>
              <w:bottom w:w="90" w:type="dxa"/>
              <w:right w:w="100" w:type="dxa"/>
            </w:tcMar>
            <w:vAlign w:val="center"/>
          </w:tcPr>
          <w:p w14:paraId="57383CDC" w14:textId="77777777" w:rsidR="00BE7BCB" w:rsidRPr="00CE7147" w:rsidRDefault="00000000">
            <w:pPr>
              <w:rPr>
                <w:lang w:val="fr-FR"/>
              </w:rPr>
            </w:pPr>
            <w:r w:rsidRPr="00CE7147">
              <w:rPr>
                <w:rFonts w:ascii="Aptos" w:hAnsi="Aptos"/>
                <w:sz w:val="19"/>
                <w:lang w:val="fr-FR"/>
              </w:rPr>
              <w:t>Hafedh Dekhil • Kevin Mai • Danensky Leveille • Jean Jacques Arquero</w:t>
            </w:r>
          </w:p>
        </w:tc>
      </w:tr>
      <w:tr w:rsidR="00BE7BCB" w14:paraId="6B8AB637" w14:textId="77777777">
        <w:trPr>
          <w:cantSplit/>
          <w:jc w:val="center"/>
        </w:trPr>
        <w:tc>
          <w:tcPr>
            <w:tcW w:w="4968" w:type="dxa"/>
            <w:shd w:val="clear" w:color="auto" w:fill="0B7A53"/>
            <w:tcMar>
              <w:top w:w="90" w:type="dxa"/>
              <w:left w:w="100" w:type="dxa"/>
              <w:bottom w:w="90" w:type="dxa"/>
              <w:right w:w="100" w:type="dxa"/>
            </w:tcMar>
            <w:vAlign w:val="center"/>
          </w:tcPr>
          <w:p w14:paraId="0CEEA081" w14:textId="77777777" w:rsidR="00BE7BCB" w:rsidRDefault="00000000">
            <w:r>
              <w:rPr>
                <w:rFonts w:ascii="Aptos" w:hAnsi="Aptos"/>
                <w:b/>
                <w:color w:val="FFFFFF"/>
                <w:sz w:val="19"/>
              </w:rPr>
              <w:t xml:space="preserve">Sprints </w:t>
            </w:r>
            <w:proofErr w:type="spellStart"/>
            <w:r>
              <w:rPr>
                <w:rFonts w:ascii="Aptos" w:hAnsi="Aptos"/>
                <w:b/>
                <w:color w:val="FFFFFF"/>
                <w:sz w:val="19"/>
              </w:rPr>
              <w:t>analysés</w:t>
            </w:r>
            <w:proofErr w:type="spellEnd"/>
          </w:p>
        </w:tc>
        <w:tc>
          <w:tcPr>
            <w:tcW w:w="4968" w:type="dxa"/>
            <w:shd w:val="clear" w:color="auto" w:fill="F7FAF8"/>
            <w:tcMar>
              <w:top w:w="90" w:type="dxa"/>
              <w:left w:w="100" w:type="dxa"/>
              <w:bottom w:w="90" w:type="dxa"/>
              <w:right w:w="100" w:type="dxa"/>
            </w:tcMar>
            <w:vAlign w:val="center"/>
          </w:tcPr>
          <w:p>
            <w:r>
              <w:rPr>
                <w:rFonts w:ascii="Aptos" w:hAnsi="Aptos"/>
              </w:rPr>
              <w:t>Sprints 1, 2 et 3</w:t>
            </w:r>
          </w:p>
        </w:tc>
      </w:tr>
      <w:tr w:rsidR="00BE7BCB" w14:paraId="1B1AF6BD" w14:textId="77777777">
        <w:trPr>
          <w:cantSplit/>
          <w:jc w:val="center"/>
        </w:trPr>
        <w:tc>
          <w:tcPr>
            <w:tcW w:w="4968" w:type="dxa"/>
            <w:shd w:val="clear" w:color="auto" w:fill="0B7A53"/>
            <w:tcMar>
              <w:top w:w="90" w:type="dxa"/>
              <w:left w:w="100" w:type="dxa"/>
              <w:bottom w:w="90" w:type="dxa"/>
              <w:right w:w="100" w:type="dxa"/>
            </w:tcMar>
            <w:vAlign w:val="center"/>
          </w:tcPr>
          <w:p w14:paraId="437D3B24" w14:textId="77777777" w:rsidR="00BE7BCB" w:rsidRDefault="00000000">
            <w:r>
              <w:rPr>
                <w:rFonts w:ascii="Aptos" w:hAnsi="Aptos"/>
                <w:b/>
                <w:color w:val="FFFFFF"/>
                <w:sz w:val="19"/>
              </w:rPr>
              <w:t>Date</w:t>
            </w:r>
          </w:p>
        </w:tc>
        <w:tc>
          <w:tcPr>
            <w:tcW w:w="4968" w:type="dxa"/>
            <w:shd w:val="clear" w:color="auto" w:fill="F7FAF8"/>
            <w:tcMar>
              <w:top w:w="90" w:type="dxa"/>
              <w:left w:w="100" w:type="dxa"/>
              <w:bottom w:w="90" w:type="dxa"/>
              <w:right w:w="100" w:type="dxa"/>
            </w:tcMar>
            <w:vAlign w:val="center"/>
          </w:tcPr>
          <w:p>
            <w:r>
              <w:rPr>
                <w:rFonts w:ascii="Aptos" w:hAnsi="Aptos"/>
              </w:rPr>
              <w:t>18 septembre 2026</w:t>
            </w:r>
          </w:p>
        </w:tc>
      </w:tr>
      <w:tr w:rsidR="00BE7BCB" w:rsidRPr="00CE7147" w14:paraId="54273D83" w14:textId="77777777">
        <w:trPr>
          <w:cantSplit/>
          <w:jc w:val="center"/>
        </w:trPr>
        <w:tc>
          <w:tcPr>
            <w:tcW w:w="4968" w:type="dxa"/>
            <w:shd w:val="clear" w:color="auto" w:fill="0B7A53"/>
            <w:tcMar>
              <w:top w:w="90" w:type="dxa"/>
              <w:left w:w="100" w:type="dxa"/>
              <w:bottom w:w="90" w:type="dxa"/>
              <w:right w:w="100" w:type="dxa"/>
            </w:tcMar>
            <w:vAlign w:val="center"/>
          </w:tcPr>
          <w:p w14:paraId="74786AE0" w14:textId="77777777" w:rsidR="00BE7BCB" w:rsidRDefault="00000000">
            <w:r>
              <w:rPr>
                <w:rFonts w:ascii="Aptos" w:hAnsi="Aptos"/>
                <w:b/>
                <w:color w:val="FFFFFF"/>
                <w:sz w:val="19"/>
              </w:rPr>
              <w:t>Objectif</w:t>
            </w:r>
          </w:p>
        </w:tc>
        <w:tc>
          <w:tcPr>
            <w:tcW w:w="4968" w:type="dxa"/>
            <w:shd w:val="clear" w:color="auto" w:fill="F7FAF8"/>
            <w:tcMar>
              <w:top w:w="90" w:type="dxa"/>
              <w:left w:w="100" w:type="dxa"/>
              <w:bottom w:w="90" w:type="dxa"/>
              <w:right w:w="100" w:type="dxa"/>
            </w:tcMar>
            <w:vAlign w:val="center"/>
          </w:tcPr>
          <w:p>
            <w:r>
              <w:rPr>
                <w:rFonts w:ascii="Aptos" w:hAnsi="Aptos"/>
              </w:rPr>
              <w:t>Analyser les résultats des trois sprints, évaluer les actions d’amélioration décidées après le Sprint 2 et dégager les pratiques à conserver pour la clôture du Livrable 4.</w:t>
            </w:r>
          </w:p>
        </w:tc>
      </w:tr>
    </w:tbl>
    <w:p w14:paraId="006FBA89" w14:textId="77777777" w:rsidR="00BE7BCB" w:rsidRPr="00CE7147" w:rsidRDefault="00000000">
      <w:pPr>
        <w:spacing w:before="360"/>
        <w:jc w:val="center"/>
        <w:rPr>
          <w:lang w:val="fr-FR"/>
        </w:rPr>
      </w:pPr>
      <w:r>
        <w:rPr>
          <w:i/>
        </w:rPr>
        <w:t>Document de rétrospective finale - synthèse des Sprints 1 à 3</w:t>
      </w:r>
    </w:p>
    <w:p w14:paraId="5953DB7B" w14:textId="77777777" w:rsidR="00BE7BCB" w:rsidRPr="00CE7147" w:rsidRDefault="00000000">
      <w:pPr>
        <w:rPr>
          <w:lang w:val="fr-FR"/>
        </w:rPr>
      </w:pPr>
      <w:r w:rsidRPr="00CE7147">
        <w:rPr>
          <w:lang w:val="fr-FR"/>
        </w:rPr>
        <w:br w:type="page"/>
      </w:r>
    </w:p>
    <w:p w14:paraId="0117E2FE" w14:textId="77777777" w:rsidR="00BE7BCB" w:rsidRPr="00CE7147" w:rsidRDefault="00000000">
      <w:pPr>
        <w:pStyle w:val="Titre1"/>
        <w:rPr>
          <w:lang w:val="fr-FR"/>
        </w:rPr>
      </w:pPr>
      <w:r w:rsidRPr="00CE7147">
        <w:rPr>
          <w:lang w:val="fr-FR"/>
        </w:rPr>
        <w:lastRenderedPageBreak/>
        <w:t>1. Objectif de la rétrospective</w:t>
      </w:r>
    </w:p>
    <w:p w14:paraId="0C6BD908" w14:textId="034FADD3" w:rsidR="00BE7BCB" w:rsidRPr="00CE7147" w:rsidRDefault="00000000">
      <w:pPr>
        <w:rPr>
          <w:lang w:val="fr-FR"/>
        </w:rPr>
      </w:pPr>
      <w:r>
        <w:t>Cette rétrospective consolide les apprentissages des Sprints 1, 2 et 3 de MealSaver. Les sections consacrées aux Sprints 1 et 2 conservent les décisions prises avant le Sprint 3; elles sont ensuite confrontées aux résultats réellement obtenus pendant le Sprint 3 afin de dresser un bilan final du projet et du processus de travail.</w:t>
      </w:r>
    </w:p>
    <w:p w14:paraId="2071C893" w14:textId="77777777" w:rsidR="00BE7BCB" w:rsidRPr="00CE7147" w:rsidRDefault="00000000">
      <w:pPr>
        <w:pStyle w:val="Titre1"/>
        <w:rPr>
          <w:lang w:val="fr-FR"/>
        </w:rPr>
      </w:pPr>
      <w:r w:rsidRPr="00CE7147">
        <w:rPr>
          <w:lang w:val="fr-FR"/>
        </w:rPr>
        <w:t>2. Sprint 1 - Ce qui a bien fonctionné</w:t>
      </w:r>
    </w:p>
    <w:p w14:paraId="48286503" w14:textId="5355C49A" w:rsidR="00BE7BCB" w:rsidRPr="00CE7147" w:rsidRDefault="00000000">
      <w:pPr>
        <w:rPr>
          <w:lang w:val="fr-FR"/>
        </w:rPr>
      </w:pPr>
      <w:r w:rsidRPr="00CE7147">
        <w:rPr>
          <w:lang w:val="fr-FR"/>
        </w:rPr>
        <w:t xml:space="preserve">Le Sprint 1 a </w:t>
      </w:r>
      <w:r w:rsidR="00CE7147">
        <w:rPr>
          <w:lang w:val="fr-FR"/>
        </w:rPr>
        <w:t>posé</w:t>
      </w:r>
      <w:r w:rsidRPr="00CE7147">
        <w:rPr>
          <w:lang w:val="fr-FR"/>
        </w:rPr>
        <w:t xml:space="preserve"> les fondations fonctionnelles et techniques de </w:t>
      </w:r>
      <w:proofErr w:type="spellStart"/>
      <w:r w:rsidRPr="00CE7147">
        <w:rPr>
          <w:lang w:val="fr-FR"/>
        </w:rPr>
        <w:t>MealSaver</w:t>
      </w:r>
      <w:proofErr w:type="spellEnd"/>
      <w:r w:rsidRPr="00CE7147">
        <w:rPr>
          <w:lang w:val="fr-FR"/>
        </w:rPr>
        <w:t>. Le parcours principal a été intégré de manière cohérente :</w:t>
      </w:r>
    </w:p>
    <w:p w14:paraId="50B80FB9" w14:textId="77777777" w:rsidR="00BE7BCB" w:rsidRPr="00CE7147" w:rsidRDefault="00000000">
      <w:pPr>
        <w:spacing w:before="40" w:after="140"/>
        <w:jc w:val="center"/>
        <w:rPr>
          <w:lang w:val="fr-FR"/>
        </w:rPr>
      </w:pPr>
      <w:r w:rsidRPr="00CE7147">
        <w:rPr>
          <w:b/>
          <w:color w:val="17352C"/>
          <w:lang w:val="fr-FR"/>
        </w:rPr>
        <w:t>Utilisateur  →  connexion  →  foyer  →  membres  →  inventaire  →  ajout / modification / suppression</w:t>
      </w:r>
    </w:p>
    <w:p w14:paraId="40401675" w14:textId="77777777" w:rsidR="00BE7BCB" w:rsidRPr="00CE7147" w:rsidRDefault="00000000">
      <w:pPr>
        <w:pStyle w:val="Listepuces"/>
        <w:spacing w:after="60"/>
        <w:rPr>
          <w:lang w:val="fr-FR"/>
        </w:rPr>
      </w:pPr>
      <w:r w:rsidRPr="00CE7147">
        <w:rPr>
          <w:lang w:val="fr-FR"/>
        </w:rPr>
        <w:t>Authentification et gestion de session réelles côté backend.</w:t>
      </w:r>
    </w:p>
    <w:p w14:paraId="75AA4FB5" w14:textId="336CE7C7" w:rsidR="00BE7BCB" w:rsidRPr="00CE7147" w:rsidRDefault="00000000">
      <w:pPr>
        <w:pStyle w:val="Listepuces"/>
        <w:spacing w:after="60"/>
        <w:rPr>
          <w:lang w:val="fr-FR"/>
        </w:rPr>
      </w:pPr>
      <w:r w:rsidRPr="00CE7147">
        <w:rPr>
          <w:lang w:val="fr-FR"/>
        </w:rPr>
        <w:t xml:space="preserve">Création et gestion des foyers, </w:t>
      </w:r>
      <w:r w:rsidR="00CE7147">
        <w:rPr>
          <w:lang w:val="fr-FR"/>
        </w:rPr>
        <w:t xml:space="preserve">des </w:t>
      </w:r>
      <w:r w:rsidRPr="00CE7147">
        <w:rPr>
          <w:lang w:val="fr-FR"/>
        </w:rPr>
        <w:t xml:space="preserve">invitations et </w:t>
      </w:r>
      <w:r w:rsidR="00CE7147">
        <w:rPr>
          <w:lang w:val="fr-FR"/>
        </w:rPr>
        <w:t xml:space="preserve">des </w:t>
      </w:r>
      <w:r w:rsidRPr="00CE7147">
        <w:rPr>
          <w:lang w:val="fr-FR"/>
        </w:rPr>
        <w:t>membres.</w:t>
      </w:r>
    </w:p>
    <w:p w14:paraId="21C0BE5A" w14:textId="77777777" w:rsidR="00BE7BCB" w:rsidRPr="00CE7147" w:rsidRDefault="00000000">
      <w:pPr>
        <w:pStyle w:val="Listepuces"/>
        <w:spacing w:after="60"/>
        <w:rPr>
          <w:lang w:val="fr-FR"/>
        </w:rPr>
      </w:pPr>
      <w:r w:rsidRPr="00CE7147">
        <w:rPr>
          <w:lang w:val="fr-FR"/>
        </w:rPr>
        <w:t>Inventaire partagé par foyer avec ajout, modification et suppression des aliments.</w:t>
      </w:r>
    </w:p>
    <w:p w14:paraId="7A53563D" w14:textId="38A1ED31" w:rsidR="00BE7BCB" w:rsidRPr="00CE7147" w:rsidRDefault="00000000">
      <w:pPr>
        <w:pStyle w:val="Listepuces"/>
        <w:spacing w:after="60"/>
        <w:rPr>
          <w:lang w:val="fr-FR"/>
        </w:rPr>
      </w:pPr>
      <w:r w:rsidRPr="00CE7147">
        <w:rPr>
          <w:lang w:val="fr-FR"/>
        </w:rPr>
        <w:t xml:space="preserve">Stabilisation d’un modèle commun </w:t>
      </w:r>
      <w:proofErr w:type="spellStart"/>
      <w:r w:rsidRPr="00CE7147">
        <w:rPr>
          <w:lang w:val="fr-FR"/>
        </w:rPr>
        <w:t>FoodItem</w:t>
      </w:r>
      <w:proofErr w:type="spellEnd"/>
      <w:r w:rsidRPr="00CE7147">
        <w:rPr>
          <w:lang w:val="fr-FR"/>
        </w:rPr>
        <w:t xml:space="preserve"> </w:t>
      </w:r>
      <w:r w:rsidR="00CE7147">
        <w:rPr>
          <w:lang w:val="fr-FR"/>
        </w:rPr>
        <w:t>afin d’éviter</w:t>
      </w:r>
      <w:r w:rsidRPr="00CE7147">
        <w:rPr>
          <w:lang w:val="fr-FR"/>
        </w:rPr>
        <w:t xml:space="preserve"> des contrats de données divergents entre </w:t>
      </w:r>
      <w:r w:rsidR="00CE7147">
        <w:rPr>
          <w:lang w:val="fr-FR"/>
        </w:rPr>
        <w:t xml:space="preserve">les </w:t>
      </w:r>
      <w:r w:rsidRPr="00CE7147">
        <w:rPr>
          <w:lang w:val="fr-FR"/>
        </w:rPr>
        <w:t>récits.</w:t>
      </w:r>
    </w:p>
    <w:p w14:paraId="6A20504D" w14:textId="77777777" w:rsidR="00BE7BCB" w:rsidRPr="00CE7147" w:rsidRDefault="00000000">
      <w:pPr>
        <w:pStyle w:val="Listepuces"/>
        <w:spacing w:after="60"/>
        <w:rPr>
          <w:lang w:val="fr-FR"/>
        </w:rPr>
      </w:pPr>
      <w:r w:rsidRPr="00CE7147">
        <w:rPr>
          <w:lang w:val="fr-FR"/>
        </w:rPr>
        <w:t>Conservation de l’historique Git et des contributions des membres lors de l’intégration.</w:t>
      </w:r>
    </w:p>
    <w:p w14:paraId="74B59AC6" w14:textId="77777777" w:rsidR="00BE7BCB" w:rsidRPr="00CE7147" w:rsidRDefault="00000000">
      <w:pPr>
        <w:pStyle w:val="Titre2"/>
        <w:rPr>
          <w:lang w:val="fr-FR"/>
        </w:rPr>
      </w:pPr>
      <w:r w:rsidRPr="00CE7147">
        <w:rPr>
          <w:lang w:val="fr-FR"/>
        </w:rPr>
        <w:t>Validation technique de clôture du Sprint 1</w:t>
      </w:r>
    </w:p>
    <w:p w14:paraId="75FF80FB" w14:textId="77777777" w:rsidR="00BE7BCB" w:rsidRDefault="00000000">
      <w:pPr>
        <w:pStyle w:val="Listepuces"/>
        <w:spacing w:after="60"/>
      </w:pPr>
      <w:r>
        <w:t>56 tests backend sur 56 réussis.</w:t>
      </w:r>
    </w:p>
    <w:p w14:paraId="6604227B" w14:textId="77777777" w:rsidR="00BE7BCB" w:rsidRDefault="00000000">
      <w:pPr>
        <w:pStyle w:val="Listepuces"/>
        <w:spacing w:after="60"/>
      </w:pPr>
      <w:r>
        <w:t>Build backend réussi.</w:t>
      </w:r>
    </w:p>
    <w:p w14:paraId="47ABA7EB" w14:textId="77777777" w:rsidR="00BE7BCB" w:rsidRDefault="00000000">
      <w:pPr>
        <w:pStyle w:val="Listepuces"/>
        <w:spacing w:after="60"/>
      </w:pPr>
      <w:r>
        <w:t>Build frontend réussi.</w:t>
      </w:r>
    </w:p>
    <w:p w14:paraId="1F55B70B" w14:textId="77777777" w:rsidR="00BE7BCB" w:rsidRDefault="00000000">
      <w:pPr>
        <w:pStyle w:val="Listepuces"/>
        <w:spacing w:after="60"/>
      </w:pPr>
      <w:r>
        <w:t>Lint frontend sans erreur.</w:t>
      </w:r>
    </w:p>
    <w:p w14:paraId="365BDE37" w14:textId="77777777" w:rsidR="00BE7BCB" w:rsidRPr="00CE7147" w:rsidRDefault="00000000">
      <w:pPr>
        <w:pStyle w:val="Listepuces"/>
        <w:spacing w:after="60"/>
        <w:rPr>
          <w:lang w:val="fr-FR"/>
        </w:rPr>
      </w:pPr>
      <w:r w:rsidRPr="00CE7147">
        <w:rPr>
          <w:lang w:val="fr-FR"/>
        </w:rPr>
        <w:t>Validation du schéma Prisma réussie.</w:t>
      </w:r>
    </w:p>
    <w:p w14:paraId="7D68A6D0" w14:textId="77777777" w:rsidR="00BE7BCB" w:rsidRPr="00CE7147" w:rsidRDefault="00000000">
      <w:pPr>
        <w:pStyle w:val="Titre1"/>
        <w:rPr>
          <w:lang w:val="fr-FR"/>
        </w:rPr>
      </w:pPr>
      <w:r w:rsidRPr="00CE7147">
        <w:rPr>
          <w:lang w:val="fr-FR"/>
        </w:rPr>
        <w:t>3. Sprint 2 - Ce qui a bien fonctionné</w:t>
      </w:r>
    </w:p>
    <w:p w14:paraId="32D47AAA" w14:textId="4E9FFF46" w:rsidR="00BE7BCB" w:rsidRPr="00CE7147" w:rsidRDefault="00000000">
      <w:pPr>
        <w:rPr>
          <w:lang w:val="fr-FR"/>
        </w:rPr>
      </w:pPr>
      <w:r w:rsidRPr="00CE7147">
        <w:rPr>
          <w:lang w:val="fr-FR"/>
        </w:rPr>
        <w:t xml:space="preserve">Le Sprint 2 a transformé les fondations du Sprint 1 en un parcours davantage </w:t>
      </w:r>
      <w:r w:rsidR="00CE7147">
        <w:rPr>
          <w:lang w:val="fr-FR"/>
        </w:rPr>
        <w:t>axé</w:t>
      </w:r>
      <w:r w:rsidRPr="00CE7147">
        <w:rPr>
          <w:lang w:val="fr-FR"/>
        </w:rPr>
        <w:t xml:space="preserve"> sur la réduction du gaspillage alimentaire et </w:t>
      </w:r>
      <w:r w:rsidR="00CE7147">
        <w:rPr>
          <w:lang w:val="fr-FR"/>
        </w:rPr>
        <w:t xml:space="preserve">sur </w:t>
      </w:r>
      <w:r w:rsidRPr="00CE7147">
        <w:rPr>
          <w:lang w:val="fr-FR"/>
        </w:rPr>
        <w:t>la préparation de la démonstration.</w:t>
      </w:r>
    </w:p>
    <w:p w14:paraId="1C72A467" w14:textId="77777777" w:rsidR="00BE7BCB" w:rsidRPr="00CE7147" w:rsidRDefault="00000000">
      <w:pPr>
        <w:pStyle w:val="Listepuces"/>
        <w:spacing w:after="60"/>
        <w:rPr>
          <w:lang w:val="fr-FR"/>
        </w:rPr>
      </w:pPr>
      <w:r w:rsidRPr="00CE7147">
        <w:rPr>
          <w:lang w:val="fr-FR"/>
        </w:rPr>
        <w:t>Scan d’un aliment à partir d’une image, avec validation manuelle obligatoire.</w:t>
      </w:r>
    </w:p>
    <w:p w14:paraId="7519B252" w14:textId="77777777" w:rsidR="00BE7BCB" w:rsidRPr="00CE7147" w:rsidRDefault="00000000">
      <w:pPr>
        <w:pStyle w:val="Listepuces"/>
        <w:spacing w:after="60"/>
        <w:rPr>
          <w:lang w:val="fr-FR"/>
        </w:rPr>
      </w:pPr>
      <w:r w:rsidRPr="00CE7147">
        <w:rPr>
          <w:lang w:val="fr-FR"/>
        </w:rPr>
        <w:t>Saisie manuelle disponible lorsque le scan échoue.</w:t>
      </w:r>
    </w:p>
    <w:p w14:paraId="75DAE8C0" w14:textId="77777777" w:rsidR="00BE7BCB" w:rsidRPr="00CE7147" w:rsidRDefault="00000000">
      <w:pPr>
        <w:pStyle w:val="Listepuces"/>
        <w:spacing w:after="60"/>
        <w:rPr>
          <w:lang w:val="fr-FR"/>
        </w:rPr>
      </w:pPr>
      <w:r w:rsidRPr="00CE7147">
        <w:rPr>
          <w:lang w:val="fr-FR"/>
        </w:rPr>
        <w:t xml:space="preserve">Recettes </w:t>
      </w:r>
      <w:proofErr w:type="spellStart"/>
      <w:r w:rsidRPr="00CE7147">
        <w:rPr>
          <w:lang w:val="fr-FR"/>
        </w:rPr>
        <w:t>anti-gaspillage</w:t>
      </w:r>
      <w:proofErr w:type="spellEnd"/>
      <w:r w:rsidRPr="00CE7147">
        <w:rPr>
          <w:lang w:val="fr-FR"/>
        </w:rPr>
        <w:t xml:space="preserve"> utilisant l’inventaire disponible.</w:t>
      </w:r>
    </w:p>
    <w:p w14:paraId="6A1FFC6B" w14:textId="1C32411A" w:rsidR="00BE7BCB" w:rsidRPr="00CE7147" w:rsidRDefault="00000000">
      <w:pPr>
        <w:pStyle w:val="Listepuces"/>
        <w:spacing w:after="60"/>
        <w:rPr>
          <w:lang w:val="fr-FR"/>
        </w:rPr>
      </w:pPr>
      <w:r w:rsidRPr="00CE7147">
        <w:rPr>
          <w:lang w:val="fr-FR"/>
        </w:rPr>
        <w:t xml:space="preserve">Priorisation des aliments proches de leur </w:t>
      </w:r>
      <w:r w:rsidR="00CE7147">
        <w:rPr>
          <w:lang w:val="fr-FR"/>
        </w:rPr>
        <w:t>date de péremption</w:t>
      </w:r>
      <w:r w:rsidRPr="00CE7147">
        <w:rPr>
          <w:lang w:val="fr-FR"/>
        </w:rPr>
        <w:t>.</w:t>
      </w:r>
    </w:p>
    <w:p w14:paraId="682379A6" w14:textId="77777777" w:rsidR="00BE7BCB" w:rsidRPr="00CE7147" w:rsidRDefault="00000000">
      <w:pPr>
        <w:pStyle w:val="Listepuces"/>
        <w:spacing w:after="60"/>
        <w:rPr>
          <w:lang w:val="fr-FR"/>
        </w:rPr>
      </w:pPr>
      <w:r w:rsidRPr="00CE7147">
        <w:rPr>
          <w:lang w:val="fr-FR"/>
        </w:rPr>
        <w:t>Préférences alimentaires et alertes d’expiration.</w:t>
      </w:r>
    </w:p>
    <w:p w14:paraId="33FEBAE9" w14:textId="77777777" w:rsidR="00BE7BCB" w:rsidRPr="00CE7147" w:rsidRDefault="00000000">
      <w:pPr>
        <w:pStyle w:val="Listepuces"/>
        <w:spacing w:after="60"/>
        <w:rPr>
          <w:lang w:val="fr-FR"/>
        </w:rPr>
      </w:pPr>
      <w:r w:rsidRPr="00CE7147">
        <w:rPr>
          <w:lang w:val="fr-FR"/>
        </w:rPr>
        <w:t>Liste d’épicerie collaborative par foyer.</w:t>
      </w:r>
    </w:p>
    <w:p w14:paraId="4E553BCF" w14:textId="77777777" w:rsidR="00BE7BCB" w:rsidRPr="00CE7147" w:rsidRDefault="00000000">
      <w:pPr>
        <w:pStyle w:val="Listepuces"/>
        <w:spacing w:after="60"/>
        <w:rPr>
          <w:lang w:val="fr-FR"/>
        </w:rPr>
      </w:pPr>
      <w:r w:rsidRPr="00CE7147">
        <w:rPr>
          <w:lang w:val="fr-FR"/>
        </w:rPr>
        <w:t xml:space="preserve">Renforcement progressif des tests, de la CI et des validations de </w:t>
      </w:r>
      <w:proofErr w:type="spellStart"/>
      <w:r w:rsidRPr="00CE7147">
        <w:rPr>
          <w:lang w:val="fr-FR"/>
        </w:rPr>
        <w:t>build</w:t>
      </w:r>
      <w:proofErr w:type="spellEnd"/>
      <w:r w:rsidRPr="00CE7147">
        <w:rPr>
          <w:lang w:val="fr-FR"/>
        </w:rPr>
        <w:t>.</w:t>
      </w:r>
    </w:p>
    <w:p w14:paraId="36E452C2" w14:textId="77777777" w:rsidR="00BE7BCB" w:rsidRPr="00CE7147" w:rsidRDefault="00000000">
      <w:pPr>
        <w:pStyle w:val="Titre2"/>
        <w:rPr>
          <w:lang w:val="fr-FR"/>
        </w:rPr>
      </w:pPr>
      <w:r w:rsidRPr="00CE7147">
        <w:rPr>
          <w:lang w:val="fr-FR"/>
        </w:rPr>
        <w:t>Validation technique de clôture du Sprint 2</w:t>
      </w:r>
    </w:p>
    <w:p w14:paraId="7047BF28" w14:textId="147D63FC" w:rsidR="00BE7BCB" w:rsidRPr="00CE7147" w:rsidRDefault="00000000">
      <w:pPr>
        <w:pStyle w:val="Listepuces"/>
        <w:spacing w:after="60"/>
        <w:rPr>
          <w:lang w:val="fr-FR"/>
        </w:rPr>
      </w:pPr>
      <w:r w:rsidRPr="00CE7147">
        <w:rPr>
          <w:lang w:val="fr-FR"/>
        </w:rPr>
        <w:t xml:space="preserve">18 fichiers de tests backend sur 18 </w:t>
      </w:r>
      <w:r w:rsidR="00CE7147">
        <w:rPr>
          <w:lang w:val="fr-FR"/>
        </w:rPr>
        <w:t xml:space="preserve">ont été </w:t>
      </w:r>
      <w:r w:rsidRPr="00CE7147">
        <w:rPr>
          <w:lang w:val="fr-FR"/>
        </w:rPr>
        <w:t>réussis.</w:t>
      </w:r>
    </w:p>
    <w:p w14:paraId="0B7D43D7" w14:textId="77777777" w:rsidR="00BE7BCB" w:rsidRDefault="00000000">
      <w:pPr>
        <w:pStyle w:val="Listepuces"/>
        <w:spacing w:after="60"/>
      </w:pPr>
      <w:r>
        <w:t>103 tests backend sur 103 réussis.</w:t>
      </w:r>
    </w:p>
    <w:p w14:paraId="5FA04E91" w14:textId="77777777" w:rsidR="00BE7BCB" w:rsidRDefault="00000000">
      <w:pPr>
        <w:pStyle w:val="Listepuces"/>
        <w:spacing w:after="60"/>
      </w:pPr>
      <w:r>
        <w:t>Build backend TypeScript réussi.</w:t>
      </w:r>
    </w:p>
    <w:p w14:paraId="23F30B1C" w14:textId="77777777" w:rsidR="00BE7BCB" w:rsidRPr="00CE7147" w:rsidRDefault="00000000">
      <w:pPr>
        <w:pStyle w:val="Listepuces"/>
        <w:spacing w:after="60"/>
        <w:rPr>
          <w:lang w:val="fr-FR"/>
        </w:rPr>
      </w:pPr>
      <w:r w:rsidRPr="00CE7147">
        <w:rPr>
          <w:lang w:val="fr-FR"/>
        </w:rPr>
        <w:t>Lint frontend : 0 erreur et 0 avertissement.</w:t>
      </w:r>
    </w:p>
    <w:p w14:paraId="3DFE035E" w14:textId="77777777" w:rsidR="00BE7BCB" w:rsidRPr="00CE7147" w:rsidRDefault="00000000">
      <w:pPr>
        <w:pStyle w:val="Listepuces"/>
        <w:spacing w:after="60"/>
        <w:rPr>
          <w:lang w:val="fr-FR"/>
        </w:rPr>
      </w:pPr>
      <w:proofErr w:type="spellStart"/>
      <w:r w:rsidRPr="00CE7147">
        <w:rPr>
          <w:lang w:val="fr-FR"/>
        </w:rPr>
        <w:t>Build</w:t>
      </w:r>
      <w:proofErr w:type="spellEnd"/>
      <w:r w:rsidRPr="00CE7147">
        <w:rPr>
          <w:lang w:val="fr-FR"/>
        </w:rPr>
        <w:t xml:space="preserve"> frontend </w:t>
      </w:r>
      <w:proofErr w:type="spellStart"/>
      <w:r w:rsidRPr="00CE7147">
        <w:rPr>
          <w:lang w:val="fr-FR"/>
        </w:rPr>
        <w:t>TypeScript</w:t>
      </w:r>
      <w:proofErr w:type="spellEnd"/>
      <w:r w:rsidRPr="00CE7147">
        <w:rPr>
          <w:lang w:val="fr-FR"/>
        </w:rPr>
        <w:t xml:space="preserve"> + Vite réussi.</w:t>
      </w:r>
    </w:p>
    <w:p w14:paraId="54D410F4" w14:textId="77777777" w:rsidR="00BE7BCB" w:rsidRPr="00CE7147" w:rsidRDefault="00000000">
      <w:pPr>
        <w:pStyle w:val="Titre1"/>
        <w:rPr>
          <w:lang w:val="fr-FR"/>
        </w:rPr>
      </w:pPr>
      <w:r w:rsidRPr="00CE7147">
        <w:rPr>
          <w:lang w:val="fr-FR"/>
        </w:rPr>
        <w:lastRenderedPageBreak/>
        <w:t>4. Difficultés rencontrées et apprentissages</w:t>
      </w:r>
    </w:p>
    <w:p w14:paraId="669B3861" w14:textId="77777777" w:rsidR="00BE7BCB" w:rsidRPr="00CE7147" w:rsidRDefault="00000000">
      <w:pPr>
        <w:pStyle w:val="Titre2"/>
        <w:rPr>
          <w:lang w:val="fr-FR"/>
        </w:rPr>
      </w:pPr>
      <w:r w:rsidRPr="00CE7147">
        <w:rPr>
          <w:lang w:val="fr-FR"/>
        </w:rPr>
        <w:t>4.1 Organisation et intégration</w:t>
      </w:r>
    </w:p>
    <w:p w14:paraId="6BCED5F9" w14:textId="77777777" w:rsidR="00BE7BCB" w:rsidRPr="00CE7147" w:rsidRDefault="00000000">
      <w:pPr>
        <w:rPr>
          <w:lang w:val="fr-FR"/>
        </w:rPr>
      </w:pPr>
      <w:r w:rsidRPr="00CE7147">
        <w:rPr>
          <w:lang w:val="fr-FR"/>
        </w:rPr>
        <w:t>Plusieurs développements réalisés en parallèle dépendaient des mêmes modèles ou des mêmes fichiers. Une partie du temps a donc été consacrée au réalignement des branches, à la résolution des dépendances et aux corrections d’intégration.</w:t>
      </w:r>
    </w:p>
    <w:p w14:paraId="78F3B182" w14:textId="77777777" w:rsidR="00BE7BCB" w:rsidRPr="00CE7147" w:rsidRDefault="00000000">
      <w:pPr>
        <w:rPr>
          <w:lang w:val="fr-FR"/>
        </w:rPr>
      </w:pPr>
      <w:r w:rsidRPr="00CE7147">
        <w:rPr>
          <w:b/>
          <w:color w:val="0B7A53"/>
          <w:lang w:val="fr-FR"/>
        </w:rPr>
        <w:t xml:space="preserve">Apprentissage : </w:t>
      </w:r>
      <w:r w:rsidRPr="00CE7147">
        <w:rPr>
          <w:lang w:val="fr-FR"/>
        </w:rPr>
        <w:t>Stabiliser les fondations communes avant d’ouvrir plusieurs récits dépendants.</w:t>
      </w:r>
    </w:p>
    <w:p w14:paraId="37EDB267" w14:textId="77777777" w:rsidR="00BE7BCB" w:rsidRPr="00CE7147" w:rsidRDefault="00000000">
      <w:pPr>
        <w:pStyle w:val="Titre2"/>
        <w:rPr>
          <w:lang w:val="fr-FR"/>
        </w:rPr>
      </w:pPr>
      <w:r w:rsidRPr="00CE7147">
        <w:rPr>
          <w:lang w:val="fr-FR"/>
        </w:rPr>
        <w:t>4.2 Revues de code parfois trop tardives</w:t>
      </w:r>
    </w:p>
    <w:p w14:paraId="34E1DBBB" w14:textId="0A759858" w:rsidR="00BE7BCB" w:rsidRPr="00CE7147" w:rsidRDefault="00000000">
      <w:pPr>
        <w:rPr>
          <w:lang w:val="fr-FR"/>
        </w:rPr>
      </w:pPr>
      <w:r w:rsidRPr="00CE7147">
        <w:rPr>
          <w:lang w:val="fr-FR"/>
        </w:rPr>
        <w:t xml:space="preserve">Certaines revues croisées ont été demandées lorsque les fonctionnalités et la CI étaient déjà prêtes. Cela a concentré une </w:t>
      </w:r>
      <w:r w:rsidR="00CE7147">
        <w:rPr>
          <w:lang w:val="fr-FR"/>
        </w:rPr>
        <w:t>part</w:t>
      </w:r>
      <w:r w:rsidRPr="00CE7147">
        <w:rPr>
          <w:lang w:val="fr-FR"/>
        </w:rPr>
        <w:t xml:space="preserve"> importante de la validation à la fin du sprint.</w:t>
      </w:r>
    </w:p>
    <w:p w14:paraId="57B76541" w14:textId="77777777" w:rsidR="00BE7BCB" w:rsidRPr="00CE7147" w:rsidRDefault="00000000">
      <w:pPr>
        <w:rPr>
          <w:lang w:val="fr-FR"/>
        </w:rPr>
      </w:pPr>
      <w:r w:rsidRPr="00CE7147">
        <w:rPr>
          <w:b/>
          <w:color w:val="0B7A53"/>
          <w:lang w:val="fr-FR"/>
        </w:rPr>
        <w:t xml:space="preserve">Apprentissage : </w:t>
      </w:r>
      <w:r w:rsidRPr="00CE7147">
        <w:rPr>
          <w:lang w:val="fr-FR"/>
        </w:rPr>
        <w:t>Demander la revue dès qu’un récit atteint un état testable, sans attendre la clôture du sprint.</w:t>
      </w:r>
    </w:p>
    <w:p w14:paraId="31B46407" w14:textId="77777777" w:rsidR="00BE7BCB" w:rsidRPr="00CE7147" w:rsidRDefault="00000000">
      <w:pPr>
        <w:pStyle w:val="Titre2"/>
        <w:rPr>
          <w:lang w:val="fr-FR"/>
        </w:rPr>
      </w:pPr>
      <w:r w:rsidRPr="00CE7147">
        <w:rPr>
          <w:lang w:val="fr-FR"/>
        </w:rPr>
        <w:t>4.3 Cas limite découvert après intégration</w:t>
      </w:r>
    </w:p>
    <w:p w14:paraId="706E2C38" w14:textId="77777777" w:rsidR="00BE7BCB" w:rsidRPr="00CE7147" w:rsidRDefault="00000000">
      <w:pPr>
        <w:rPr>
          <w:lang w:val="fr-FR"/>
        </w:rPr>
      </w:pPr>
      <w:r w:rsidRPr="00CE7147">
        <w:rPr>
          <w:lang w:val="fr-FR"/>
        </w:rPr>
        <w:t>La liste d’épicerie pouvait considérer comme fusionnés deux articles ayant le même nom mais des unités incompatibles, par exemple « Lait - 2 L » et « Lait - 1 gallon ». Un correctif dédié a été nécessaire.</w:t>
      </w:r>
    </w:p>
    <w:p w14:paraId="4DA34BB7" w14:textId="3335A260" w:rsidR="00BE7BCB" w:rsidRPr="00CE7147" w:rsidRDefault="00000000">
      <w:pPr>
        <w:rPr>
          <w:lang w:val="fr-FR"/>
        </w:rPr>
      </w:pPr>
      <w:r w:rsidRPr="00CE7147">
        <w:rPr>
          <w:b/>
          <w:color w:val="0B7A53"/>
          <w:lang w:val="fr-FR"/>
        </w:rPr>
        <w:t xml:space="preserve">Apprentissage : </w:t>
      </w:r>
      <w:r w:rsidRPr="00CE7147">
        <w:rPr>
          <w:lang w:val="fr-FR"/>
        </w:rPr>
        <w:t xml:space="preserve">Tester les cas limites métier et les scénarios négatifs, </w:t>
      </w:r>
      <w:r w:rsidR="00CE7147">
        <w:rPr>
          <w:lang w:val="fr-FR"/>
        </w:rPr>
        <w:t>et non</w:t>
      </w:r>
      <w:r w:rsidRPr="00CE7147">
        <w:rPr>
          <w:lang w:val="fr-FR"/>
        </w:rPr>
        <w:t xml:space="preserve"> seulement le parcours nominal.</w:t>
      </w:r>
    </w:p>
    <w:p w14:paraId="0C9C9090" w14:textId="77777777" w:rsidR="00BE7BCB" w:rsidRPr="00CE7147" w:rsidRDefault="00000000">
      <w:pPr>
        <w:pStyle w:val="Titre2"/>
        <w:rPr>
          <w:lang w:val="fr-FR"/>
        </w:rPr>
      </w:pPr>
      <w:r w:rsidRPr="00CE7147">
        <w:rPr>
          <w:lang w:val="fr-FR"/>
        </w:rPr>
        <w:t>4.4 Gestion du périmètre</w:t>
      </w:r>
    </w:p>
    <w:p w14:paraId="6D62990F" w14:textId="0BBAA041" w:rsidR="00BE7BCB" w:rsidRPr="00CE7147" w:rsidRDefault="00000000">
      <w:pPr>
        <w:rPr>
          <w:lang w:val="fr-FR"/>
        </w:rPr>
      </w:pPr>
      <w:r w:rsidRPr="00CE7147">
        <w:rPr>
          <w:lang w:val="fr-FR"/>
        </w:rPr>
        <w:t xml:space="preserve">Un travail </w:t>
      </w:r>
      <w:r w:rsidR="00CE7147">
        <w:rPr>
          <w:lang w:val="fr-FR"/>
        </w:rPr>
        <w:t>portant sur un</w:t>
      </w:r>
      <w:r w:rsidRPr="00CE7147">
        <w:rPr>
          <w:lang w:val="fr-FR"/>
        </w:rPr>
        <w:t xml:space="preserve"> objet intelligent simulé a été volontairement écarté du Sprint 2 afin de respecter le périmètre planifié.</w:t>
      </w:r>
    </w:p>
    <w:p w14:paraId="7A96CFDA" w14:textId="77777777" w:rsidR="00BE7BCB" w:rsidRPr="00CE7147" w:rsidRDefault="00000000">
      <w:pPr>
        <w:rPr>
          <w:lang w:val="fr-FR"/>
        </w:rPr>
      </w:pPr>
      <w:r w:rsidRPr="00CE7147">
        <w:rPr>
          <w:b/>
          <w:color w:val="0B7A53"/>
          <w:lang w:val="fr-FR"/>
        </w:rPr>
        <w:t xml:space="preserve">Apprentissage : </w:t>
      </w:r>
      <w:r w:rsidRPr="00CE7147">
        <w:rPr>
          <w:lang w:val="fr-FR"/>
        </w:rPr>
        <w:t xml:space="preserve">Geler le périmètre après la planification et déplacer les nouvelles idées vers le </w:t>
      </w:r>
      <w:proofErr w:type="spellStart"/>
      <w:r w:rsidRPr="00CE7147">
        <w:rPr>
          <w:lang w:val="fr-FR"/>
        </w:rPr>
        <w:t>backlog</w:t>
      </w:r>
      <w:proofErr w:type="spellEnd"/>
      <w:r w:rsidRPr="00CE7147">
        <w:rPr>
          <w:lang w:val="fr-FR"/>
        </w:rPr>
        <w:t>, sauf décision explicite de l’équipe.</w:t>
      </w:r>
    </w:p>
    <w:p w14:paraId="06B0E4B2" w14:textId="77777777" w:rsidR="00BE7BCB" w:rsidRPr="00CE7147" w:rsidRDefault="00000000">
      <w:pPr>
        <w:pStyle w:val="Titre2"/>
        <w:rPr>
          <w:lang w:val="fr-FR"/>
        </w:rPr>
      </w:pPr>
      <w:r w:rsidRPr="00CE7147">
        <w:rPr>
          <w:lang w:val="fr-FR"/>
        </w:rPr>
        <w:t>4.5 Récits reportés</w:t>
      </w:r>
    </w:p>
    <w:p w14:paraId="4B4235F0" w14:textId="2BEE97A3" w:rsidR="00BE7BCB" w:rsidRPr="00CE7147" w:rsidRDefault="00000000">
      <w:pPr>
        <w:rPr>
          <w:lang w:val="fr-FR"/>
        </w:rPr>
      </w:pPr>
      <w:r w:rsidRPr="00CE7147">
        <w:rPr>
          <w:lang w:val="fr-FR"/>
        </w:rPr>
        <w:t xml:space="preserve">Certains récits, notamment </w:t>
      </w:r>
      <w:r w:rsidR="00CE7147">
        <w:rPr>
          <w:lang w:val="fr-FR"/>
        </w:rPr>
        <w:t>ceux liés à la liste d’épicerie, ont été finalisés plus tard que prévu</w:t>
      </w:r>
      <w:r w:rsidRPr="00CE7147">
        <w:rPr>
          <w:lang w:val="fr-FR"/>
        </w:rPr>
        <w:t>.</w:t>
      </w:r>
    </w:p>
    <w:p w14:paraId="461C17A5" w14:textId="3282C31E" w:rsidR="00BE7BCB" w:rsidRPr="00CE7147" w:rsidRDefault="00000000">
      <w:pPr>
        <w:rPr>
          <w:lang w:val="fr-FR"/>
        </w:rPr>
      </w:pPr>
      <w:r w:rsidRPr="00CE7147">
        <w:rPr>
          <w:b/>
          <w:color w:val="0B7A53"/>
          <w:lang w:val="fr-FR"/>
        </w:rPr>
        <w:t xml:space="preserve">Apprentissage : </w:t>
      </w:r>
      <w:r w:rsidRPr="00CE7147">
        <w:rPr>
          <w:lang w:val="fr-FR"/>
        </w:rPr>
        <w:t xml:space="preserve">Réduire le nombre de récits </w:t>
      </w:r>
      <w:r w:rsidR="00CE7147">
        <w:rPr>
          <w:lang w:val="fr-FR"/>
        </w:rPr>
        <w:t>en cours</w:t>
      </w:r>
      <w:r w:rsidRPr="00CE7147">
        <w:rPr>
          <w:lang w:val="fr-FR"/>
        </w:rPr>
        <w:t xml:space="preserve"> et favoriser l’achèvement complet avant </w:t>
      </w:r>
      <w:r w:rsidR="00CE7147">
        <w:rPr>
          <w:lang w:val="fr-FR"/>
        </w:rPr>
        <w:t>d’en ouvrir de nouveaux</w:t>
      </w:r>
      <w:r w:rsidRPr="00CE7147">
        <w:rPr>
          <w:lang w:val="fr-FR"/>
        </w:rPr>
        <w:t>.</w:t>
      </w:r>
    </w:p>
    <w:p w14:paraId="3EC3FE84" w14:textId="77777777" w:rsidR="00BE7BCB" w:rsidRPr="00CE7147" w:rsidRDefault="00000000">
      <w:pPr>
        <w:pStyle w:val="Titre2"/>
        <w:rPr>
          <w:lang w:val="fr-FR"/>
        </w:rPr>
      </w:pPr>
      <w:r w:rsidRPr="00CE7147">
        <w:rPr>
          <w:lang w:val="fr-FR"/>
        </w:rPr>
        <w:t>4.6 Documentation désynchronisée</w:t>
      </w:r>
    </w:p>
    <w:p w14:paraId="0007E52D" w14:textId="12F17440" w:rsidR="00BE7BCB" w:rsidRPr="00CE7147" w:rsidRDefault="00000000">
      <w:pPr>
        <w:rPr>
          <w:lang w:val="fr-FR"/>
        </w:rPr>
      </w:pPr>
      <w:r w:rsidRPr="00CE7147">
        <w:rPr>
          <w:lang w:val="fr-FR"/>
        </w:rPr>
        <w:t xml:space="preserve">Certaines versions de la documentation ne reflétaient plus </w:t>
      </w:r>
      <w:r w:rsidR="00CE7147">
        <w:rPr>
          <w:lang w:val="fr-FR"/>
        </w:rPr>
        <w:t>fidèlement</w:t>
      </w:r>
      <w:r w:rsidRPr="00CE7147">
        <w:rPr>
          <w:lang w:val="fr-FR"/>
        </w:rPr>
        <w:t xml:space="preserve"> l’état de Jira ou du dépôt, ce qui a nécessité des corrections avant la présentation.</w:t>
      </w:r>
    </w:p>
    <w:p w14:paraId="49EF8CF2" w14:textId="77777777" w:rsidR="00BE7BCB" w:rsidRPr="00CE7147" w:rsidRDefault="00000000">
      <w:pPr>
        <w:rPr>
          <w:lang w:val="fr-FR"/>
        </w:rPr>
      </w:pPr>
      <w:r w:rsidRPr="00CE7147">
        <w:rPr>
          <w:b/>
          <w:color w:val="0B7A53"/>
          <w:lang w:val="fr-FR"/>
        </w:rPr>
        <w:t xml:space="preserve">Apprentissage : </w:t>
      </w:r>
      <w:r w:rsidRPr="00CE7147">
        <w:rPr>
          <w:lang w:val="fr-FR"/>
        </w:rPr>
        <w:t>Mettre à jour Jira, GitHub et les documents de sprint au fil de l’avancement.</w:t>
      </w:r>
    </w:p>
    <w:p w14:paraId="05FEF018" w14:textId="77777777" w:rsidR="00BE7BCB" w:rsidRPr="00CE7147" w:rsidRDefault="00000000">
      <w:pPr>
        <w:rPr>
          <w:lang w:val="fr-FR"/>
        </w:rPr>
      </w:pPr>
      <w:r w:rsidRPr="00CE7147">
        <w:rPr>
          <w:lang w:val="fr-FR"/>
        </w:rPr>
        <w:br w:type="page"/>
      </w:r>
    </w:p>
    <w:p w14:paraId="204D711B" w14:textId="77777777" w:rsidR="00BE7BCB" w:rsidRDefault="00000000">
      <w:pPr>
        <w:pStyle w:val="Titre1"/>
      </w:pPr>
      <w:r>
        <w:lastRenderedPageBreak/>
        <w:t>5. Continuer - Arrêter - Commencer</w:t>
      </w:r>
    </w:p>
    <w:tbl>
      <w:tblPr>
        <w:tblStyle w:val="Grilledutableau"/>
        <w:tblW w:w="0" w:type="auto"/>
        <w:jc w:val="center"/>
        <w:tblLook w:val="04A0" w:firstRow="1" w:lastRow="0" w:firstColumn="1" w:lastColumn="0" w:noHBand="0" w:noVBand="1"/>
      </w:tblPr>
      <w:tblGrid>
        <w:gridCol w:w="3312"/>
        <w:gridCol w:w="3312"/>
        <w:gridCol w:w="3312"/>
      </w:tblGrid>
      <w:tr w:rsidR="00BE7BCB" w14:paraId="26D24EE9" w14:textId="77777777">
        <w:trPr>
          <w:cantSplit/>
          <w:jc w:val="center"/>
        </w:trPr>
        <w:tc>
          <w:tcPr>
            <w:tcW w:w="3312" w:type="dxa"/>
            <w:shd w:val="clear" w:color="auto" w:fill="0B7A53"/>
            <w:tcMar>
              <w:top w:w="90" w:type="dxa"/>
              <w:left w:w="100" w:type="dxa"/>
              <w:bottom w:w="90" w:type="dxa"/>
              <w:right w:w="100" w:type="dxa"/>
            </w:tcMar>
          </w:tcPr>
          <w:p w14:paraId="55F8EEFA" w14:textId="77777777" w:rsidR="00BE7BCB" w:rsidRDefault="00000000">
            <w:r>
              <w:rPr>
                <w:b/>
                <w:color w:val="FFFFFF"/>
                <w:sz w:val="18"/>
              </w:rPr>
              <w:t>CONTINUER</w:t>
            </w:r>
          </w:p>
        </w:tc>
        <w:tc>
          <w:tcPr>
            <w:tcW w:w="3312" w:type="dxa"/>
            <w:shd w:val="clear" w:color="auto" w:fill="0B7A53"/>
            <w:tcMar>
              <w:top w:w="90" w:type="dxa"/>
              <w:left w:w="100" w:type="dxa"/>
              <w:bottom w:w="90" w:type="dxa"/>
              <w:right w:w="100" w:type="dxa"/>
            </w:tcMar>
          </w:tcPr>
          <w:p w14:paraId="49F4C250" w14:textId="77777777" w:rsidR="00BE7BCB" w:rsidRDefault="00000000">
            <w:r>
              <w:rPr>
                <w:b/>
                <w:color w:val="FFFFFF"/>
                <w:sz w:val="18"/>
              </w:rPr>
              <w:t>ARRÊTER</w:t>
            </w:r>
          </w:p>
        </w:tc>
        <w:tc>
          <w:tcPr>
            <w:tcW w:w="3312" w:type="dxa"/>
            <w:shd w:val="clear" w:color="auto" w:fill="0B7A53"/>
            <w:tcMar>
              <w:top w:w="90" w:type="dxa"/>
              <w:left w:w="100" w:type="dxa"/>
              <w:bottom w:w="90" w:type="dxa"/>
              <w:right w:w="100" w:type="dxa"/>
            </w:tcMar>
          </w:tcPr>
          <w:p w14:paraId="4DCF5A91" w14:textId="77777777" w:rsidR="00BE7BCB" w:rsidRDefault="00000000">
            <w:r>
              <w:rPr>
                <w:b/>
                <w:color w:val="FFFFFF"/>
                <w:sz w:val="18"/>
              </w:rPr>
              <w:t>COMMENCER</w:t>
            </w:r>
          </w:p>
        </w:tc>
      </w:tr>
      <w:tr w:rsidR="00BE7BCB" w:rsidRPr="00CE7147" w14:paraId="454015BD" w14:textId="77777777">
        <w:trPr>
          <w:cantSplit/>
          <w:jc w:val="center"/>
        </w:trPr>
        <w:tc>
          <w:tcPr>
            <w:tcW w:w="3312" w:type="dxa"/>
            <w:tcMar>
              <w:top w:w="90" w:type="dxa"/>
              <w:left w:w="100" w:type="dxa"/>
              <w:bottom w:w="90" w:type="dxa"/>
              <w:right w:w="100" w:type="dxa"/>
            </w:tcMar>
          </w:tcPr>
          <w:p w14:paraId="6D29F923" w14:textId="3BC39411" w:rsidR="00BE7BCB" w:rsidRPr="00CE7147" w:rsidRDefault="00000000">
            <w:pPr>
              <w:rPr>
                <w:lang w:val="fr-FR"/>
              </w:rPr>
            </w:pPr>
            <w:r w:rsidRPr="00CE7147">
              <w:rPr>
                <w:sz w:val="17"/>
                <w:lang w:val="fr-FR"/>
              </w:rPr>
              <w:t xml:space="preserve">Branche Git dédiée </w:t>
            </w:r>
            <w:r w:rsidR="00CE7147">
              <w:rPr>
                <w:sz w:val="17"/>
                <w:lang w:val="fr-FR"/>
              </w:rPr>
              <w:t>à une fonctionnalité ou à un</w:t>
            </w:r>
            <w:r w:rsidRPr="00CE7147">
              <w:rPr>
                <w:sz w:val="17"/>
                <w:lang w:val="fr-FR"/>
              </w:rPr>
              <w:t xml:space="preserve"> correctif.</w:t>
            </w:r>
          </w:p>
        </w:tc>
        <w:tc>
          <w:tcPr>
            <w:tcW w:w="3312" w:type="dxa"/>
            <w:tcMar>
              <w:top w:w="90" w:type="dxa"/>
              <w:left w:w="100" w:type="dxa"/>
              <w:bottom w:w="90" w:type="dxa"/>
              <w:right w:w="100" w:type="dxa"/>
            </w:tcMar>
          </w:tcPr>
          <w:p w14:paraId="7E47B244" w14:textId="77777777" w:rsidR="00BE7BCB" w:rsidRPr="00CE7147" w:rsidRDefault="00000000">
            <w:pPr>
              <w:rPr>
                <w:lang w:val="fr-FR"/>
              </w:rPr>
            </w:pPr>
            <w:r w:rsidRPr="00CE7147">
              <w:rPr>
                <w:sz w:val="17"/>
                <w:lang w:val="fr-FR"/>
              </w:rPr>
              <w:t>Ajouter des fonctionnalités non planifiées pendant le sprint.</w:t>
            </w:r>
          </w:p>
        </w:tc>
        <w:tc>
          <w:tcPr>
            <w:tcW w:w="3312" w:type="dxa"/>
            <w:tcMar>
              <w:top w:w="90" w:type="dxa"/>
              <w:left w:w="100" w:type="dxa"/>
              <w:bottom w:w="90" w:type="dxa"/>
              <w:right w:w="100" w:type="dxa"/>
            </w:tcMar>
          </w:tcPr>
          <w:p w14:paraId="1F8ED2F7" w14:textId="77777777" w:rsidR="00BE7BCB" w:rsidRPr="00CE7147" w:rsidRDefault="00000000">
            <w:pPr>
              <w:rPr>
                <w:lang w:val="fr-FR"/>
              </w:rPr>
            </w:pPr>
            <w:r w:rsidRPr="00CE7147">
              <w:rPr>
                <w:sz w:val="17"/>
                <w:lang w:val="fr-FR"/>
              </w:rPr>
              <w:t>Analyser les dépendances techniques avant le développement.</w:t>
            </w:r>
          </w:p>
        </w:tc>
      </w:tr>
      <w:tr w:rsidR="00BE7BCB" w:rsidRPr="00CE7147" w14:paraId="3B582139" w14:textId="77777777">
        <w:trPr>
          <w:cantSplit/>
          <w:jc w:val="center"/>
        </w:trPr>
        <w:tc>
          <w:tcPr>
            <w:tcW w:w="3312" w:type="dxa"/>
            <w:shd w:val="clear" w:color="auto" w:fill="F7FAF8"/>
            <w:tcMar>
              <w:top w:w="90" w:type="dxa"/>
              <w:left w:w="100" w:type="dxa"/>
              <w:bottom w:w="90" w:type="dxa"/>
              <w:right w:w="100" w:type="dxa"/>
            </w:tcMar>
          </w:tcPr>
          <w:p w14:paraId="468EBC7E" w14:textId="78C96FB5" w:rsidR="00BE7BCB" w:rsidRPr="00CE7147" w:rsidRDefault="00000000">
            <w:pPr>
              <w:rPr>
                <w:lang w:val="fr-FR"/>
              </w:rPr>
            </w:pPr>
            <w:r w:rsidRPr="00CE7147">
              <w:rPr>
                <w:sz w:val="17"/>
                <w:lang w:val="fr-FR"/>
              </w:rPr>
              <w:t xml:space="preserve">Pull </w:t>
            </w:r>
            <w:proofErr w:type="spellStart"/>
            <w:r w:rsidRPr="00CE7147">
              <w:rPr>
                <w:sz w:val="17"/>
                <w:lang w:val="fr-FR"/>
              </w:rPr>
              <w:t>Request</w:t>
            </w:r>
            <w:proofErr w:type="spellEnd"/>
            <w:r w:rsidRPr="00CE7147">
              <w:rPr>
                <w:sz w:val="17"/>
                <w:lang w:val="fr-FR"/>
              </w:rPr>
              <w:t xml:space="preserve"> et CI avant </w:t>
            </w:r>
            <w:r w:rsidR="00CE7147">
              <w:rPr>
                <w:sz w:val="17"/>
                <w:lang w:val="fr-FR"/>
              </w:rPr>
              <w:t>l'intégration</w:t>
            </w:r>
            <w:r w:rsidRPr="00CE7147">
              <w:rPr>
                <w:sz w:val="17"/>
                <w:lang w:val="fr-FR"/>
              </w:rPr>
              <w:t>.</w:t>
            </w:r>
          </w:p>
        </w:tc>
        <w:tc>
          <w:tcPr>
            <w:tcW w:w="3312" w:type="dxa"/>
            <w:shd w:val="clear" w:color="auto" w:fill="F7FAF8"/>
            <w:tcMar>
              <w:top w:w="90" w:type="dxa"/>
              <w:left w:w="100" w:type="dxa"/>
              <w:bottom w:w="90" w:type="dxa"/>
              <w:right w:w="100" w:type="dxa"/>
            </w:tcMar>
          </w:tcPr>
          <w:p w14:paraId="6CE1F687" w14:textId="0D60A862" w:rsidR="00BE7BCB" w:rsidRPr="00CE7147" w:rsidRDefault="00000000">
            <w:pPr>
              <w:rPr>
                <w:lang w:val="fr-FR"/>
              </w:rPr>
            </w:pPr>
            <w:r w:rsidRPr="00CE7147">
              <w:rPr>
                <w:sz w:val="17"/>
                <w:lang w:val="fr-FR"/>
              </w:rPr>
              <w:t xml:space="preserve">Attendre la fin du sprint </w:t>
            </w:r>
            <w:r w:rsidR="00CE7147">
              <w:rPr>
                <w:sz w:val="17"/>
                <w:lang w:val="fr-FR"/>
              </w:rPr>
              <w:t>avant de</w:t>
            </w:r>
            <w:r w:rsidRPr="00CE7147">
              <w:rPr>
                <w:sz w:val="17"/>
                <w:lang w:val="fr-FR"/>
              </w:rPr>
              <w:t xml:space="preserve"> demander les revues.</w:t>
            </w:r>
          </w:p>
        </w:tc>
        <w:tc>
          <w:tcPr>
            <w:tcW w:w="3312" w:type="dxa"/>
            <w:shd w:val="clear" w:color="auto" w:fill="F7FAF8"/>
            <w:tcMar>
              <w:top w:w="90" w:type="dxa"/>
              <w:left w:w="100" w:type="dxa"/>
              <w:bottom w:w="90" w:type="dxa"/>
              <w:right w:w="100" w:type="dxa"/>
            </w:tcMar>
          </w:tcPr>
          <w:p w14:paraId="33BB8132" w14:textId="77777777" w:rsidR="00BE7BCB" w:rsidRPr="00CE7147" w:rsidRDefault="00000000">
            <w:pPr>
              <w:rPr>
                <w:lang w:val="fr-FR"/>
              </w:rPr>
            </w:pPr>
            <w:r w:rsidRPr="00CE7147">
              <w:rPr>
                <w:sz w:val="17"/>
                <w:lang w:val="fr-FR"/>
              </w:rPr>
              <w:t>Demander la revue dès qu’un récit est testable.</w:t>
            </w:r>
          </w:p>
        </w:tc>
      </w:tr>
      <w:tr w:rsidR="00BE7BCB" w:rsidRPr="00CE7147" w14:paraId="736CE219" w14:textId="77777777">
        <w:trPr>
          <w:cantSplit/>
          <w:jc w:val="center"/>
        </w:trPr>
        <w:tc>
          <w:tcPr>
            <w:tcW w:w="3312" w:type="dxa"/>
            <w:tcMar>
              <w:top w:w="90" w:type="dxa"/>
              <w:left w:w="100" w:type="dxa"/>
              <w:bottom w:w="90" w:type="dxa"/>
              <w:right w:w="100" w:type="dxa"/>
            </w:tcMar>
          </w:tcPr>
          <w:p w14:paraId="3EFF5B2D" w14:textId="61DB0968" w:rsidR="00BE7BCB" w:rsidRPr="00CE7147" w:rsidRDefault="00000000">
            <w:pPr>
              <w:rPr>
                <w:lang w:val="fr-FR"/>
              </w:rPr>
            </w:pPr>
            <w:r w:rsidRPr="00CE7147">
              <w:rPr>
                <w:sz w:val="17"/>
                <w:lang w:val="fr-FR"/>
              </w:rPr>
              <w:t>Tests automatisés et manuels des parcours critiques.</w:t>
            </w:r>
          </w:p>
        </w:tc>
        <w:tc>
          <w:tcPr>
            <w:tcW w:w="3312" w:type="dxa"/>
            <w:tcMar>
              <w:top w:w="90" w:type="dxa"/>
              <w:left w:w="100" w:type="dxa"/>
              <w:bottom w:w="90" w:type="dxa"/>
              <w:right w:w="100" w:type="dxa"/>
            </w:tcMar>
          </w:tcPr>
          <w:p w14:paraId="6559B486" w14:textId="77777777" w:rsidR="00BE7BCB" w:rsidRPr="00CE7147" w:rsidRDefault="00000000">
            <w:pPr>
              <w:rPr>
                <w:lang w:val="fr-FR"/>
              </w:rPr>
            </w:pPr>
            <w:r w:rsidRPr="00CE7147">
              <w:rPr>
                <w:sz w:val="17"/>
                <w:lang w:val="fr-FR"/>
              </w:rPr>
              <w:t>Considérer une CI verte comme suffisante sans validation métier.</w:t>
            </w:r>
          </w:p>
        </w:tc>
        <w:tc>
          <w:tcPr>
            <w:tcW w:w="3312" w:type="dxa"/>
            <w:tcMar>
              <w:top w:w="90" w:type="dxa"/>
              <w:left w:w="100" w:type="dxa"/>
              <w:bottom w:w="90" w:type="dxa"/>
              <w:right w:w="100" w:type="dxa"/>
            </w:tcMar>
          </w:tcPr>
          <w:p w14:paraId="3D6F5717" w14:textId="27F0DFA1" w:rsidR="00BE7BCB" w:rsidRPr="00CE7147" w:rsidRDefault="00000000">
            <w:pPr>
              <w:rPr>
                <w:lang w:val="fr-FR"/>
              </w:rPr>
            </w:pPr>
            <w:r w:rsidRPr="00CE7147">
              <w:rPr>
                <w:sz w:val="17"/>
                <w:lang w:val="fr-FR"/>
              </w:rPr>
              <w:t xml:space="preserve">Ajouter au moins un cas limite ou </w:t>
            </w:r>
            <w:r w:rsidR="00CE7147">
              <w:rPr>
                <w:sz w:val="17"/>
                <w:lang w:val="fr-FR"/>
              </w:rPr>
              <w:t xml:space="preserve">un </w:t>
            </w:r>
            <w:r w:rsidRPr="00CE7147">
              <w:rPr>
                <w:sz w:val="17"/>
                <w:lang w:val="fr-FR"/>
              </w:rPr>
              <w:t xml:space="preserve">scénario négatif </w:t>
            </w:r>
            <w:r w:rsidR="00CE7147">
              <w:rPr>
                <w:sz w:val="17"/>
                <w:lang w:val="fr-FR"/>
              </w:rPr>
              <w:t>à chaque</w:t>
            </w:r>
            <w:r w:rsidRPr="00CE7147">
              <w:rPr>
                <w:sz w:val="17"/>
                <w:lang w:val="fr-FR"/>
              </w:rPr>
              <w:t xml:space="preserve"> récit.</w:t>
            </w:r>
          </w:p>
        </w:tc>
      </w:tr>
      <w:tr w:rsidR="00BE7BCB" w:rsidRPr="00CE7147" w14:paraId="7655CB34" w14:textId="77777777">
        <w:trPr>
          <w:cantSplit/>
          <w:jc w:val="center"/>
        </w:trPr>
        <w:tc>
          <w:tcPr>
            <w:tcW w:w="3312" w:type="dxa"/>
            <w:shd w:val="clear" w:color="auto" w:fill="F7FAF8"/>
            <w:tcMar>
              <w:top w:w="90" w:type="dxa"/>
              <w:left w:w="100" w:type="dxa"/>
              <w:bottom w:w="90" w:type="dxa"/>
              <w:right w:w="100" w:type="dxa"/>
            </w:tcMar>
          </w:tcPr>
          <w:p w14:paraId="332AC3A2" w14:textId="77777777" w:rsidR="00BE7BCB" w:rsidRPr="00CE7147" w:rsidRDefault="00000000">
            <w:pPr>
              <w:rPr>
                <w:lang w:val="fr-FR"/>
              </w:rPr>
            </w:pPr>
            <w:r w:rsidRPr="00CE7147">
              <w:rPr>
                <w:sz w:val="17"/>
                <w:lang w:val="fr-FR"/>
              </w:rPr>
              <w:t>Traçabilité Git et critères d’acceptation.</w:t>
            </w:r>
          </w:p>
        </w:tc>
        <w:tc>
          <w:tcPr>
            <w:tcW w:w="3312" w:type="dxa"/>
            <w:shd w:val="clear" w:color="auto" w:fill="F7FAF8"/>
            <w:tcMar>
              <w:top w:w="90" w:type="dxa"/>
              <w:left w:w="100" w:type="dxa"/>
              <w:bottom w:w="90" w:type="dxa"/>
              <w:right w:w="100" w:type="dxa"/>
            </w:tcMar>
          </w:tcPr>
          <w:p w14:paraId="0A9FDCB8" w14:textId="77777777" w:rsidR="00BE7BCB" w:rsidRPr="00CE7147" w:rsidRDefault="00000000">
            <w:pPr>
              <w:rPr>
                <w:lang w:val="fr-FR"/>
              </w:rPr>
            </w:pPr>
            <w:r w:rsidRPr="00CE7147">
              <w:rPr>
                <w:sz w:val="17"/>
                <w:lang w:val="fr-FR"/>
              </w:rPr>
              <w:t>Laisser Jira, GitHub et la documentation diverger.</w:t>
            </w:r>
          </w:p>
        </w:tc>
        <w:tc>
          <w:tcPr>
            <w:tcW w:w="3312" w:type="dxa"/>
            <w:shd w:val="clear" w:color="auto" w:fill="F7FAF8"/>
            <w:tcMar>
              <w:top w:w="90" w:type="dxa"/>
              <w:left w:w="100" w:type="dxa"/>
              <w:bottom w:w="90" w:type="dxa"/>
              <w:right w:w="100" w:type="dxa"/>
            </w:tcMar>
          </w:tcPr>
          <w:p w14:paraId="31E34188" w14:textId="77452A7F" w:rsidR="00BE7BCB" w:rsidRPr="00CE7147" w:rsidRDefault="00000000">
            <w:pPr>
              <w:rPr>
                <w:lang w:val="fr-FR"/>
              </w:rPr>
            </w:pPr>
            <w:r w:rsidRPr="00CE7147">
              <w:rPr>
                <w:sz w:val="17"/>
                <w:lang w:val="fr-FR"/>
              </w:rPr>
              <w:t xml:space="preserve">Mettre à jour Jira </w:t>
            </w:r>
            <w:r w:rsidR="00CE7147">
              <w:rPr>
                <w:sz w:val="17"/>
                <w:lang w:val="fr-FR"/>
              </w:rPr>
              <w:t>en temps réel sur</w:t>
            </w:r>
            <w:r w:rsidRPr="00CE7147">
              <w:rPr>
                <w:sz w:val="17"/>
                <w:lang w:val="fr-FR"/>
              </w:rPr>
              <w:t xml:space="preserve"> l’avancement.</w:t>
            </w:r>
          </w:p>
        </w:tc>
      </w:tr>
      <w:tr w:rsidR="00BE7BCB" w:rsidRPr="00CE7147" w14:paraId="5478D0ED" w14:textId="77777777">
        <w:trPr>
          <w:cantSplit/>
          <w:jc w:val="center"/>
        </w:trPr>
        <w:tc>
          <w:tcPr>
            <w:tcW w:w="3312" w:type="dxa"/>
            <w:tcMar>
              <w:top w:w="90" w:type="dxa"/>
              <w:left w:w="100" w:type="dxa"/>
              <w:bottom w:w="90" w:type="dxa"/>
              <w:right w:w="100" w:type="dxa"/>
            </w:tcMar>
          </w:tcPr>
          <w:p w14:paraId="5461910F" w14:textId="77777777" w:rsidR="00BE7BCB" w:rsidRPr="00CE7147" w:rsidRDefault="00000000">
            <w:pPr>
              <w:rPr>
                <w:lang w:val="fr-FR"/>
              </w:rPr>
            </w:pPr>
            <w:r w:rsidRPr="00CE7147">
              <w:rPr>
                <w:sz w:val="17"/>
                <w:lang w:val="fr-FR"/>
              </w:rPr>
              <w:t>Validation des permissions et des données côté backend.</w:t>
            </w:r>
          </w:p>
        </w:tc>
        <w:tc>
          <w:tcPr>
            <w:tcW w:w="3312" w:type="dxa"/>
            <w:tcMar>
              <w:top w:w="90" w:type="dxa"/>
              <w:left w:w="100" w:type="dxa"/>
              <w:bottom w:w="90" w:type="dxa"/>
              <w:right w:w="100" w:type="dxa"/>
            </w:tcMar>
          </w:tcPr>
          <w:p w14:paraId="3E06E05D" w14:textId="77777777" w:rsidR="00BE7BCB" w:rsidRPr="00CE7147" w:rsidRDefault="00000000">
            <w:pPr>
              <w:rPr>
                <w:lang w:val="fr-FR"/>
              </w:rPr>
            </w:pPr>
            <w:r w:rsidRPr="00CE7147">
              <w:rPr>
                <w:sz w:val="17"/>
                <w:lang w:val="fr-FR"/>
              </w:rPr>
              <w:t>Accumuler plusieurs récits incomplets en fin de sprint.</w:t>
            </w:r>
          </w:p>
        </w:tc>
        <w:tc>
          <w:tcPr>
            <w:tcW w:w="3312" w:type="dxa"/>
            <w:tcMar>
              <w:top w:w="90" w:type="dxa"/>
              <w:left w:w="100" w:type="dxa"/>
              <w:bottom w:w="90" w:type="dxa"/>
              <w:right w:w="100" w:type="dxa"/>
            </w:tcMar>
          </w:tcPr>
          <w:p w14:paraId="28DA298D" w14:textId="77777777" w:rsidR="00BE7BCB" w:rsidRPr="00CE7147" w:rsidRDefault="00000000">
            <w:pPr>
              <w:rPr>
                <w:lang w:val="fr-FR"/>
              </w:rPr>
            </w:pPr>
            <w:r w:rsidRPr="00CE7147">
              <w:rPr>
                <w:sz w:val="17"/>
                <w:lang w:val="fr-FR"/>
              </w:rPr>
              <w:t>Limiter le travail en cours et terminer avant d’ouvrir davantage de récits.</w:t>
            </w:r>
          </w:p>
        </w:tc>
      </w:tr>
    </w:tbl>
    <w:p w14:paraId="39F3F19C" w14:textId="77777777" w:rsidR="00BE7BCB" w:rsidRPr="00CE7147" w:rsidRDefault="00000000">
      <w:pPr>
        <w:pStyle w:val="Titre1"/>
        <w:rPr>
          <w:lang w:val="fr-FR"/>
        </w:rPr>
      </w:pPr>
      <w:r w:rsidRPr="00CE7147">
        <w:rPr>
          <w:lang w:val="fr-FR"/>
        </w:rPr>
        <w:t>6. Plan d’amélioration pour le Sprint 3</w:t>
      </w:r>
    </w:p>
    <w:tbl>
      <w:tblPr>
        <w:tblStyle w:val="Grilledutableau"/>
        <w:tblW w:w="0" w:type="auto"/>
        <w:jc w:val="center"/>
        <w:tblLook w:val="04A0" w:firstRow="1" w:lastRow="0" w:firstColumn="1" w:lastColumn="0" w:noHBand="0" w:noVBand="1"/>
      </w:tblPr>
      <w:tblGrid>
        <w:gridCol w:w="4968"/>
        <w:gridCol w:w="4968"/>
      </w:tblGrid>
      <w:tr w:rsidR="00BE7BCB" w14:paraId="083FBB3A" w14:textId="77777777">
        <w:trPr>
          <w:cantSplit/>
          <w:jc w:val="center"/>
        </w:trPr>
        <w:tc>
          <w:tcPr>
            <w:tcW w:w="4968" w:type="dxa"/>
            <w:shd w:val="clear" w:color="auto" w:fill="0B7A53"/>
            <w:tcMar>
              <w:top w:w="90" w:type="dxa"/>
              <w:left w:w="100" w:type="dxa"/>
              <w:bottom w:w="90" w:type="dxa"/>
              <w:right w:w="100" w:type="dxa"/>
            </w:tcMar>
          </w:tcPr>
          <w:p w14:paraId="5E88BB85" w14:textId="77777777" w:rsidR="00BE7BCB" w:rsidRDefault="00000000">
            <w:r>
              <w:rPr>
                <w:b/>
                <w:color w:val="FFFFFF"/>
                <w:sz w:val="18"/>
              </w:rPr>
              <w:t xml:space="preserve">Action </w:t>
            </w:r>
            <w:proofErr w:type="spellStart"/>
            <w:r>
              <w:rPr>
                <w:b/>
                <w:color w:val="FFFFFF"/>
                <w:sz w:val="18"/>
              </w:rPr>
              <w:t>d’amélioration</w:t>
            </w:r>
            <w:proofErr w:type="spellEnd"/>
          </w:p>
        </w:tc>
        <w:tc>
          <w:tcPr>
            <w:tcW w:w="4968" w:type="dxa"/>
            <w:shd w:val="clear" w:color="auto" w:fill="0B7A53"/>
            <w:tcMar>
              <w:top w:w="90" w:type="dxa"/>
              <w:left w:w="100" w:type="dxa"/>
              <w:bottom w:w="90" w:type="dxa"/>
              <w:right w:w="100" w:type="dxa"/>
            </w:tcMar>
          </w:tcPr>
          <w:p w14:paraId="3E8ED2F4" w14:textId="77777777" w:rsidR="00BE7BCB" w:rsidRDefault="00000000">
            <w:r>
              <w:rPr>
                <w:b/>
                <w:color w:val="FFFFFF"/>
                <w:sz w:val="18"/>
              </w:rPr>
              <w:t>Application au Sprint 3</w:t>
            </w:r>
          </w:p>
        </w:tc>
      </w:tr>
      <w:tr w:rsidR="00BE7BCB" w:rsidRPr="00CE7147" w14:paraId="72A10C40" w14:textId="77777777">
        <w:trPr>
          <w:cantSplit/>
          <w:jc w:val="center"/>
        </w:trPr>
        <w:tc>
          <w:tcPr>
            <w:tcW w:w="4968" w:type="dxa"/>
            <w:tcMar>
              <w:top w:w="90" w:type="dxa"/>
              <w:left w:w="100" w:type="dxa"/>
              <w:bottom w:w="90" w:type="dxa"/>
              <w:right w:w="100" w:type="dxa"/>
            </w:tcMar>
          </w:tcPr>
          <w:p w14:paraId="0FFE58B8" w14:textId="77777777" w:rsidR="00BE7BCB" w:rsidRDefault="00000000">
            <w:r>
              <w:rPr>
                <w:b/>
                <w:sz w:val="18"/>
              </w:rPr>
              <w:t>Geler le périmètre</w:t>
            </w:r>
          </w:p>
        </w:tc>
        <w:tc>
          <w:tcPr>
            <w:tcW w:w="4968" w:type="dxa"/>
            <w:tcMar>
              <w:top w:w="90" w:type="dxa"/>
              <w:left w:w="100" w:type="dxa"/>
              <w:bottom w:w="90" w:type="dxa"/>
              <w:right w:w="100" w:type="dxa"/>
            </w:tcMar>
          </w:tcPr>
          <w:p w14:paraId="2B9E4A9C" w14:textId="77777777" w:rsidR="00BE7BCB" w:rsidRPr="00CE7147" w:rsidRDefault="00000000">
            <w:pPr>
              <w:rPr>
                <w:lang w:val="fr-FR"/>
              </w:rPr>
            </w:pPr>
            <w:r w:rsidRPr="00CE7147">
              <w:rPr>
                <w:sz w:val="18"/>
                <w:lang w:val="fr-FR"/>
              </w:rPr>
              <w:t>Aucun nouveau récit sans décision explicite de l’équipe.</w:t>
            </w:r>
          </w:p>
        </w:tc>
      </w:tr>
      <w:tr w:rsidR="00BE7BCB" w:rsidRPr="00CE7147" w14:paraId="49E50607" w14:textId="77777777">
        <w:trPr>
          <w:cantSplit/>
          <w:jc w:val="center"/>
        </w:trPr>
        <w:tc>
          <w:tcPr>
            <w:tcW w:w="4968" w:type="dxa"/>
            <w:shd w:val="clear" w:color="auto" w:fill="F7FAF8"/>
            <w:tcMar>
              <w:top w:w="90" w:type="dxa"/>
              <w:left w:w="100" w:type="dxa"/>
              <w:bottom w:w="90" w:type="dxa"/>
              <w:right w:w="100" w:type="dxa"/>
            </w:tcMar>
          </w:tcPr>
          <w:p w14:paraId="275FDB54" w14:textId="77777777" w:rsidR="00BE7BCB" w:rsidRPr="00CE7147" w:rsidRDefault="00000000">
            <w:pPr>
              <w:rPr>
                <w:lang w:val="fr-FR"/>
              </w:rPr>
            </w:pPr>
            <w:r w:rsidRPr="00CE7147">
              <w:rPr>
                <w:b/>
                <w:sz w:val="18"/>
                <w:lang w:val="fr-FR"/>
              </w:rPr>
              <w:t>Définir les dépendances avant développement</w:t>
            </w:r>
          </w:p>
        </w:tc>
        <w:tc>
          <w:tcPr>
            <w:tcW w:w="4968" w:type="dxa"/>
            <w:shd w:val="clear" w:color="auto" w:fill="F7FAF8"/>
            <w:tcMar>
              <w:top w:w="90" w:type="dxa"/>
              <w:left w:w="100" w:type="dxa"/>
              <w:bottom w:w="90" w:type="dxa"/>
              <w:right w:w="100" w:type="dxa"/>
            </w:tcMar>
          </w:tcPr>
          <w:p w14:paraId="236DE488" w14:textId="09F9A130" w:rsidR="00BE7BCB" w:rsidRPr="00CE7147" w:rsidRDefault="00000000">
            <w:pPr>
              <w:rPr>
                <w:lang w:val="fr-FR"/>
              </w:rPr>
            </w:pPr>
            <w:r w:rsidRPr="00CE7147">
              <w:rPr>
                <w:sz w:val="18"/>
                <w:lang w:val="fr-FR"/>
              </w:rPr>
              <w:t xml:space="preserve">Valider le modèle de données et les contrats </w:t>
            </w:r>
            <w:r w:rsidR="00CE7147">
              <w:rPr>
                <w:sz w:val="18"/>
                <w:lang w:val="fr-FR"/>
              </w:rPr>
              <w:t>d'API</w:t>
            </w:r>
            <w:r w:rsidRPr="00CE7147">
              <w:rPr>
                <w:sz w:val="18"/>
                <w:lang w:val="fr-FR"/>
              </w:rPr>
              <w:t xml:space="preserve"> avant le frontend.</w:t>
            </w:r>
          </w:p>
        </w:tc>
      </w:tr>
      <w:tr w:rsidR="00BE7BCB" w:rsidRPr="00CE7147" w14:paraId="2AD2370B" w14:textId="77777777">
        <w:trPr>
          <w:cantSplit/>
          <w:jc w:val="center"/>
        </w:trPr>
        <w:tc>
          <w:tcPr>
            <w:tcW w:w="4968" w:type="dxa"/>
            <w:tcMar>
              <w:top w:w="90" w:type="dxa"/>
              <w:left w:w="100" w:type="dxa"/>
              <w:bottom w:w="90" w:type="dxa"/>
              <w:right w:w="100" w:type="dxa"/>
            </w:tcMar>
          </w:tcPr>
          <w:p w14:paraId="72252577" w14:textId="77777777" w:rsidR="00BE7BCB" w:rsidRPr="00CE7147" w:rsidRDefault="00000000">
            <w:pPr>
              <w:rPr>
                <w:lang w:val="fr-FR"/>
              </w:rPr>
            </w:pPr>
            <w:r w:rsidRPr="00CE7147">
              <w:rPr>
                <w:b/>
                <w:sz w:val="18"/>
                <w:lang w:val="fr-FR"/>
              </w:rPr>
              <w:t>Faire les revues plus tôt</w:t>
            </w:r>
          </w:p>
        </w:tc>
        <w:tc>
          <w:tcPr>
            <w:tcW w:w="4968" w:type="dxa"/>
            <w:tcMar>
              <w:top w:w="90" w:type="dxa"/>
              <w:left w:w="100" w:type="dxa"/>
              <w:bottom w:w="90" w:type="dxa"/>
              <w:right w:w="100" w:type="dxa"/>
            </w:tcMar>
          </w:tcPr>
          <w:p w14:paraId="161B27CA" w14:textId="77777777" w:rsidR="00BE7BCB" w:rsidRPr="00CE7147" w:rsidRDefault="00000000">
            <w:pPr>
              <w:rPr>
                <w:lang w:val="fr-FR"/>
              </w:rPr>
            </w:pPr>
            <w:r w:rsidRPr="00CE7147">
              <w:rPr>
                <w:sz w:val="18"/>
                <w:lang w:val="fr-FR"/>
              </w:rPr>
              <w:t>Demander une revue immédiatement lorsqu’un récit est terminé et testable.</w:t>
            </w:r>
          </w:p>
        </w:tc>
      </w:tr>
      <w:tr w:rsidR="00BE7BCB" w:rsidRPr="00CE7147" w14:paraId="02F002CF" w14:textId="77777777">
        <w:trPr>
          <w:cantSplit/>
          <w:jc w:val="center"/>
        </w:trPr>
        <w:tc>
          <w:tcPr>
            <w:tcW w:w="4968" w:type="dxa"/>
            <w:shd w:val="clear" w:color="auto" w:fill="F7FAF8"/>
            <w:tcMar>
              <w:top w:w="90" w:type="dxa"/>
              <w:left w:w="100" w:type="dxa"/>
              <w:bottom w:w="90" w:type="dxa"/>
              <w:right w:w="100" w:type="dxa"/>
            </w:tcMar>
          </w:tcPr>
          <w:p w14:paraId="5D965F7C" w14:textId="77777777" w:rsidR="00BE7BCB" w:rsidRDefault="00000000">
            <w:r>
              <w:rPr>
                <w:b/>
                <w:sz w:val="18"/>
              </w:rPr>
              <w:t xml:space="preserve">Tester les </w:t>
            </w:r>
            <w:proofErr w:type="spellStart"/>
            <w:r>
              <w:rPr>
                <w:b/>
                <w:sz w:val="18"/>
              </w:rPr>
              <w:t>cas</w:t>
            </w:r>
            <w:proofErr w:type="spellEnd"/>
            <w:r>
              <w:rPr>
                <w:b/>
                <w:sz w:val="18"/>
              </w:rPr>
              <w:t xml:space="preserve"> </w:t>
            </w:r>
            <w:proofErr w:type="spellStart"/>
            <w:r>
              <w:rPr>
                <w:b/>
                <w:sz w:val="18"/>
              </w:rPr>
              <w:t>limites</w:t>
            </w:r>
            <w:proofErr w:type="spellEnd"/>
          </w:p>
        </w:tc>
        <w:tc>
          <w:tcPr>
            <w:tcW w:w="4968" w:type="dxa"/>
            <w:shd w:val="clear" w:color="auto" w:fill="F7FAF8"/>
            <w:tcMar>
              <w:top w:w="90" w:type="dxa"/>
              <w:left w:w="100" w:type="dxa"/>
              <w:bottom w:w="90" w:type="dxa"/>
              <w:right w:w="100" w:type="dxa"/>
            </w:tcMar>
          </w:tcPr>
          <w:p w14:paraId="6CDA049E" w14:textId="1BC72509" w:rsidR="00BE7BCB" w:rsidRPr="00CE7147" w:rsidRDefault="00000000">
            <w:pPr>
              <w:rPr>
                <w:lang w:val="fr-FR"/>
              </w:rPr>
            </w:pPr>
            <w:r w:rsidRPr="00CE7147">
              <w:rPr>
                <w:sz w:val="18"/>
                <w:lang w:val="fr-FR"/>
              </w:rPr>
              <w:t xml:space="preserve">Prévoir au moins un scénario négatif ou </w:t>
            </w:r>
            <w:r w:rsidR="00CE7147">
              <w:rPr>
                <w:sz w:val="18"/>
                <w:lang w:val="fr-FR"/>
              </w:rPr>
              <w:t>un</w:t>
            </w:r>
            <w:r w:rsidRPr="00CE7147">
              <w:rPr>
                <w:sz w:val="18"/>
                <w:lang w:val="fr-FR"/>
              </w:rPr>
              <w:t xml:space="preserve"> conflit métier par récit.</w:t>
            </w:r>
          </w:p>
        </w:tc>
      </w:tr>
      <w:tr w:rsidR="00BE7BCB" w:rsidRPr="00CE7147" w14:paraId="1D878747" w14:textId="77777777">
        <w:trPr>
          <w:cantSplit/>
          <w:jc w:val="center"/>
        </w:trPr>
        <w:tc>
          <w:tcPr>
            <w:tcW w:w="4968" w:type="dxa"/>
            <w:tcMar>
              <w:top w:w="90" w:type="dxa"/>
              <w:left w:w="100" w:type="dxa"/>
              <w:bottom w:w="90" w:type="dxa"/>
              <w:right w:w="100" w:type="dxa"/>
            </w:tcMar>
          </w:tcPr>
          <w:p w14:paraId="4CA877C5" w14:textId="77777777" w:rsidR="00BE7BCB" w:rsidRDefault="00000000">
            <w:proofErr w:type="spellStart"/>
            <w:r>
              <w:rPr>
                <w:b/>
                <w:sz w:val="18"/>
              </w:rPr>
              <w:t>Maintenir</w:t>
            </w:r>
            <w:proofErr w:type="spellEnd"/>
            <w:r>
              <w:rPr>
                <w:b/>
                <w:sz w:val="18"/>
              </w:rPr>
              <w:t xml:space="preserve"> Jira à jour</w:t>
            </w:r>
          </w:p>
        </w:tc>
        <w:tc>
          <w:tcPr>
            <w:tcW w:w="4968" w:type="dxa"/>
            <w:tcMar>
              <w:top w:w="90" w:type="dxa"/>
              <w:left w:w="100" w:type="dxa"/>
              <w:bottom w:w="90" w:type="dxa"/>
              <w:right w:w="100" w:type="dxa"/>
            </w:tcMar>
          </w:tcPr>
          <w:p w14:paraId="76079FBA" w14:textId="4141FB98" w:rsidR="00BE7BCB" w:rsidRPr="00CE7147" w:rsidRDefault="00000000">
            <w:pPr>
              <w:rPr>
                <w:lang w:val="fr-FR"/>
              </w:rPr>
            </w:pPr>
            <w:r w:rsidRPr="00CE7147">
              <w:rPr>
                <w:sz w:val="18"/>
                <w:lang w:val="fr-FR"/>
              </w:rPr>
              <w:t xml:space="preserve">Déplacer </w:t>
            </w:r>
            <w:r w:rsidR="00CE7147">
              <w:rPr>
                <w:sz w:val="18"/>
                <w:lang w:val="fr-FR"/>
              </w:rPr>
              <w:t xml:space="preserve">le </w:t>
            </w:r>
            <w:r w:rsidRPr="00CE7147">
              <w:rPr>
                <w:sz w:val="18"/>
                <w:lang w:val="fr-FR"/>
              </w:rPr>
              <w:t xml:space="preserve">récit et </w:t>
            </w:r>
            <w:r w:rsidR="00CE7147">
              <w:rPr>
                <w:sz w:val="18"/>
                <w:lang w:val="fr-FR"/>
              </w:rPr>
              <w:t xml:space="preserve">les </w:t>
            </w:r>
            <w:r w:rsidRPr="00CE7147">
              <w:rPr>
                <w:sz w:val="18"/>
                <w:lang w:val="fr-FR"/>
              </w:rPr>
              <w:t xml:space="preserve">tâches au moment </w:t>
            </w:r>
            <w:r w:rsidR="00CE7147">
              <w:rPr>
                <w:sz w:val="18"/>
                <w:lang w:val="fr-FR"/>
              </w:rPr>
              <w:t>exact</w:t>
            </w:r>
            <w:r w:rsidRPr="00CE7147">
              <w:rPr>
                <w:sz w:val="18"/>
                <w:lang w:val="fr-FR"/>
              </w:rPr>
              <w:t xml:space="preserve"> de leur avancement.</w:t>
            </w:r>
          </w:p>
        </w:tc>
      </w:tr>
      <w:tr w:rsidR="00BE7BCB" w:rsidRPr="00CE7147" w14:paraId="17C91F34" w14:textId="77777777">
        <w:trPr>
          <w:cantSplit/>
          <w:jc w:val="center"/>
        </w:trPr>
        <w:tc>
          <w:tcPr>
            <w:tcW w:w="4968" w:type="dxa"/>
            <w:shd w:val="clear" w:color="auto" w:fill="F7FAF8"/>
            <w:tcMar>
              <w:top w:w="90" w:type="dxa"/>
              <w:left w:w="100" w:type="dxa"/>
              <w:bottom w:w="90" w:type="dxa"/>
              <w:right w:w="100" w:type="dxa"/>
            </w:tcMar>
          </w:tcPr>
          <w:p w14:paraId="735D6710" w14:textId="5F825B44" w:rsidR="00BE7BCB" w:rsidRDefault="00CE7147">
            <w:r>
              <w:rPr>
                <w:b/>
                <w:sz w:val="18"/>
              </w:rPr>
              <w:t>Synchronizer</w:t>
            </w:r>
            <w:r w:rsidR="00000000">
              <w:rPr>
                <w:b/>
                <w:sz w:val="18"/>
              </w:rPr>
              <w:t xml:space="preserve"> Jira et GitHub</w:t>
            </w:r>
          </w:p>
        </w:tc>
        <w:tc>
          <w:tcPr>
            <w:tcW w:w="4968" w:type="dxa"/>
            <w:shd w:val="clear" w:color="auto" w:fill="F7FAF8"/>
            <w:tcMar>
              <w:top w:w="90" w:type="dxa"/>
              <w:left w:w="100" w:type="dxa"/>
              <w:bottom w:w="90" w:type="dxa"/>
              <w:right w:w="100" w:type="dxa"/>
            </w:tcMar>
          </w:tcPr>
          <w:p w14:paraId="6147BA76" w14:textId="130FEB19" w:rsidR="00BE7BCB" w:rsidRPr="00CE7147" w:rsidRDefault="00000000">
            <w:pPr>
              <w:rPr>
                <w:lang w:val="fr-FR"/>
              </w:rPr>
            </w:pPr>
            <w:r w:rsidRPr="00CE7147">
              <w:rPr>
                <w:sz w:val="18"/>
                <w:lang w:val="fr-FR"/>
              </w:rPr>
              <w:t xml:space="preserve">Utiliser les identifiants MEALSAVER dans </w:t>
            </w:r>
            <w:r w:rsidR="00CE7147">
              <w:rPr>
                <w:sz w:val="18"/>
                <w:lang w:val="fr-FR"/>
              </w:rPr>
              <w:t xml:space="preserve">les branches, les </w:t>
            </w:r>
            <w:proofErr w:type="spellStart"/>
            <w:r w:rsidR="00CE7147">
              <w:rPr>
                <w:sz w:val="18"/>
                <w:lang w:val="fr-FR"/>
              </w:rPr>
              <w:t>commits</w:t>
            </w:r>
            <w:proofErr w:type="spellEnd"/>
            <w:r w:rsidR="00CE7147">
              <w:rPr>
                <w:sz w:val="18"/>
                <w:lang w:val="fr-FR"/>
              </w:rPr>
              <w:t xml:space="preserve"> et les PR lorsque c'est </w:t>
            </w:r>
            <w:r w:rsidRPr="00CE7147">
              <w:rPr>
                <w:sz w:val="18"/>
                <w:lang w:val="fr-FR"/>
              </w:rPr>
              <w:t>pertinent.</w:t>
            </w:r>
          </w:p>
        </w:tc>
      </w:tr>
      <w:tr w:rsidR="00BE7BCB" w:rsidRPr="00CE7147" w14:paraId="2F09F54D" w14:textId="77777777">
        <w:trPr>
          <w:cantSplit/>
          <w:jc w:val="center"/>
        </w:trPr>
        <w:tc>
          <w:tcPr>
            <w:tcW w:w="4968" w:type="dxa"/>
            <w:tcMar>
              <w:top w:w="90" w:type="dxa"/>
              <w:left w:w="100" w:type="dxa"/>
              <w:bottom w:w="90" w:type="dxa"/>
              <w:right w:w="100" w:type="dxa"/>
            </w:tcMar>
          </w:tcPr>
          <w:p w14:paraId="19BEDBAB" w14:textId="77777777" w:rsidR="00BE7BCB" w:rsidRPr="00CE7147" w:rsidRDefault="00000000">
            <w:pPr>
              <w:rPr>
                <w:lang w:val="fr-FR"/>
              </w:rPr>
            </w:pPr>
            <w:r w:rsidRPr="00CE7147">
              <w:rPr>
                <w:b/>
                <w:sz w:val="18"/>
                <w:lang w:val="fr-FR"/>
              </w:rPr>
              <w:t>Limiter le travail en cours</w:t>
            </w:r>
          </w:p>
        </w:tc>
        <w:tc>
          <w:tcPr>
            <w:tcW w:w="4968" w:type="dxa"/>
            <w:tcMar>
              <w:top w:w="90" w:type="dxa"/>
              <w:left w:w="100" w:type="dxa"/>
              <w:bottom w:w="90" w:type="dxa"/>
              <w:right w:w="100" w:type="dxa"/>
            </w:tcMar>
          </w:tcPr>
          <w:p w14:paraId="49FDF76D" w14:textId="77777777" w:rsidR="00BE7BCB" w:rsidRPr="00CE7147" w:rsidRDefault="00000000">
            <w:pPr>
              <w:rPr>
                <w:lang w:val="fr-FR"/>
              </w:rPr>
            </w:pPr>
            <w:r w:rsidRPr="00CE7147">
              <w:rPr>
                <w:sz w:val="18"/>
                <w:lang w:val="fr-FR"/>
              </w:rPr>
              <w:t>Terminer un récit avant d’en ouvrir plusieurs autres.</w:t>
            </w:r>
          </w:p>
        </w:tc>
      </w:tr>
      <w:tr w:rsidR="00BE7BCB" w:rsidRPr="00CE7147" w14:paraId="590FBD30" w14:textId="77777777">
        <w:trPr>
          <w:cantSplit/>
          <w:jc w:val="center"/>
        </w:trPr>
        <w:tc>
          <w:tcPr>
            <w:tcW w:w="4968" w:type="dxa"/>
            <w:shd w:val="clear" w:color="auto" w:fill="F7FAF8"/>
            <w:tcMar>
              <w:top w:w="90" w:type="dxa"/>
              <w:left w:w="100" w:type="dxa"/>
              <w:bottom w:w="90" w:type="dxa"/>
              <w:right w:w="100" w:type="dxa"/>
            </w:tcMar>
          </w:tcPr>
          <w:p w14:paraId="2C14699C" w14:textId="77777777" w:rsidR="00BE7BCB" w:rsidRPr="00CE7147" w:rsidRDefault="00000000">
            <w:pPr>
              <w:rPr>
                <w:lang w:val="fr-FR"/>
              </w:rPr>
            </w:pPr>
            <w:r w:rsidRPr="00CE7147">
              <w:rPr>
                <w:b/>
                <w:sz w:val="18"/>
                <w:lang w:val="fr-FR"/>
              </w:rPr>
              <w:t>Préparer la démonstration plus tôt</w:t>
            </w:r>
          </w:p>
        </w:tc>
        <w:tc>
          <w:tcPr>
            <w:tcW w:w="4968" w:type="dxa"/>
            <w:shd w:val="clear" w:color="auto" w:fill="F7FAF8"/>
            <w:tcMar>
              <w:top w:w="90" w:type="dxa"/>
              <w:left w:w="100" w:type="dxa"/>
              <w:bottom w:w="90" w:type="dxa"/>
              <w:right w:w="100" w:type="dxa"/>
            </w:tcMar>
          </w:tcPr>
          <w:p w14:paraId="262448F6" w14:textId="77777777" w:rsidR="00BE7BCB" w:rsidRPr="00CE7147" w:rsidRDefault="00000000">
            <w:pPr>
              <w:rPr>
                <w:lang w:val="fr-FR"/>
              </w:rPr>
            </w:pPr>
            <w:r w:rsidRPr="00CE7147">
              <w:rPr>
                <w:sz w:val="18"/>
                <w:lang w:val="fr-FR"/>
              </w:rPr>
              <w:t>Effectuer une mini-revue du livrable avant la dernière journée du sprint.</w:t>
            </w:r>
          </w:p>
        </w:tc>
      </w:tr>
    </w:tbl>
    <w:p w14:paraId="4BD9C0A4" w14:textId="77777777" w:rsidR="00BE7BCB" w:rsidRPr="00CE7147" w:rsidRDefault="00000000">
      <w:pPr>
        <w:rPr>
          <w:lang w:val="fr-FR"/>
        </w:rPr>
      </w:pPr>
      <w:r w:rsidRPr="00CE7147">
        <w:rPr>
          <w:lang w:val="fr-FR"/>
        </w:rPr>
        <w:br w:type="page"/>
      </w:r>
    </w:p>
    <w:p w14:paraId="7BC0241F" w14:textId="77777777" w:rsidR="00BE7BCB" w:rsidRPr="00CE7147" w:rsidRDefault="00000000">
      <w:pPr>
        <w:pStyle w:val="Titre1"/>
        <w:rPr>
          <w:lang w:val="fr-FR"/>
        </w:rPr>
      </w:pPr>
      <w:r w:rsidRPr="00CE7147">
        <w:rPr>
          <w:lang w:val="fr-FR"/>
        </w:rPr>
        <w:lastRenderedPageBreak/>
        <w:t>7. Décisions retenues pour le Sprint 3</w:t>
      </w:r>
    </w:p>
    <w:p w14:paraId="1536C395" w14:textId="72BF66CE" w:rsidR="00BE7BCB" w:rsidRPr="00CE7147" w:rsidRDefault="00000000">
      <w:pPr>
        <w:spacing w:after="100"/>
        <w:rPr>
          <w:lang w:val="fr-FR"/>
        </w:rPr>
      </w:pPr>
      <w:r w:rsidRPr="00CE7147">
        <w:rPr>
          <w:b/>
          <w:color w:val="0B7A53"/>
          <w:lang w:val="fr-FR"/>
        </w:rPr>
        <w:t xml:space="preserve">Priorité au MVP : </w:t>
      </w:r>
      <w:r w:rsidRPr="00CE7147">
        <w:rPr>
          <w:lang w:val="fr-FR"/>
        </w:rPr>
        <w:t xml:space="preserve">La fonctionnalité Budget / Dépenses reste secondaire et ne doit pas </w:t>
      </w:r>
      <w:r w:rsidR="00CE7147">
        <w:rPr>
          <w:lang w:val="fr-FR"/>
        </w:rPr>
        <w:t>compromettre</w:t>
      </w:r>
      <w:r w:rsidRPr="00CE7147">
        <w:rPr>
          <w:lang w:val="fr-FR"/>
        </w:rPr>
        <w:t xml:space="preserve"> les </w:t>
      </w:r>
      <w:r w:rsidR="00CE7147">
        <w:rPr>
          <w:lang w:val="fr-FR"/>
        </w:rPr>
        <w:t>fonctionnalités</w:t>
      </w:r>
      <w:r w:rsidRPr="00CE7147">
        <w:rPr>
          <w:lang w:val="fr-FR"/>
        </w:rPr>
        <w:t xml:space="preserve"> principales de </w:t>
      </w:r>
      <w:proofErr w:type="spellStart"/>
      <w:r w:rsidRPr="00CE7147">
        <w:rPr>
          <w:lang w:val="fr-FR"/>
        </w:rPr>
        <w:t>MealSaver</w:t>
      </w:r>
      <w:proofErr w:type="spellEnd"/>
      <w:r w:rsidRPr="00CE7147">
        <w:rPr>
          <w:lang w:val="fr-FR"/>
        </w:rPr>
        <w:t>.</w:t>
      </w:r>
    </w:p>
    <w:p w14:paraId="70F9EA97" w14:textId="77777777" w:rsidR="00BE7BCB" w:rsidRPr="00CE7147" w:rsidRDefault="00000000">
      <w:pPr>
        <w:spacing w:after="100"/>
        <w:rPr>
          <w:lang w:val="fr-FR"/>
        </w:rPr>
      </w:pPr>
      <w:r w:rsidRPr="00CE7147">
        <w:rPr>
          <w:b/>
          <w:color w:val="0B7A53"/>
          <w:lang w:val="fr-FR"/>
        </w:rPr>
        <w:t xml:space="preserve">Pas de gonflement artificiel du sprint : </w:t>
      </w:r>
      <w:r w:rsidRPr="00CE7147">
        <w:rPr>
          <w:lang w:val="fr-FR"/>
        </w:rPr>
        <w:t xml:space="preserve">Toute fonctionnalité non prévue reste dans le </w:t>
      </w:r>
      <w:proofErr w:type="spellStart"/>
      <w:r w:rsidRPr="00CE7147">
        <w:rPr>
          <w:lang w:val="fr-FR"/>
        </w:rPr>
        <w:t>backlog</w:t>
      </w:r>
      <w:proofErr w:type="spellEnd"/>
      <w:r w:rsidRPr="00CE7147">
        <w:rPr>
          <w:lang w:val="fr-FR"/>
        </w:rPr>
        <w:t xml:space="preserve"> jusqu’à une décision explicite de planification.</w:t>
      </w:r>
    </w:p>
    <w:p w14:paraId="3EA99D4A" w14:textId="2607D887" w:rsidR="00BE7BCB" w:rsidRPr="00CE7147" w:rsidRDefault="00000000">
      <w:pPr>
        <w:spacing w:after="100"/>
        <w:rPr>
          <w:lang w:val="fr-FR"/>
        </w:rPr>
      </w:pPr>
      <w:proofErr w:type="spellStart"/>
      <w:r w:rsidRPr="00CE7147">
        <w:rPr>
          <w:b/>
          <w:color w:val="0B7A53"/>
          <w:lang w:val="fr-FR"/>
        </w:rPr>
        <w:t>Definition</w:t>
      </w:r>
      <w:proofErr w:type="spellEnd"/>
      <w:r w:rsidRPr="00CE7147">
        <w:rPr>
          <w:b/>
          <w:color w:val="0B7A53"/>
          <w:lang w:val="fr-FR"/>
        </w:rPr>
        <w:t xml:space="preserve"> of Done renforcée : </w:t>
      </w:r>
      <w:r w:rsidRPr="00CE7147">
        <w:rPr>
          <w:lang w:val="fr-FR"/>
        </w:rPr>
        <w:t xml:space="preserve">Un récit </w:t>
      </w:r>
      <w:r w:rsidR="00CE7147">
        <w:rPr>
          <w:lang w:val="fr-FR"/>
        </w:rPr>
        <w:t>n’est terminé que lorsque le code, les tests, les critères d’acceptation, la CI, la revue et l’état</w:t>
      </w:r>
      <w:r w:rsidRPr="00CE7147">
        <w:rPr>
          <w:lang w:val="fr-FR"/>
        </w:rPr>
        <w:t xml:space="preserve"> Jira sont cohérents et finalisés.</w:t>
      </w:r>
    </w:p>
    <w:p w14:paraId="0C03F23C" w14:textId="66B97053" w:rsidR="00BE7BCB" w:rsidRPr="00CE7147" w:rsidRDefault="00000000">
      <w:pPr>
        <w:spacing w:after="100"/>
        <w:rPr>
          <w:lang w:val="fr-FR"/>
        </w:rPr>
      </w:pPr>
      <w:r w:rsidRPr="00CE7147">
        <w:rPr>
          <w:b/>
          <w:color w:val="0B7A53"/>
          <w:lang w:val="fr-FR"/>
        </w:rPr>
        <w:t>Correctifs isolés</w:t>
      </w:r>
      <w:r w:rsidR="00CE7147">
        <w:rPr>
          <w:b/>
          <w:color w:val="0B7A53"/>
          <w:lang w:val="fr-FR"/>
        </w:rPr>
        <w:t>, lorsque nécessaire : Une anomalie découverte lors de la</w:t>
      </w:r>
      <w:r w:rsidRPr="00CE7147">
        <w:rPr>
          <w:lang w:val="fr-FR"/>
        </w:rPr>
        <w:t xml:space="preserve"> revue est traitée dans une branche ou une PR dédiée si cela améliore la traçabilité et réduit le risque.</w:t>
      </w:r>
    </w:p>
    <w:p w14:paraId="0E708CD1" w14:textId="50D01F84" w:rsidR="00BE7BCB" w:rsidRPr="00CE7147" w:rsidRDefault="00000000">
      <w:pPr>
        <w:spacing w:after="100"/>
        <w:rPr>
          <w:lang w:val="fr-FR"/>
        </w:rPr>
      </w:pPr>
      <w:r w:rsidRPr="00CE7147">
        <w:rPr>
          <w:b/>
          <w:color w:val="0B7A53"/>
          <w:lang w:val="fr-FR"/>
        </w:rPr>
        <w:t xml:space="preserve">Démonstration préparée </w:t>
      </w:r>
      <w:r w:rsidR="00CE7147">
        <w:rPr>
          <w:b/>
          <w:color w:val="0B7A53"/>
          <w:lang w:val="fr-FR"/>
        </w:rPr>
        <w:t>à</w:t>
      </w:r>
      <w:r w:rsidRPr="00CE7147">
        <w:rPr>
          <w:b/>
          <w:color w:val="0B7A53"/>
          <w:lang w:val="fr-FR"/>
        </w:rPr>
        <w:t xml:space="preserve"> </w:t>
      </w:r>
      <w:r w:rsidR="00CE7147">
        <w:rPr>
          <w:b/>
          <w:color w:val="0B7A53"/>
          <w:lang w:val="fr-FR"/>
        </w:rPr>
        <w:t>l'avance</w:t>
      </w:r>
      <w:r w:rsidRPr="00CE7147">
        <w:rPr>
          <w:b/>
          <w:color w:val="0B7A53"/>
          <w:lang w:val="fr-FR"/>
        </w:rPr>
        <w:t xml:space="preserve"> : </w:t>
      </w:r>
      <w:r w:rsidRPr="00CE7147">
        <w:rPr>
          <w:lang w:val="fr-FR"/>
        </w:rPr>
        <w:t>Le scénario de démonstration et les données nécessaires doivent être vérifiés avant la dernière journée du sprint.</w:t>
      </w:r>
    </w:p>
    <w:p w14:paraId="0ED6D711" w14:textId="77777777" w:rsidR="00BE7BCB" w:rsidRPr="00CE7147" w:rsidRDefault="00000000">
      <w:pPr>
        <w:pStyle w:val="Titre1"/>
        <w:rPr>
          <w:lang w:val="fr-FR"/>
        </w:rPr>
      </w:pPr>
      <w:r>
        <w:t>8. Conclusion intermédiaire après le Sprint 2</w:t>
      </w:r>
    </w:p>
    <w:p w14:paraId="63054FEF" w14:textId="386A372A" w:rsidR="00BE7BCB" w:rsidRPr="00CE7147" w:rsidRDefault="00000000">
      <w:pPr>
        <w:rPr>
          <w:lang w:val="fr-FR"/>
        </w:rPr>
      </w:pPr>
      <w:r>
        <w:t>Les deux premiers sprints ont montré une progression importante pour MealSaver. Le Sprint 1 a principalement posé les fondations techniques et défini le parcours utilisateur, tandis que le Sprint 2 a enrichi le produit en intégrant un parcours anti-gaspillage plus complet. À ce stade, les améliorations prioritaires concernaient la planification, la limitation du travail en cours, des revues plus précoces et le respect strict du périmètre du sprint.</w:t>
      </w:r>
    </w:p>
    <w:p w14:paraId="5DD87CD5" w14:textId="77777777" w:rsidR="00BE7BCB" w:rsidRPr="00CE7147" w:rsidRDefault="00000000">
      <w:pPr>
        <w:rPr>
          <w:lang w:val="fr-FR"/>
        </w:rPr>
      </w:pPr>
      <w:r>
        <w:t>Le Sprint 3 devait donc vérifier si ces pratiques pouvaient être appliquées tout en maintenant le niveau de qualité technique déjà atteint.</w:t>
      </w:r>
    </w:p>
    <w:p w14:paraId="5539DEA1" w14:textId="77777777" w:rsidR="00BE7BCB" w:rsidRPr="00CE7147" w:rsidRDefault="00000000">
      <w:pPr>
        <w:pStyle w:val="Titre1"/>
        <w:rPr>
          <w:lang w:val="fr-FR"/>
        </w:rPr>
      </w:pPr>
      <w:r>
        <w:t>9. Traçabilité GitHub des Sprints 1 et 2</w:t>
      </w:r>
    </w:p>
    <w:p w14:paraId="281EABDE" w14:textId="77777777" w:rsidR="00BE7BCB" w:rsidRPr="00CE7147" w:rsidRDefault="00000000">
      <w:pPr>
        <w:rPr>
          <w:lang w:val="fr-FR"/>
        </w:rPr>
      </w:pPr>
      <w:r w:rsidRPr="00CE7147">
        <w:rPr>
          <w:lang w:val="fr-FR"/>
        </w:rPr>
        <w:t xml:space="preserve">La rétrospective s’appuie sur l’historique réel du dépôt </w:t>
      </w:r>
      <w:proofErr w:type="spellStart"/>
      <w:r w:rsidRPr="00CE7147">
        <w:rPr>
          <w:lang w:val="fr-FR"/>
        </w:rPr>
        <w:t>MealSaver</w:t>
      </w:r>
      <w:proofErr w:type="spellEnd"/>
      <w:r w:rsidRPr="00CE7147">
        <w:rPr>
          <w:lang w:val="fr-FR"/>
        </w:rPr>
        <w:t>, notamment :</w:t>
      </w:r>
    </w:p>
    <w:p w14:paraId="3BB43446" w14:textId="77777777" w:rsidR="00BE7BCB" w:rsidRPr="00CE7147" w:rsidRDefault="00000000">
      <w:pPr>
        <w:pStyle w:val="Listepuces"/>
        <w:spacing w:after="60"/>
        <w:rPr>
          <w:lang w:val="fr-FR"/>
        </w:rPr>
      </w:pPr>
      <w:r w:rsidRPr="00CE7147">
        <w:rPr>
          <w:lang w:val="fr-FR"/>
        </w:rPr>
        <w:t>PR #31 - Intégration du Sprint 1 et du parcours Inventaire.</w:t>
      </w:r>
    </w:p>
    <w:p w14:paraId="0B4625FE" w14:textId="77777777" w:rsidR="00BE7BCB" w:rsidRPr="00CE7147" w:rsidRDefault="00000000">
      <w:pPr>
        <w:pStyle w:val="Listepuces"/>
        <w:spacing w:after="60"/>
        <w:rPr>
          <w:lang w:val="fr-FR"/>
        </w:rPr>
      </w:pPr>
      <w:r w:rsidRPr="00CE7147">
        <w:rPr>
          <w:lang w:val="fr-FR"/>
        </w:rPr>
        <w:t>PR #34 - Scanner ou téléverser un aliment.</w:t>
      </w:r>
    </w:p>
    <w:p w14:paraId="1D2C3C78" w14:textId="77777777" w:rsidR="00BE7BCB" w:rsidRPr="00CE7147" w:rsidRDefault="00000000">
      <w:pPr>
        <w:pStyle w:val="Listepuces"/>
        <w:spacing w:after="60"/>
        <w:rPr>
          <w:lang w:val="fr-FR"/>
        </w:rPr>
      </w:pPr>
      <w:r w:rsidRPr="00CE7147">
        <w:rPr>
          <w:lang w:val="fr-FR"/>
        </w:rPr>
        <w:t>PR #36 - Valider ou corriger le résultat du scan.</w:t>
      </w:r>
    </w:p>
    <w:p w14:paraId="45188E1A" w14:textId="34194571" w:rsidR="00BE7BCB" w:rsidRPr="00CE7147" w:rsidRDefault="00000000">
      <w:pPr>
        <w:pStyle w:val="Listepuces"/>
        <w:spacing w:after="60"/>
        <w:rPr>
          <w:lang w:val="fr-FR"/>
        </w:rPr>
      </w:pPr>
      <w:r w:rsidRPr="00CE7147">
        <w:rPr>
          <w:lang w:val="fr-FR"/>
        </w:rPr>
        <w:t xml:space="preserve">PR #40 - Saisie manuelle </w:t>
      </w:r>
      <w:r w:rsidR="00CE7147">
        <w:rPr>
          <w:lang w:val="fr-FR"/>
        </w:rPr>
        <w:t>en cas d'échec du scan</w:t>
      </w:r>
      <w:r w:rsidRPr="00CE7147">
        <w:rPr>
          <w:lang w:val="fr-FR"/>
        </w:rPr>
        <w:t>.</w:t>
      </w:r>
    </w:p>
    <w:p w14:paraId="5A10525C" w14:textId="77777777" w:rsidR="00BE7BCB" w:rsidRPr="00CE7147" w:rsidRDefault="00000000">
      <w:pPr>
        <w:pStyle w:val="Listepuces"/>
        <w:spacing w:after="60"/>
        <w:rPr>
          <w:lang w:val="fr-FR"/>
        </w:rPr>
      </w:pPr>
      <w:r w:rsidRPr="00CE7147">
        <w:rPr>
          <w:lang w:val="fr-FR"/>
        </w:rPr>
        <w:t>PR #42 - Finalisation de récits existants du Sprint 2.</w:t>
      </w:r>
    </w:p>
    <w:p w14:paraId="3F34883C" w14:textId="77777777" w:rsidR="00BE7BCB" w:rsidRPr="00CE7147" w:rsidRDefault="00000000">
      <w:pPr>
        <w:pStyle w:val="Listepuces"/>
        <w:spacing w:after="60"/>
        <w:rPr>
          <w:lang w:val="fr-FR"/>
        </w:rPr>
      </w:pPr>
      <w:r w:rsidRPr="00CE7147">
        <w:rPr>
          <w:lang w:val="fr-FR"/>
        </w:rPr>
        <w:t>PR #43 - Correction de la fusion d’unités incompatibles dans la liste d’épicerie.</w:t>
      </w:r>
    </w:p>
    <w:p w14:paraId="5D5B4674" w14:textId="26658D47" w:rsidR="00BE7BCB" w:rsidRPr="00CE7147" w:rsidRDefault="00000000">
      <w:pPr>
        <w:pStyle w:val="Listepuces"/>
        <w:spacing w:after="60"/>
        <w:rPr>
          <w:lang w:val="fr-FR"/>
        </w:rPr>
      </w:pPr>
      <w:r w:rsidRPr="00CE7147">
        <w:rPr>
          <w:lang w:val="fr-FR"/>
        </w:rPr>
        <w:t xml:space="preserve">PR #44 - Finalisation et clôture de l’incrément </w:t>
      </w:r>
      <w:r w:rsidR="00CE7147">
        <w:rPr>
          <w:lang w:val="fr-FR"/>
        </w:rPr>
        <w:t xml:space="preserve">du </w:t>
      </w:r>
      <w:r w:rsidRPr="00CE7147">
        <w:rPr>
          <w:lang w:val="fr-FR"/>
        </w:rPr>
        <w:t>Sprint 2.</w:t>
      </w:r>
    </w:p>
    <w:p w14:paraId="11AAB61F" w14:textId="77777777" w:rsidR="00BE7BCB" w:rsidRPr="00CE7147" w:rsidRDefault="00000000">
      <w:pPr>
        <w:pStyle w:val="Listepuces"/>
        <w:spacing w:after="60"/>
        <w:rPr>
          <w:lang w:val="fr-FR"/>
        </w:rPr>
      </w:pPr>
      <w:r w:rsidRPr="00CE7147">
        <w:rPr>
          <w:lang w:val="fr-FR"/>
        </w:rPr>
        <w:t>PR #39 - Fermeture volontaire d’un travail hors périmètre du Sprint 2.</w:t>
      </w:r>
    </w:p>
    <w:p w14:paraId="5D197EE7" w14:textId="260740FD" w:rsidR="00BE7BCB" w:rsidRPr="00CE7147" w:rsidRDefault="00000000">
      <w:pPr>
        <w:spacing w:before="240"/>
        <w:jc w:val="center"/>
        <w:rPr>
          <w:lang w:val="fr-FR"/>
        </w:rPr>
      </w:pPr>
      <w:r>
        <w:rPr>
          <w:b/>
        </w:rPr>
        <w:t>Les sections suivantes complètent cette analyse avec le bilan réel du Sprint 3.</w:t>
      </w:r>
    </w:p>
    <w:p>
      <w:r>
        <w:br w:type="page"/>
      </w:r>
    </w:p>
    <w:p>
      <w:pPr>
        <w:pStyle w:val="Titre1"/>
      </w:pPr>
      <w:r>
        <w:t>10. Sprint 3 - Ce qui a bien fonctionné</w:t>
      </w:r>
    </w:p>
    <w:p>
      <w:r>
        <w:t>Le Sprint 3 a complété l’expérience MealSaver avec deux axes confirmés par l’historique du projet : le tableau de bord du foyer et le suivi partagé des dépenses. L’objectif était d’ajouter une vue synthétique et un suivi budgétaire sans remettre en cause les modules livrés lors des sprints précédents.</w:t>
      </w:r>
    </w:p>
    <w:p>
      <w:pPr>
        <w:pStyle w:val="Titre2"/>
      </w:pPr>
      <w:r>
        <w:t>10.1 Tableau de bord du foyer</w:t>
      </w:r>
    </w:p>
    <w:p>
      <w:pPr>
        <w:pStyle w:val="Listepuces"/>
      </w:pPr>
      <w:r>
        <w:t>Sélection du foyer actif lorsque plusieurs foyers sont accessibles.</w:t>
      </w:r>
    </w:p>
    <w:p>
      <w:pPr>
        <w:pStyle w:val="Listepuces"/>
      </w:pPr>
      <w:r>
        <w:t>Affichage du nombre total d’aliments, des aliments à consommer bientôt, des alertes importantes et des aliments expirés.</w:t>
      </w:r>
    </w:p>
    <w:p>
      <w:pPr>
        <w:pStyle w:val="Listepuces"/>
      </w:pPr>
      <w:r>
        <w:t>Respect des préférences d’alertes de l’utilisateur.</w:t>
      </w:r>
    </w:p>
    <w:p>
      <w:pPr>
        <w:pStyle w:val="Listepuces"/>
      </w:pPr>
      <w:r>
        <w:t>Accès direct à l’inventaire, au scan, aux recettes et à la liste d’épicerie.</w:t>
      </w:r>
    </w:p>
    <w:p>
      <w:pPr>
        <w:pStyle w:val="Listepuces"/>
      </w:pPr>
      <w:r>
        <w:t>Navigation depuis une alerte vers l’aliment concerné ou vers une recette lorsque cela est applicable.</w:t>
      </w:r>
    </w:p>
    <w:p>
      <w:pPr>
        <w:pStyle w:val="Titre2"/>
      </w:pPr>
      <w:r>
        <w:t>10.2 Budget et dépenses du foyer</w:t>
      </w:r>
    </w:p>
    <w:p>
      <w:pPr>
        <w:pStyle w:val="Listepuces"/>
      </w:pPr>
      <w:r>
        <w:t>Enregistrement d’une dépense avec membre payeur, montant, description facultative et date.</w:t>
      </w:r>
    </w:p>
    <w:p>
      <w:pPr>
        <w:pStyle w:val="Listepuces"/>
      </w:pPr>
      <w:r>
        <w:t>Consultation de l’historique des dépenses du foyer.</w:t>
      </w:r>
    </w:p>
    <w:p>
      <w:pPr>
        <w:pStyle w:val="Listepuces"/>
      </w:pPr>
      <w:r>
        <w:t>Calcul du total payé par chaque membre et du total général du foyer.</w:t>
      </w:r>
    </w:p>
    <w:p>
      <w:pPr>
        <w:pStyle w:val="Listepuces"/>
      </w:pPr>
      <w:r>
        <w:t>Contrôles côté serveur de l’appartenance au foyer pour la consultation et l’ajout des dépenses.</w:t>
      </w:r>
    </w:p>
    <w:p>
      <w:pPr>
        <w:pStyle w:val="Listepuces"/>
      </w:pPr>
      <w:r>
        <w:t>Récits confirmés dans l’historique : MEALSAVER-45, MEALSAVER-46 et MEALSAVER-52.</w:t>
      </w:r>
    </w:p>
    <w:p>
      <w:pPr>
        <w:pStyle w:val="Titre2"/>
      </w:pPr>
      <w:r>
        <w:t>Validation technique de clôture du Sprint 3</w:t>
      </w:r>
    </w:p>
    <w:p>
      <w:pPr>
        <w:pStyle w:val="Listepuces"/>
      </w:pPr>
      <w:r>
        <w:t>20 fichiers de tests backend sur 20 réussis.</w:t>
      </w:r>
    </w:p>
    <w:p>
      <w:pPr>
        <w:pStyle w:val="Listepuces"/>
      </w:pPr>
      <w:r>
        <w:t>124 tests backend sur 124 réussis.</w:t>
      </w:r>
    </w:p>
    <w:p>
      <w:pPr>
        <w:pStyle w:val="Listepuces"/>
      </w:pPr>
      <w:r>
        <w:t>Build backend TypeScript réussi.</w:t>
      </w:r>
    </w:p>
    <w:p>
      <w:pPr>
        <w:pStyle w:val="Listepuces"/>
      </w:pPr>
      <w:r>
        <w:t>Lint frontend : 0 erreur et 0 avertissement.</w:t>
      </w:r>
    </w:p>
    <w:p>
      <w:pPr>
        <w:pStyle w:val="Listepuces"/>
      </w:pPr>
      <w:r>
        <w:t>Build frontend TypeScript + Vite réussi.</w:t>
      </w:r>
    </w:p>
    <w:p>
      <w:pPr>
        <w:pStyle w:val="Listepuces"/>
      </w:pPr>
      <w:r>
        <w:t>Migration des dépenses validée dans la base académique.</w:t>
      </w:r>
    </w:p>
    <w:p>
      <w:r>
        <w:br w:type="page"/>
      </w:r>
    </w:p>
    <w:p>
      <w:pPr>
        <w:pStyle w:val="Titre1"/>
      </w:pPr>
      <w:r>
        <w:t>11. Évaluation du plan d’amélioration décidé après le Sprint 2</w:t>
      </w:r>
    </w:p>
    <w:p>
      <w:r>
        <w:t>Le plan défini avant le Sprint 3 peut être évalué à partir des éléments réellement visibles dans le dépôt, les tests et la documentation finale. Lorsque l’historique ne permet pas de confirmer précisément le moment d’une revue ou le niveau de travail en cours, le bilan reste volontairement prudent.</w:t>
      </w:r>
    </w:p>
    <w:tbl>
      <w:tblPr>
        <w:tblStyle w:val="Grilledutableau"/>
        <w:tblW w:type="auto" w:w="0"/>
        <w:jc w:val="center"/>
        <w:tblLook w:firstColumn="1" w:firstRow="1" w:lastColumn="0" w:lastRow="0" w:noHBand="0" w:noVBand="1" w:val="04A0"/>
      </w:tblPr>
      <w:tblGrid>
        <w:gridCol w:w="3312"/>
        <w:gridCol w:w="3312"/>
        <w:gridCol w:w="3312"/>
      </w:tblGrid>
      <w:tr>
        <w:tc>
          <w:tcPr>
            <w:tcW w:type="dxa" w:w="3312"/>
            <w:shd w:fill="0B7D53"/>
            <w:vAlign w:val="center"/>
          </w:tcPr>
          <w:p>
            <w:r>
              <w:rPr>
                <w:b/>
                <w:sz w:val="21"/>
                <w:color w:val="FFFFFF"/>
              </w:rPr>
              <w:t>ACTION DÉCIDÉE</w:t>
            </w:r>
          </w:p>
        </w:tc>
        <w:tc>
          <w:tcPr>
            <w:tcW w:type="dxa" w:w="3312"/>
            <w:shd w:fill="0B7D53"/>
            <w:vAlign w:val="center"/>
          </w:tcPr>
          <w:p>
            <w:r>
              <w:rPr>
                <w:b/>
                <w:sz w:val="21"/>
                <w:color w:val="FFFFFF"/>
              </w:rPr>
              <w:t>OBSERVATION AU SPRINT 3</w:t>
            </w:r>
          </w:p>
        </w:tc>
        <w:tc>
          <w:tcPr>
            <w:tcW w:type="dxa" w:w="3312"/>
            <w:shd w:fill="0B7D53"/>
            <w:vAlign w:val="center"/>
          </w:tcPr>
          <w:p>
            <w:r>
              <w:rPr>
                <w:b/>
                <w:sz w:val="21"/>
                <w:color w:val="FFFFFF"/>
              </w:rPr>
              <w:t>BILAN</w:t>
            </w:r>
          </w:p>
        </w:tc>
      </w:tr>
      <w:tr>
        <w:tc>
          <w:tcPr>
            <w:tcW w:type="dxa" w:w="3312"/>
            <w:vAlign w:val="center"/>
          </w:tcPr>
          <w:p>
            <w:pPr>
              <w:spacing w:after="0"/>
            </w:pPr>
            <w:r>
              <w:rPr>
                <w:rFonts w:ascii="Aptos" w:hAnsi="Aptos"/>
                <w:b/>
                <w:sz w:val="20"/>
              </w:rPr>
              <w:t>Geler le périmètre</w:t>
            </w:r>
          </w:p>
        </w:tc>
        <w:tc>
          <w:tcPr>
            <w:tcW w:type="dxa" w:w="3312"/>
            <w:vAlign w:val="center"/>
          </w:tcPr>
          <w:p>
            <w:pPr>
              <w:spacing w:after="0"/>
            </w:pPr>
            <w:r>
              <w:rPr>
                <w:rFonts w:ascii="Aptos" w:hAnsi="Aptos"/>
                <w:b w:val="0"/>
                <w:sz w:val="20"/>
              </w:rPr>
              <w:t>Le Sprint 3 finalise le tableau de bord et le budget, sans ajouter de nouveau périmètre non documenté.</w:t>
            </w:r>
          </w:p>
        </w:tc>
        <w:tc>
          <w:tcPr>
            <w:tcW w:type="dxa" w:w="3312"/>
            <w:vAlign w:val="center"/>
          </w:tcPr>
          <w:p>
            <w:pPr>
              <w:spacing w:after="0"/>
            </w:pPr>
            <w:r>
              <w:rPr>
                <w:rFonts w:ascii="Aptos" w:hAnsi="Aptos"/>
                <w:b/>
                <w:sz w:val="20"/>
              </w:rPr>
              <w:t>Appliqué</w:t>
            </w:r>
          </w:p>
        </w:tc>
      </w:tr>
      <w:tr>
        <w:tc>
          <w:tcPr>
            <w:tcW w:type="dxa" w:w="3312"/>
            <w:vAlign w:val="center"/>
          </w:tcPr>
          <w:p>
            <w:pPr>
              <w:spacing w:after="0"/>
            </w:pPr>
            <w:r>
              <w:rPr>
                <w:rFonts w:ascii="Aptos" w:hAnsi="Aptos"/>
                <w:b/>
                <w:sz w:val="20"/>
              </w:rPr>
              <w:t>Définir les dépendances avant développement</w:t>
            </w:r>
          </w:p>
        </w:tc>
        <w:tc>
          <w:tcPr>
            <w:tcW w:type="dxa" w:w="3312"/>
            <w:vAlign w:val="center"/>
          </w:tcPr>
          <w:p>
            <w:pPr>
              <w:spacing w:after="0"/>
            </w:pPr>
            <w:r>
              <w:rPr>
                <w:rFonts w:ascii="Aptos" w:hAnsi="Aptos"/>
                <w:b w:val="0"/>
                <w:sz w:val="20"/>
              </w:rPr>
              <w:t>La logique de calcul des totaux, les routes et la migration des dépenses sont intégrées avant la validation finale de l’interface.</w:t>
            </w:r>
          </w:p>
        </w:tc>
        <w:tc>
          <w:tcPr>
            <w:tcW w:type="dxa" w:w="3312"/>
            <w:vAlign w:val="center"/>
          </w:tcPr>
          <w:p>
            <w:pPr>
              <w:spacing w:after="0"/>
            </w:pPr>
            <w:r>
              <w:rPr>
                <w:rFonts w:ascii="Aptos" w:hAnsi="Aptos"/>
                <w:b/>
                <w:sz w:val="20"/>
              </w:rPr>
              <w:t>Appliqué</w:t>
            </w:r>
          </w:p>
        </w:tc>
      </w:tr>
      <w:tr>
        <w:tc>
          <w:tcPr>
            <w:tcW w:type="dxa" w:w="3312"/>
            <w:vAlign w:val="center"/>
          </w:tcPr>
          <w:p>
            <w:pPr>
              <w:spacing w:after="0"/>
            </w:pPr>
            <w:r>
              <w:rPr>
                <w:rFonts w:ascii="Aptos" w:hAnsi="Aptos"/>
                <w:b/>
                <w:sz w:val="20"/>
              </w:rPr>
              <w:t>Faire les revues plus tôt</w:t>
            </w:r>
          </w:p>
        </w:tc>
        <w:tc>
          <w:tcPr>
            <w:tcW w:type="dxa" w:w="3312"/>
            <w:vAlign w:val="center"/>
          </w:tcPr>
          <w:p>
            <w:pPr>
              <w:spacing w:after="0"/>
            </w:pPr>
            <w:r>
              <w:rPr>
                <w:rFonts w:ascii="Aptos" w:hAnsi="Aptos"/>
                <w:b w:val="0"/>
                <w:sz w:val="20"/>
              </w:rPr>
              <w:t>L’historique disponible confirme l’intégration progressive, mais ne permet pas de dater précisément toutes les revues croisées.</w:t>
            </w:r>
          </w:p>
        </w:tc>
        <w:tc>
          <w:tcPr>
            <w:tcW w:type="dxa" w:w="3312"/>
            <w:vAlign w:val="center"/>
          </w:tcPr>
          <w:p>
            <w:pPr>
              <w:spacing w:after="0"/>
            </w:pPr>
            <w:r>
              <w:rPr>
                <w:rFonts w:ascii="Aptos" w:hAnsi="Aptos"/>
                <w:b/>
                <w:sz w:val="20"/>
              </w:rPr>
              <w:t>À renforcer</w:t>
            </w:r>
          </w:p>
        </w:tc>
      </w:tr>
      <w:tr>
        <w:tc>
          <w:tcPr>
            <w:tcW w:type="dxa" w:w="3312"/>
            <w:vAlign w:val="center"/>
          </w:tcPr>
          <w:p>
            <w:pPr>
              <w:spacing w:after="0"/>
            </w:pPr>
            <w:r>
              <w:rPr>
                <w:rFonts w:ascii="Aptos" w:hAnsi="Aptos"/>
                <w:b/>
                <w:sz w:val="20"/>
              </w:rPr>
              <w:t>Tester les cas limites</w:t>
            </w:r>
          </w:p>
        </w:tc>
        <w:tc>
          <w:tcPr>
            <w:tcW w:type="dxa" w:w="3312"/>
            <w:vAlign w:val="center"/>
          </w:tcPr>
          <w:p>
            <w:pPr>
              <w:spacing w:after="0"/>
            </w:pPr>
            <w:r>
              <w:rPr>
                <w:rFonts w:ascii="Aptos" w:hAnsi="Aptos"/>
                <w:b w:val="0"/>
                <w:sz w:val="20"/>
              </w:rPr>
              <w:t>Les tests Budget couvrent notamment montants nuls ou négatifs, absence de payeur, isolation entre foyers et appartenance du payeur.</w:t>
            </w:r>
          </w:p>
        </w:tc>
        <w:tc>
          <w:tcPr>
            <w:tcW w:type="dxa" w:w="3312"/>
            <w:vAlign w:val="center"/>
          </w:tcPr>
          <w:p>
            <w:pPr>
              <w:spacing w:after="0"/>
            </w:pPr>
            <w:r>
              <w:rPr>
                <w:rFonts w:ascii="Aptos" w:hAnsi="Aptos"/>
                <w:b/>
                <w:sz w:val="20"/>
              </w:rPr>
              <w:t>Appliqué</w:t>
            </w:r>
          </w:p>
        </w:tc>
      </w:tr>
      <w:tr>
        <w:tc>
          <w:tcPr>
            <w:tcW w:type="dxa" w:w="3312"/>
            <w:vAlign w:val="center"/>
          </w:tcPr>
          <w:p>
            <w:pPr>
              <w:spacing w:after="0"/>
            </w:pPr>
            <w:r>
              <w:rPr>
                <w:rFonts w:ascii="Aptos" w:hAnsi="Aptos"/>
                <w:b/>
                <w:sz w:val="20"/>
              </w:rPr>
              <w:t>Synchroniser Jira et GitHub</w:t>
            </w:r>
          </w:p>
        </w:tc>
        <w:tc>
          <w:tcPr>
            <w:tcW w:type="dxa" w:w="3312"/>
            <w:vAlign w:val="center"/>
          </w:tcPr>
          <w:p>
            <w:pPr>
              <w:spacing w:after="0"/>
            </w:pPr>
            <w:r>
              <w:rPr>
                <w:rFonts w:ascii="Aptos" w:hAnsi="Aptos"/>
                <w:b w:val="0"/>
                <w:sz w:val="20"/>
              </w:rPr>
              <w:t>Les identifiants MEALSAVER-45, MEALSAVER-46 et MEALSAVER-52 sont traçables dans l’historique et la documentation Sprint 3.</w:t>
            </w:r>
          </w:p>
        </w:tc>
        <w:tc>
          <w:tcPr>
            <w:tcW w:type="dxa" w:w="3312"/>
            <w:vAlign w:val="center"/>
          </w:tcPr>
          <w:p>
            <w:pPr>
              <w:spacing w:after="0"/>
            </w:pPr>
            <w:r>
              <w:rPr>
                <w:rFonts w:ascii="Aptos" w:hAnsi="Aptos"/>
                <w:b/>
                <w:sz w:val="20"/>
              </w:rPr>
              <w:t>Appliqué</w:t>
            </w:r>
          </w:p>
        </w:tc>
      </w:tr>
      <w:tr>
        <w:tc>
          <w:tcPr>
            <w:tcW w:type="dxa" w:w="3312"/>
            <w:vAlign w:val="center"/>
          </w:tcPr>
          <w:p>
            <w:pPr>
              <w:spacing w:after="0"/>
            </w:pPr>
            <w:r>
              <w:rPr>
                <w:rFonts w:ascii="Aptos" w:hAnsi="Aptos"/>
                <w:b/>
                <w:sz w:val="20"/>
              </w:rPr>
              <w:t>Limiter le travail en cours</w:t>
            </w:r>
          </w:p>
        </w:tc>
        <w:tc>
          <w:tcPr>
            <w:tcW w:type="dxa" w:w="3312"/>
            <w:vAlign w:val="center"/>
          </w:tcPr>
          <w:p>
            <w:pPr>
              <w:spacing w:after="0"/>
            </w:pPr>
            <w:r>
              <w:rPr>
                <w:rFonts w:ascii="Aptos" w:hAnsi="Aptos"/>
                <w:b w:val="0"/>
                <w:sz w:val="20"/>
              </w:rPr>
              <w:t>Le dépôt montre des incréments ciblés; le niveau exact de travail simultané de l’équipe n’est pas entièrement observable dans Git.</w:t>
            </w:r>
          </w:p>
        </w:tc>
        <w:tc>
          <w:tcPr>
            <w:tcW w:type="dxa" w:w="3312"/>
            <w:vAlign w:val="center"/>
          </w:tcPr>
          <w:p>
            <w:pPr>
              <w:spacing w:after="0"/>
            </w:pPr>
            <w:r>
              <w:rPr>
                <w:rFonts w:ascii="Aptos" w:hAnsi="Aptos"/>
                <w:b/>
                <w:sz w:val="20"/>
              </w:rPr>
              <w:t>À poursuivre</w:t>
            </w:r>
          </w:p>
        </w:tc>
      </w:tr>
      <w:tr>
        <w:tc>
          <w:tcPr>
            <w:tcW w:type="dxa" w:w="3312"/>
            <w:vAlign w:val="center"/>
          </w:tcPr>
          <w:p>
            <w:pPr>
              <w:spacing w:after="0"/>
            </w:pPr>
            <w:r>
              <w:rPr>
                <w:rFonts w:ascii="Aptos" w:hAnsi="Aptos"/>
                <w:b/>
                <w:sz w:val="20"/>
              </w:rPr>
              <w:t>Préparer la démonstration plus tôt</w:t>
            </w:r>
          </w:p>
        </w:tc>
        <w:tc>
          <w:tcPr>
            <w:tcW w:type="dxa" w:w="3312"/>
            <w:vAlign w:val="center"/>
          </w:tcPr>
          <w:p>
            <w:pPr>
              <w:spacing w:after="0"/>
            </w:pPr>
            <w:r>
              <w:rPr>
                <w:rFonts w:ascii="Aptos" w:hAnsi="Aptos"/>
                <w:b w:val="0"/>
                <w:sz w:val="20"/>
              </w:rPr>
              <w:t>Un parcours de démonstration Sprint 3 est documenté avec les étapes Tableau de bord et Budget.</w:t>
            </w:r>
          </w:p>
        </w:tc>
        <w:tc>
          <w:tcPr>
            <w:tcW w:type="dxa" w:w="3312"/>
            <w:vAlign w:val="center"/>
          </w:tcPr>
          <w:p>
            <w:pPr>
              <w:spacing w:after="0"/>
            </w:pPr>
            <w:r>
              <w:rPr>
                <w:rFonts w:ascii="Aptos" w:hAnsi="Aptos"/>
                <w:b/>
                <w:sz w:val="20"/>
              </w:rPr>
              <w:t>Appliqué</w:t>
            </w:r>
          </w:p>
        </w:tc>
      </w:tr>
    </w:tbl>
    <w:p>
      <w:r>
        <w:br w:type="page"/>
      </w:r>
    </w:p>
    <w:p>
      <w:pPr>
        <w:pStyle w:val="Titre1"/>
      </w:pPr>
      <w:r>
        <w:t>12. Difficultés du Sprint 3 et apprentissages</w:t>
      </w:r>
    </w:p>
    <w:p>
      <w:pPr>
        <w:pStyle w:val="Titre2"/>
      </w:pPr>
      <w:r>
        <w:t>12.1 Alignement de l’environnement de validation</w:t>
      </w:r>
    </w:p>
    <w:p>
      <w:r>
        <w:t>Avant la validation finale, l’historique des migrations de la base locale devait être réaligné avec le dépôt académique. L’utilisation d’une base académique dédiée, contenant uniquement les migrations du dépôt public, a permis de valider le Sprint 3 sur une base cohérente et reproductible.</w:t>
      </w:r>
    </w:p>
    <w:p>
      <w:pPr/>
      <w:r>
        <w:rPr>
          <w:b/>
          <w:color w:val="0B7D53"/>
        </w:rPr>
        <w:t xml:space="preserve">Apprentissage : </w:t>
      </w:r>
      <w:r>
        <w:t>séparer clairement les environnements d’expérimentation et de validation académique, puis vérifier l’historique des migrations avant la clôture d’un sprint.</w:t>
      </w:r>
    </w:p>
    <w:p>
      <w:pPr>
        <w:pStyle w:val="Titre2"/>
      </w:pPr>
      <w:r>
        <w:t>12.2 Documentation de clôture</w:t>
      </w:r>
    </w:p>
    <w:p>
      <w:r>
        <w:t>Le README principal et la documentation Sprint 3 ont dû être synchronisés avec l’état réel du code, les récits confirmés et les résultats de validation. Cette étape a évité de conserver d’anciens nombres de tests ou une arborescence de documentation incomplète.</w:t>
      </w:r>
    </w:p>
    <w:p>
      <w:pPr/>
      <w:r>
        <w:rPr>
          <w:b/>
          <w:color w:val="0B7D53"/>
        </w:rPr>
        <w:t xml:space="preserve">Apprentissage : </w:t>
      </w:r>
      <w:r>
        <w:t>inclure la documentation et les résultats de validation dans la Definition of Done, au même titre que le code et les tests.</w:t>
      </w:r>
    </w:p>
    <w:p>
      <w:pPr>
        <w:pStyle w:val="Titre2"/>
      </w:pPr>
      <w:r>
        <w:t>12.3 Traçabilité des récits</w:t>
      </w:r>
    </w:p>
    <w:p>
      <w:r>
        <w:t>Seuls les identifiants Jira réellement confirmés par le dépôt ont été repris dans la documentation Sprint 3. Cette approche évite d’attribuer des récits ou des contributions sans preuve vérifiable.</w:t>
      </w:r>
    </w:p>
    <w:p>
      <w:pPr/>
      <w:r>
        <w:rPr>
          <w:b/>
          <w:color w:val="0B7D53"/>
        </w:rPr>
        <w:t xml:space="preserve">Apprentissage : </w:t>
      </w:r>
      <w:r>
        <w:t>utiliser systématiquement les identifiants Jira dans les branches, commits ou Pull Requests lorsque cela est pertinent, afin de faciliter la clôture et l’audit du livrable.</w:t>
      </w:r>
    </w:p>
    <w:p>
      <w:pPr>
        <w:pStyle w:val="Titre2"/>
      </w:pPr>
      <w:r>
        <w:t>12.4 Préparation de la démonstration</w:t>
      </w:r>
    </w:p>
    <w:p>
      <w:r>
        <w:t>Le parcours de démonstration doit rester court, reproductible et centré sur les fonctions effectivement validées. Pour le Sprint 3, le scénario documenté se concentre sur les indicateurs du tableau de bord puis sur l’ajout et la consultation d’une dépense.</w:t>
      </w:r>
    </w:p>
    <w:p>
      <w:pPr/>
      <w:r>
        <w:rPr>
          <w:b/>
          <w:color w:val="0B7D53"/>
        </w:rPr>
        <w:t xml:space="preserve">Apprentissage : </w:t>
      </w:r>
      <w:r>
        <w:t>préparer le scénario et les données de démonstration avant la clôture technique, puis le rejouer après les builds finaux.</w:t>
      </w:r>
    </w:p>
    <w:p>
      <w:pPr>
        <w:pStyle w:val="Titre1"/>
        <w:pageBreakBefore/>
      </w:pPr>
      <w:r>
        <w:t>13. Continuer - Arrêter - Commencer après le Sprint 3</w:t>
      </w:r>
    </w:p>
    <w:tbl>
      <w:tblPr>
        <w:tblStyle w:val="Grilledutableau"/>
        <w:tblW w:type="auto" w:w="0"/>
        <w:jc w:val="center"/>
        <w:tblLook w:firstColumn="1" w:firstRow="1" w:lastColumn="0" w:lastRow="0" w:noHBand="0" w:noVBand="1" w:val="04A0"/>
      </w:tblPr>
      <w:tblGrid>
        <w:gridCol w:w="3312"/>
        <w:gridCol w:w="3312"/>
        <w:gridCol w:w="3312"/>
      </w:tblGrid>
      <w:tr>
        <w:tc>
          <w:tcPr>
            <w:tcW w:type="dxa" w:w="3312"/>
            <w:shd w:fill="0B7D53"/>
            <w:vAlign w:val="center"/>
          </w:tcPr>
          <w:p>
            <w:r>
              <w:rPr>
                <w:b/>
                <w:sz w:val="21"/>
                <w:color w:val="FFFFFF"/>
              </w:rPr>
              <w:t>CONTINUER</w:t>
            </w:r>
          </w:p>
        </w:tc>
        <w:tc>
          <w:tcPr>
            <w:tcW w:type="dxa" w:w="3312"/>
            <w:shd w:fill="0B7D53"/>
            <w:vAlign w:val="center"/>
          </w:tcPr>
          <w:p>
            <w:r>
              <w:rPr>
                <w:b/>
                <w:sz w:val="21"/>
                <w:color w:val="FFFFFF"/>
              </w:rPr>
              <w:t>ARRÊTER</w:t>
            </w:r>
          </w:p>
        </w:tc>
        <w:tc>
          <w:tcPr>
            <w:tcW w:type="dxa" w:w="3312"/>
            <w:shd w:fill="0B7D53"/>
            <w:vAlign w:val="center"/>
          </w:tcPr>
          <w:p>
            <w:r>
              <w:rPr>
                <w:b/>
                <w:sz w:val="21"/>
                <w:color w:val="FFFFFF"/>
              </w:rPr>
              <w:t>COMMENCER</w:t>
            </w:r>
          </w:p>
        </w:tc>
      </w:tr>
      <w:tr>
        <w:tc>
          <w:tcPr>
            <w:tcW w:type="dxa" w:w="3312"/>
            <w:vAlign w:val="center"/>
          </w:tcPr>
          <w:p>
            <w:pPr>
              <w:spacing w:after="0"/>
            </w:pPr>
            <w:r>
              <w:rPr>
                <w:rFonts w:ascii="Aptos" w:hAnsi="Aptos"/>
                <w:b w:val="0"/>
                <w:sz w:val="20"/>
              </w:rPr>
              <w:t>Valider les permissions et les données côté backend.</w:t>
            </w:r>
          </w:p>
        </w:tc>
        <w:tc>
          <w:tcPr>
            <w:tcW w:type="dxa" w:w="3312"/>
            <w:vAlign w:val="center"/>
          </w:tcPr>
          <w:p>
            <w:pPr>
              <w:spacing w:after="0"/>
            </w:pPr>
            <w:r>
              <w:rPr>
                <w:rFonts w:ascii="Aptos" w:hAnsi="Aptos"/>
                <w:b w:val="0"/>
                <w:sz w:val="20"/>
              </w:rPr>
              <w:t>Laisser la documentation et les résultats de tests diverger de l’état du dépôt.</w:t>
            </w:r>
          </w:p>
        </w:tc>
        <w:tc>
          <w:tcPr>
            <w:tcW w:type="dxa" w:w="3312"/>
            <w:vAlign w:val="center"/>
          </w:tcPr>
          <w:p>
            <w:pPr>
              <w:spacing w:after="0"/>
            </w:pPr>
            <w:r>
              <w:rPr>
                <w:rFonts w:ascii="Aptos" w:hAnsi="Aptos"/>
                <w:b w:val="0"/>
                <w:sz w:val="20"/>
              </w:rPr>
              <w:t>Vérifier l’historique des migrations au début et à la fin de chaque sprint.</w:t>
            </w:r>
          </w:p>
        </w:tc>
      </w:tr>
      <w:tr>
        <w:tc>
          <w:tcPr>
            <w:tcW w:type="dxa" w:w="3312"/>
            <w:vAlign w:val="center"/>
          </w:tcPr>
          <w:p>
            <w:pPr>
              <w:spacing w:after="0"/>
            </w:pPr>
            <w:r>
              <w:rPr>
                <w:rFonts w:ascii="Aptos" w:hAnsi="Aptos"/>
                <w:b w:val="0"/>
                <w:sz w:val="20"/>
              </w:rPr>
              <w:t>Exécuter tests, build backend, lint et build frontend avant la clôture.</w:t>
            </w:r>
          </w:p>
        </w:tc>
        <w:tc>
          <w:tcPr>
            <w:tcW w:type="dxa" w:w="3312"/>
            <w:vAlign w:val="center"/>
          </w:tcPr>
          <w:p>
            <w:pPr>
              <w:spacing w:after="0"/>
            </w:pPr>
            <w:r>
              <w:rPr>
                <w:rFonts w:ascii="Aptos" w:hAnsi="Aptos"/>
                <w:b w:val="0"/>
                <w:sz w:val="20"/>
              </w:rPr>
              <w:t>Mélanger un environnement expérimental avec l’environnement de validation académique.</w:t>
            </w:r>
          </w:p>
        </w:tc>
        <w:tc>
          <w:tcPr>
            <w:tcW w:type="dxa" w:w="3312"/>
            <w:vAlign w:val="center"/>
          </w:tcPr>
          <w:p>
            <w:pPr>
              <w:spacing w:after="0"/>
            </w:pPr>
            <w:r>
              <w:rPr>
                <w:rFonts w:ascii="Aptos" w:hAnsi="Aptos"/>
                <w:b w:val="0"/>
                <w:sz w:val="20"/>
              </w:rPr>
              <w:t>Mettre à jour le README du sprint et Jira dès qu’un récit est réellement terminé.</w:t>
            </w:r>
          </w:p>
        </w:tc>
      </w:tr>
      <w:tr>
        <w:tc>
          <w:tcPr>
            <w:tcW w:type="dxa" w:w="3312"/>
            <w:vAlign w:val="center"/>
          </w:tcPr>
          <w:p>
            <w:pPr>
              <w:spacing w:after="0"/>
            </w:pPr>
            <w:r>
              <w:rPr>
                <w:rFonts w:ascii="Aptos" w:hAnsi="Aptos"/>
                <w:b w:val="0"/>
                <w:sz w:val="20"/>
              </w:rPr>
              <w:t>Conserver la traçabilité Git avec les identifiants MEALSAVER.</w:t>
            </w:r>
          </w:p>
        </w:tc>
        <w:tc>
          <w:tcPr>
            <w:tcW w:type="dxa" w:w="3312"/>
            <w:vAlign w:val="center"/>
          </w:tcPr>
          <w:p>
            <w:pPr>
              <w:spacing w:after="0"/>
            </w:pPr>
            <w:r>
              <w:rPr>
                <w:rFonts w:ascii="Aptos" w:hAnsi="Aptos"/>
                <w:b w:val="0"/>
                <w:sz w:val="20"/>
              </w:rPr>
              <w:t>Déclarer un récit terminé avant que code, tests, documentation et état Jira soient cohérents.</w:t>
            </w:r>
          </w:p>
        </w:tc>
        <w:tc>
          <w:tcPr>
            <w:tcW w:type="dxa" w:w="3312"/>
            <w:vAlign w:val="center"/>
          </w:tcPr>
          <w:p>
            <w:pPr>
              <w:spacing w:after="0"/>
            </w:pPr>
            <w:r>
              <w:rPr>
                <w:rFonts w:ascii="Aptos" w:hAnsi="Aptos"/>
                <w:b w:val="0"/>
                <w:sz w:val="20"/>
              </w:rPr>
              <w:t>Conserver une preuve de validation technique pour chaque incrément important.</w:t>
            </w:r>
          </w:p>
        </w:tc>
      </w:tr>
      <w:tr>
        <w:tc>
          <w:tcPr>
            <w:tcW w:type="dxa" w:w="3312"/>
            <w:vAlign w:val="center"/>
          </w:tcPr>
          <w:p>
            <w:pPr>
              <w:spacing w:after="0"/>
            </w:pPr>
            <w:r>
              <w:rPr>
                <w:rFonts w:ascii="Aptos" w:hAnsi="Aptos"/>
                <w:b w:val="0"/>
                <w:sz w:val="20"/>
              </w:rPr>
              <w:t>Tester les scénarios négatifs et l’isolation entre foyers.</w:t>
            </w:r>
          </w:p>
        </w:tc>
        <w:tc>
          <w:tcPr>
            <w:tcW w:type="dxa" w:w="3312"/>
            <w:vAlign w:val="center"/>
          </w:tcPr>
          <w:p>
            <w:pPr>
              <w:spacing w:after="0"/>
            </w:pPr>
            <w:r>
              <w:rPr>
                <w:rFonts w:ascii="Aptos" w:hAnsi="Aptos"/>
                <w:b w:val="0"/>
                <w:sz w:val="20"/>
              </w:rPr>
              <w:t>Repousser la préparation de la démonstration à la dernière étape.</w:t>
            </w:r>
          </w:p>
        </w:tc>
        <w:tc>
          <w:tcPr>
            <w:tcW w:type="dxa" w:w="3312"/>
            <w:vAlign w:val="center"/>
          </w:tcPr>
          <w:p>
            <w:pPr>
              <w:spacing w:after="0"/>
            </w:pPr>
            <w:r>
              <w:rPr>
                <w:rFonts w:ascii="Aptos" w:hAnsi="Aptos"/>
                <w:b w:val="0"/>
                <w:sz w:val="20"/>
              </w:rPr>
              <w:t>Geler tôt les données et le parcours utilisés pour la démonstration finale.</w:t>
            </w:r>
          </w:p>
        </w:tc>
      </w:tr>
      <w:tr>
        <w:tc>
          <w:tcPr>
            <w:tcW w:type="dxa" w:w="3312"/>
            <w:vAlign w:val="center"/>
          </w:tcPr>
          <w:p>
            <w:pPr>
              <w:spacing w:after="0"/>
            </w:pPr>
            <w:r>
              <w:rPr>
                <w:rFonts w:ascii="Aptos" w:hAnsi="Aptos"/>
                <w:b w:val="0"/>
                <w:sz w:val="20"/>
              </w:rPr>
              <w:t>Préserver un périmètre de sprint clair et démontrable.</w:t>
            </w:r>
          </w:p>
        </w:tc>
        <w:tc>
          <w:tcPr>
            <w:tcW w:type="dxa" w:w="3312"/>
            <w:vAlign w:val="center"/>
          </w:tcPr>
          <w:p>
            <w:pPr>
              <w:spacing w:after="0"/>
            </w:pPr>
            <w:r>
              <w:rPr>
                <w:rFonts w:ascii="Aptos" w:hAnsi="Aptos"/>
                <w:b w:val="0"/>
                <w:sz w:val="20"/>
              </w:rPr>
              <w:t>Ajouter une fonctionnalité hors périmètre pendant la phase de livraison.</w:t>
            </w:r>
          </w:p>
        </w:tc>
        <w:tc>
          <w:tcPr>
            <w:tcW w:type="dxa" w:w="3312"/>
            <w:vAlign w:val="center"/>
          </w:tcPr>
          <w:p>
            <w:pPr>
              <w:spacing w:after="0"/>
            </w:pPr>
            <w:r>
              <w:rPr>
                <w:rFonts w:ascii="Aptos" w:hAnsi="Aptos"/>
                <w:b w:val="0"/>
                <w:sz w:val="20"/>
              </w:rPr>
              <w:t>Utiliser une checklist de clôture commune : Jira, Git, tests, build, documentation et démonstration.</w:t>
            </w:r>
          </w:p>
        </w:tc>
      </w:tr>
    </w:tbl>
    <w:p>
      <w:r>
        <w:br w:type="page"/>
      </w:r>
    </w:p>
    <w:p>
      <w:pPr>
        <w:pStyle w:val="Titre1"/>
      </w:pPr>
      <w:r>
        <w:t>14. Conclusion finale</w:t>
      </w:r>
    </w:p>
    <w:p>
      <w:r>
        <w:t>Les trois sprints montrent une progression cohérente de MealSaver. Le Sprint 1 a établi les fondations techniques et le foyer collaboratif. Le Sprint 2 a construit le parcours anti-gaspillage autour du scan, des alertes, des recettes, des préférences et de la liste d’épicerie. Le Sprint 3 a complété l’ensemble avec un tableau de bord synthétique et un suivi des dépenses du foyer.</w:t>
      </w:r>
    </w:p>
    <w:p>
      <w:r>
        <w:t>La clôture du Sprint 3 confirme également une amélioration du processus : validation technique complète, traçabilité des récits confirmés, contrôles d’accès côté serveur, documentation dédiée et scénario de démonstration explicite. Les principaux points de vigilance restent la synchronisation continue entre Jira, GitHub et la documentation, ainsi que la séparation stricte des environnements de travail et de validation.</w:t>
      </w:r>
    </w:p>
    <w:p>
      <w:r>
        <w:t>Au 18 septembre 2026, la branche d’intégration Sprint 3 est validée localement avec 20 fichiers de tests sur 20, 124 tests sur 124, un build backend réussi, un lint frontend sans erreur ni avertissement et un build frontend réussi.</w:t>
      </w:r>
    </w:p>
    <w:p>
      <w:pPr>
        <w:pStyle w:val="Titre1"/>
      </w:pPr>
      <w:r>
        <w:t>15. Traçabilité finale du Sprint 3</w:t>
      </w:r>
    </w:p>
    <w:p>
      <w:r>
        <w:t>Les éléments Sprint 3 retenus dans cette rétrospective sont ceux confirmés par l’historique du projet :</w:t>
      </w:r>
    </w:p>
    <w:p>
      <w:pPr>
        <w:pStyle w:val="Listepuces"/>
      </w:pPr>
      <w:r>
        <w:t>MEALSAVER-45 / MEALSAVER-46 - tableau de bord du foyer.</w:t>
      </w:r>
    </w:p>
    <w:p>
      <w:pPr>
        <w:pStyle w:val="Listepuces"/>
      </w:pPr>
      <w:r>
        <w:t>MEALSAVER-52 - budget, dépenses et calcul des totaux du foyer.</w:t>
      </w:r>
    </w:p>
    <w:p>
      <w:pPr>
        <w:pStyle w:val="Listepuces"/>
      </w:pPr>
      <w:r>
        <w:t>Migration Prisma des dépenses : 20260914165103_add_expenses.</w:t>
      </w:r>
    </w:p>
    <w:p>
      <w:pPr>
        <w:pStyle w:val="Listepuces"/>
      </w:pPr>
      <w:r>
        <w:t>Validation globale : 20 / 20 fichiers de tests et 124 / 124 tests backend.</w:t>
      </w:r>
    </w:p>
    <w:p>
      <w:pPr>
        <w:pStyle w:val="Listepuces"/>
      </w:pPr>
      <w:r>
        <w:t>Build backend, lint frontend et build frontend réussis.</w:t>
      </w:r>
    </w:p>
    <w:p>
      <w:pPr>
        <w:jc w:val="center"/>
      </w:pPr>
      <w:r>
        <w:rPr>
          <w:b/>
          <w:sz w:val="22"/>
        </w:rPr>
        <w:t>Cette rétrospective constitue le bilan consolidé des Sprints 1, 2 et 3 de MealSaver.</w:t>
      </w:r>
    </w:p>
    <w:sectPr w:rsidR="00BE7BCB" w:rsidRPr="00CE7147"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AA4F6" w14:textId="77777777" w:rsidR="00B60D2C" w:rsidRDefault="00B60D2C">
      <w:pPr>
        <w:spacing w:after="0" w:line="240" w:lineRule="auto"/>
      </w:pPr>
      <w:r>
        <w:separator/>
      </w:r>
    </w:p>
  </w:endnote>
  <w:endnote w:type="continuationSeparator" w:id="0">
    <w:p w14:paraId="4EFB0602" w14:textId="77777777" w:rsidR="00B60D2C" w:rsidRDefault="00B60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87A5" w14:textId="77777777" w:rsidR="00BE7BCB" w:rsidRDefault="00000000">
    <w:pPr>
      <w:pStyle w:val="Pieddepage"/>
      <w:jc w:val="center"/>
    </w:pPr>
    <w:proofErr w:type="spellStart"/>
    <w:r>
      <w:rPr>
        <w:color w:val="5E6B66"/>
        <w:sz w:val="17"/>
      </w:rPr>
      <w:t>Rétrospective</w:t>
    </w:r>
    <w:proofErr w:type="spellEnd"/>
    <w:r>
      <w:rPr>
        <w:color w:val="5E6B66"/>
        <w:sz w:val="17"/>
      </w:rPr>
      <w:t xml:space="preserve"> Sprints 1 à 3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19EA" w14:textId="77777777" w:rsidR="00B60D2C" w:rsidRDefault="00B60D2C">
      <w:pPr>
        <w:spacing w:after="0" w:line="240" w:lineRule="auto"/>
      </w:pPr>
      <w:r>
        <w:separator/>
      </w:r>
    </w:p>
  </w:footnote>
  <w:footnote w:type="continuationSeparator" w:id="0">
    <w:p w14:paraId="25292521" w14:textId="77777777" w:rsidR="00B60D2C" w:rsidRDefault="00B60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EB0C" w14:textId="77777777" w:rsidR="00BE7BCB" w:rsidRDefault="00000000">
    <w:pPr>
      <w:pStyle w:val="En-tte"/>
      <w:jc w:val="right"/>
    </w:pPr>
    <w:r>
      <w:rPr>
        <w:b/>
        <w:color w:val="5E6B66"/>
        <w:sz w:val="17"/>
      </w:rPr>
      <w:t xml:space="preserve">MEALSAVER  |  420-321-AH - </w:t>
    </w:r>
    <w:proofErr w:type="spellStart"/>
    <w:r>
      <w:rPr>
        <w:b/>
        <w:color w:val="5E6B66"/>
        <w:sz w:val="17"/>
      </w:rPr>
      <w:t>Projet</w:t>
    </w:r>
    <w:proofErr w:type="spellEnd"/>
    <w:r>
      <w:rPr>
        <w:b/>
        <w:color w:val="5E6B66"/>
        <w:sz w:val="17"/>
      </w:rPr>
      <w:t xml:space="preserve"> </w:t>
    </w:r>
    <w:proofErr w:type="spellStart"/>
    <w:r>
      <w:rPr>
        <w:b/>
        <w:color w:val="5E6B66"/>
        <w:sz w:val="17"/>
      </w:rPr>
      <w:t>intégrateur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4712176">
    <w:abstractNumId w:val="8"/>
  </w:num>
  <w:num w:numId="2" w16cid:durableId="1859388442">
    <w:abstractNumId w:val="6"/>
  </w:num>
  <w:num w:numId="3" w16cid:durableId="2027249423">
    <w:abstractNumId w:val="5"/>
  </w:num>
  <w:num w:numId="4" w16cid:durableId="1377588264">
    <w:abstractNumId w:val="4"/>
  </w:num>
  <w:num w:numId="5" w16cid:durableId="1848399633">
    <w:abstractNumId w:val="7"/>
  </w:num>
  <w:num w:numId="6" w16cid:durableId="583681659">
    <w:abstractNumId w:val="3"/>
  </w:num>
  <w:num w:numId="7" w16cid:durableId="818420552">
    <w:abstractNumId w:val="2"/>
  </w:num>
  <w:num w:numId="8" w16cid:durableId="1715234038">
    <w:abstractNumId w:val="1"/>
  </w:num>
  <w:num w:numId="9" w16cid:durableId="62019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46F0"/>
    <w:rsid w:val="00AA1D8D"/>
    <w:rsid w:val="00B47730"/>
    <w:rsid w:val="00B60D2C"/>
    <w:rsid w:val="00BE7BCB"/>
    <w:rsid w:val="00CB0664"/>
    <w:rsid w:val="00CE71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61CA7"/>
  <w14:defaultImageDpi w14:val="300"/>
  <w15:docId w15:val="{0ACA7147-638D-4C56-9E0A-72C252D9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itre1">
    <w:name w:val="heading 1"/>
    <w:basedOn w:val="Normal"/>
    <w:next w:val="Normal"/>
    <w:link w:val="Titre1Car"/>
    <w:uiPriority w:val="9"/>
    <w:qFormat/>
    <w:rsid w:val="00FC693F"/>
    <w:pPr>
      <w:keepNext/>
      <w:keepLines/>
      <w:spacing w:before="200" w:after="100"/>
      <w:outlineLvl w:val="0"/>
    </w:pPr>
    <w:rPr>
      <w:rFonts w:asciiTheme="majorHAnsi" w:eastAsiaTheme="majorEastAsia" w:hAnsiTheme="majorHAnsi" w:cstheme="majorBidi"/>
      <w:b/>
      <w:bCs/>
      <w:color w:val="0B7A53"/>
      <w:sz w:val="32"/>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17352C"/>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B7A53"/>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MealSaver - Rétrospective consolidée Sprints 1, 2 et 3</dc:title>
  <dc:subject>Projet intégrateur 420-321-AH - Livrable 4</dc:subject>
  <dc:creator>Équipe MealSaver</dc:creator>
  <cp:keywords>MealSaver, Sprint 1, Sprint 2, Sprint 3, rétrospective, Livrable 4</cp:keywords>
  <dc:description>generated by python-docx</dc:description>
  <cp:lastModifiedBy>Hafedh Dekhil (Étudiant)</cp:lastModifiedBy>
  <cp:revision>3</cp:revision>
  <dcterms:created xsi:type="dcterms:W3CDTF">2013-12-23T23:15:00Z</dcterms:created>
  <dcterms:modified xsi:type="dcterms:W3CDTF">2026-09-12T01:24:00Z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d49d221f-c7ef-48ea-97e3-174f5842a4b5</vt:lpwstr>
  </property>
</Properties>
</file>