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693" w:rsidRDefault="00825693" w:rsidP="00825693">
      <w:pPr>
        <w:tabs>
          <w:tab w:val="right" w:pos="1088"/>
        </w:tabs>
        <w:bidi/>
        <w:jc w:val="left"/>
        <w:rPr>
          <w:rFonts w:ascii="Traditional Arabic" w:hAnsi="Traditional Arabic" w:cs="Traditional Arabic"/>
          <w:b/>
          <w:bCs/>
          <w:sz w:val="28"/>
          <w:szCs w:val="28"/>
          <w:shd w:val="clear" w:color="auto" w:fill="FFFFFF"/>
          <w:lang w:val="en-US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lang w:val="en-US"/>
        </w:rPr>
        <w:t>Surat Al-Buruj</w:t>
      </w:r>
    </w:p>
    <w:p w:rsidR="00825693" w:rsidRDefault="00825693" w:rsidP="00825693">
      <w:pPr>
        <w:tabs>
          <w:tab w:val="right" w:pos="1088"/>
        </w:tabs>
        <w:bidi/>
        <w:jc w:val="left"/>
        <w:rPr>
          <w:rStyle w:val="apple-converted-space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وَالسَّمَاءِ ذَاتِ الْبُرُوْج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١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)</w:t>
      </w:r>
      <w:r>
        <w:rPr>
          <w:rFonts w:ascii="Traditional Arabic" w:hAnsi="Traditional Arabic" w:cs="Traditional Arabic" w:hint="cs"/>
          <w:b/>
          <w:bCs/>
          <w:sz w:val="28"/>
          <w:szCs w:val="28"/>
          <w:lang w:val="en-US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وَالْيَوْمِ الْمَوْعُوْدِ</w:t>
      </w:r>
      <w:r>
        <w:rPr>
          <w:rFonts w:ascii="Traditional Arabic" w:hAnsi="Traditional Arabic" w:cs="Traditional Arabic" w:hint="cs"/>
          <w:b/>
          <w:bCs/>
          <w:sz w:val="28"/>
          <w:szCs w:val="28"/>
          <w:lang w:val="en-US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(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bdr w:val="none" w:sz="0" w:space="0" w:color="auto" w:frame="1"/>
          <w:shd w:val="clear" w:color="auto" w:fill="FFFFFF"/>
          <w:rtl/>
          <w:lang w:eastAsia="id-ID"/>
        </w:rPr>
        <w:t>٢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)</w:t>
      </w:r>
      <w:r>
        <w:rPr>
          <w:rFonts w:ascii="Traditional Arabic" w:hAnsi="Traditional Arabic" w:cs="Traditional Arabic" w:hint="cs"/>
          <w:b/>
          <w:bCs/>
          <w:sz w:val="28"/>
          <w:szCs w:val="28"/>
          <w:lang w:val="en-US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وَشَاهِدٍ وَمَشْهُوْدٍ</w:t>
      </w:r>
      <w:r>
        <w:rPr>
          <w:rStyle w:val="apple-converted-space"/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</w:rPr>
        <w:t> 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(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bdr w:val="none" w:sz="0" w:space="0" w:color="auto" w:frame="1"/>
          <w:shd w:val="clear" w:color="auto" w:fill="FFFFFF"/>
          <w:rtl/>
          <w:lang w:eastAsia="id-ID"/>
        </w:rPr>
        <w:t>٣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)</w:t>
      </w:r>
      <w:r>
        <w:rPr>
          <w:rFonts w:ascii="Traditional Arabic" w:hAnsi="Traditional Arabic" w:cs="Traditional Arabic" w:hint="cs"/>
          <w:b/>
          <w:bCs/>
          <w:sz w:val="28"/>
          <w:szCs w:val="28"/>
          <w:lang w:val="en-US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قُتِلَ أَصْحَابُ الأخْدُوْدِ</w:t>
      </w:r>
      <w:r>
        <w:rPr>
          <w:rStyle w:val="apple-converted-space"/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</w:rPr>
        <w:t> 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(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bdr w:val="none" w:sz="0" w:space="0" w:color="auto" w:frame="1"/>
          <w:shd w:val="clear" w:color="auto" w:fill="FFFFFF"/>
          <w:rtl/>
          <w:lang w:eastAsia="id-ID"/>
        </w:rPr>
        <w:t>٤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)</w:t>
      </w:r>
      <w:r>
        <w:rPr>
          <w:rFonts w:ascii="Traditional Arabic" w:hAnsi="Traditional Arabic" w:cs="Traditional Arabic" w:hint="cs"/>
          <w:b/>
          <w:bCs/>
          <w:sz w:val="28"/>
          <w:szCs w:val="28"/>
          <w:lang w:val="en-US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النَّارِ ذَاتِ الْوَقُوْدِ</w:t>
      </w:r>
      <w:r>
        <w:rPr>
          <w:rStyle w:val="apple-converted-space"/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</w:rPr>
        <w:t> 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(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bdr w:val="none" w:sz="0" w:space="0" w:color="auto" w:frame="1"/>
          <w:shd w:val="clear" w:color="auto" w:fill="FFFFFF"/>
          <w:rtl/>
          <w:lang w:eastAsia="id-ID"/>
        </w:rPr>
        <w:t>٥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)</w:t>
      </w:r>
      <w:r>
        <w:rPr>
          <w:rFonts w:ascii="Traditional Arabic" w:hAnsi="Traditional Arabic" w:cs="Traditional Arabic" w:hint="cs"/>
          <w:b/>
          <w:bCs/>
          <w:sz w:val="28"/>
          <w:szCs w:val="28"/>
          <w:lang w:val="en-US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إِذْ هُمْ عَلَيْهَا قُعُوْدٌ</w:t>
      </w:r>
      <w:r>
        <w:rPr>
          <w:rStyle w:val="apple-converted-space"/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</w:rPr>
        <w:t> 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(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bdr w:val="none" w:sz="0" w:space="0" w:color="auto" w:frame="1"/>
          <w:shd w:val="clear" w:color="auto" w:fill="FFFFFF"/>
          <w:rtl/>
          <w:lang w:eastAsia="id-ID"/>
        </w:rPr>
        <w:t>٦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)</w:t>
      </w:r>
      <w:r>
        <w:rPr>
          <w:rFonts w:ascii="Traditional Arabic" w:hAnsi="Traditional Arabic" w:cs="Traditional Arabic" w:hint="cs"/>
          <w:b/>
          <w:bCs/>
          <w:sz w:val="28"/>
          <w:szCs w:val="28"/>
          <w:lang w:val="en-US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وَهُمْ عَلَى مَا يَفْعَلُوْنَ بِالْمُؤْمِنِيْنَ شُهُوْدٌ</w:t>
      </w:r>
      <w:r>
        <w:rPr>
          <w:rStyle w:val="apple-converted-space"/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</w:rPr>
        <w:t> 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(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bdr w:val="none" w:sz="0" w:space="0" w:color="auto" w:frame="1"/>
          <w:shd w:val="clear" w:color="auto" w:fill="FFFFFF"/>
          <w:rtl/>
          <w:lang w:eastAsia="id-ID"/>
        </w:rPr>
        <w:t>٧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)</w:t>
      </w:r>
      <w:r>
        <w:rPr>
          <w:rFonts w:ascii="Traditional Arabic" w:hAnsi="Traditional Arabic" w:cs="Traditional Arabic" w:hint="cs"/>
          <w:b/>
          <w:bCs/>
          <w:sz w:val="28"/>
          <w:szCs w:val="28"/>
          <w:lang w:val="en-US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 xml:space="preserve">وَمَا نَقَمُوْا مِنْهُمْ </w:t>
      </w:r>
      <w:r>
        <w:rPr>
          <w:rFonts w:ascii="Traditional Arabic" w:hAnsi="Traditional Arabic" w:cs="Traditional Arabic" w:hint="cs"/>
          <w:b/>
          <w:bCs/>
          <w:sz w:val="28"/>
          <w:szCs w:val="28"/>
          <w:bdr w:val="none" w:sz="0" w:space="0" w:color="auto" w:frame="1"/>
          <w:shd w:val="clear" w:color="auto" w:fill="FFFFFF"/>
          <w:rtl/>
        </w:rPr>
        <w:t>إِلَّا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 xml:space="preserve"> أَنْ يُؤْمِنُوْا بِاللَّهِ الْعَزِيْزِ الْحَمِيْدِ</w:t>
      </w:r>
      <w:r>
        <w:rPr>
          <w:rStyle w:val="apple-converted-space"/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</w:rPr>
        <w:t> 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(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bdr w:val="none" w:sz="0" w:space="0" w:color="auto" w:frame="1"/>
          <w:shd w:val="clear" w:color="auto" w:fill="FFFFFF"/>
          <w:rtl/>
          <w:lang w:eastAsia="id-ID"/>
        </w:rPr>
        <w:t>٨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)</w:t>
      </w:r>
      <w:r>
        <w:rPr>
          <w:rFonts w:ascii="Traditional Arabic" w:hAnsi="Traditional Arabic" w:cs="Traditional Arabic" w:hint="cs"/>
          <w:b/>
          <w:bCs/>
          <w:sz w:val="28"/>
          <w:szCs w:val="28"/>
          <w:lang w:val="en-US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الَّذِي لَهُ مُلْكُ السَّمَاوَاتِ وَالأرْضِ وَاللَّهُ عَلَى كُلِّ شَيْءٍ شَهِيْدٌ</w:t>
      </w:r>
      <w:r>
        <w:rPr>
          <w:rStyle w:val="apple-converted-space"/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</w:rPr>
        <w:t> 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(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bdr w:val="none" w:sz="0" w:space="0" w:color="auto" w:frame="1"/>
          <w:shd w:val="clear" w:color="auto" w:fill="FFFFFF"/>
          <w:rtl/>
          <w:lang w:eastAsia="id-ID"/>
        </w:rPr>
        <w:t>٩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)</w:t>
      </w:r>
      <w:r>
        <w:rPr>
          <w:rFonts w:ascii="Traditional Arabic" w:hAnsi="Traditional Arabic" w:cs="Traditional Arabic" w:hint="cs"/>
          <w:b/>
          <w:bCs/>
          <w:sz w:val="28"/>
          <w:szCs w:val="28"/>
          <w:lang w:val="en-US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إِنَّ الَّذِيْنَ فَتَنُوْا الْمُؤْمِنِيْنَ وَالْمُؤْمِنَاتِ ثُمَّ لَمْ يَتُوْبُوْا فَلَهُمْ عَذَابُ جَهَنَّمَ وَلَهُمْ عَذَابُالْحَرِيْقِ</w:t>
      </w:r>
      <w:r>
        <w:rPr>
          <w:rStyle w:val="apple-converted-space"/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</w:rPr>
        <w:t> 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١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bdr w:val="none" w:sz="0" w:space="0" w:color="auto" w:frame="1"/>
          <w:shd w:val="clear" w:color="auto" w:fill="FFFFFF"/>
          <w:rtl/>
          <w:lang w:eastAsia="id-ID"/>
        </w:rPr>
        <w:t>٠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)</w:t>
      </w:r>
      <w:r>
        <w:rPr>
          <w:rFonts w:ascii="Traditional Arabic" w:hAnsi="Traditional Arabic" w:cs="Traditional Arabic" w:hint="cs"/>
          <w:b/>
          <w:bCs/>
          <w:sz w:val="28"/>
          <w:szCs w:val="28"/>
          <w:lang w:val="en-US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إِنَّ الَّذِيْنَ آمَنُوْا وَعَمِلُوْا الصَّالِحَاتِ لَهُمْ جَنَّاتٌ تَجْرِي مِنْ تَحْتِهَا الأنْهَارُ ذَلِكَ الْفَوْزُالْكَبِيْرُ</w:t>
      </w:r>
      <w:r>
        <w:rPr>
          <w:rStyle w:val="apple-converted-space"/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</w:rPr>
        <w:t> 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١١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)</w:t>
      </w:r>
      <w:r>
        <w:rPr>
          <w:rFonts w:ascii="Traditional Arabic" w:hAnsi="Traditional Arabic" w:cs="Traditional Arabic" w:hint="cs"/>
          <w:b/>
          <w:bCs/>
          <w:sz w:val="28"/>
          <w:szCs w:val="28"/>
          <w:lang w:val="en-US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إِنَّ بَطْشَ رَبِّكَ لَشَدِيْدٌ</w:t>
      </w:r>
      <w:r>
        <w:rPr>
          <w:rStyle w:val="apple-converted-space"/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</w:rPr>
        <w:t> 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١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bdr w:val="none" w:sz="0" w:space="0" w:color="auto" w:frame="1"/>
          <w:shd w:val="clear" w:color="auto" w:fill="FFFFFF"/>
          <w:rtl/>
          <w:lang w:eastAsia="id-ID"/>
        </w:rPr>
        <w:t>٢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)</w:t>
      </w:r>
      <w:r>
        <w:rPr>
          <w:rFonts w:ascii="Traditional Arabic" w:hAnsi="Traditional Arabic" w:cs="Traditional Arabic" w:hint="cs"/>
          <w:b/>
          <w:bCs/>
          <w:sz w:val="28"/>
          <w:szCs w:val="28"/>
          <w:lang w:val="en-US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إِنَّهُ هُوَ يُبْدِئُ وَيُعِيْدُ</w:t>
      </w:r>
      <w:r>
        <w:rPr>
          <w:rStyle w:val="apple-converted-space"/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</w:rPr>
        <w:t> 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١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bdr w:val="none" w:sz="0" w:space="0" w:color="auto" w:frame="1"/>
          <w:shd w:val="clear" w:color="auto" w:fill="FFFFFF"/>
          <w:rtl/>
          <w:lang w:eastAsia="id-ID"/>
        </w:rPr>
        <w:t>٣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)</w:t>
      </w:r>
      <w:r>
        <w:rPr>
          <w:rFonts w:ascii="Traditional Arabic" w:hAnsi="Traditional Arabic" w:cs="Traditional Arabic" w:hint="cs"/>
          <w:b/>
          <w:bCs/>
          <w:sz w:val="28"/>
          <w:szCs w:val="28"/>
          <w:lang w:val="en-US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وَهُوَ الْغَفُوْرُ الْوَدُوْدُ</w:t>
      </w:r>
      <w:r>
        <w:rPr>
          <w:rStyle w:val="apple-converted-space"/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</w:rPr>
        <w:t> 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١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bdr w:val="none" w:sz="0" w:space="0" w:color="auto" w:frame="1"/>
          <w:shd w:val="clear" w:color="auto" w:fill="FFFFFF"/>
          <w:rtl/>
          <w:lang w:eastAsia="id-ID"/>
        </w:rPr>
        <w:t>٤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)</w:t>
      </w:r>
      <w:r>
        <w:rPr>
          <w:rFonts w:ascii="Traditional Arabic" w:hAnsi="Traditional Arabic" w:cs="Traditional Arabic" w:hint="cs"/>
          <w:b/>
          <w:bCs/>
          <w:sz w:val="28"/>
          <w:szCs w:val="28"/>
          <w:lang w:val="en-US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ذُوْ الْعَرْشِ الْمَجِيْدُ</w:t>
      </w:r>
      <w:r>
        <w:rPr>
          <w:rStyle w:val="apple-converted-space"/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</w:rPr>
        <w:t> 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١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bdr w:val="none" w:sz="0" w:space="0" w:color="auto" w:frame="1"/>
          <w:shd w:val="clear" w:color="auto" w:fill="FFFFFF"/>
          <w:rtl/>
          <w:lang w:eastAsia="id-ID"/>
        </w:rPr>
        <w:t>٥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)</w:t>
      </w:r>
      <w:r>
        <w:rPr>
          <w:rFonts w:ascii="Traditional Arabic" w:hAnsi="Traditional Arabic" w:cs="Traditional Arabic" w:hint="cs"/>
          <w:b/>
          <w:bCs/>
          <w:sz w:val="28"/>
          <w:szCs w:val="28"/>
          <w:lang w:val="en-US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فَعَّالٌ لِمَا يُرِيْدُ</w:t>
      </w:r>
      <w:r>
        <w:rPr>
          <w:rStyle w:val="apple-converted-space"/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</w:rPr>
        <w:t> 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١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bdr w:val="none" w:sz="0" w:space="0" w:color="auto" w:frame="1"/>
          <w:shd w:val="clear" w:color="auto" w:fill="FFFFFF"/>
          <w:rtl/>
          <w:lang w:eastAsia="id-ID"/>
        </w:rPr>
        <w:t>٦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)</w:t>
      </w:r>
      <w:r>
        <w:rPr>
          <w:rFonts w:ascii="Traditional Arabic" w:hAnsi="Traditional Arabic" w:cs="Traditional Arabic" w:hint="cs"/>
          <w:b/>
          <w:bCs/>
          <w:sz w:val="28"/>
          <w:szCs w:val="28"/>
          <w:lang w:val="en-US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هَلْ أَتَاكَ حَدِيْثُ الْجُنُوْدِ</w:t>
      </w:r>
      <w:r>
        <w:rPr>
          <w:rStyle w:val="apple-converted-space"/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</w:rPr>
        <w:t> 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١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bdr w:val="none" w:sz="0" w:space="0" w:color="auto" w:frame="1"/>
          <w:shd w:val="clear" w:color="auto" w:fill="FFFFFF"/>
          <w:rtl/>
          <w:lang w:eastAsia="id-ID"/>
        </w:rPr>
        <w:t>٧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)</w:t>
      </w:r>
      <w:r>
        <w:rPr>
          <w:rFonts w:ascii="Traditional Arabic" w:hAnsi="Traditional Arabic" w:cs="Traditional Arabic" w:hint="cs"/>
          <w:b/>
          <w:bCs/>
          <w:sz w:val="28"/>
          <w:szCs w:val="28"/>
          <w:lang w:val="en-US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فِرْعَوْنَ وَثَمُوْدَ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١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bdr w:val="none" w:sz="0" w:space="0" w:color="auto" w:frame="1"/>
          <w:shd w:val="clear" w:color="auto" w:fill="FFFFFF"/>
          <w:rtl/>
          <w:lang w:eastAsia="id-ID"/>
        </w:rPr>
        <w:t>٨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)</w:t>
      </w:r>
      <w:r>
        <w:rPr>
          <w:rFonts w:ascii="Traditional Arabic" w:hAnsi="Traditional Arabic" w:cs="Traditional Arabic" w:hint="cs"/>
          <w:b/>
          <w:bCs/>
          <w:sz w:val="28"/>
          <w:szCs w:val="28"/>
          <w:lang w:val="en-US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بَلِ الَّذِيْنَ كَفَرُوْا فِي تَكْذِيْبٍ</w:t>
      </w:r>
      <w:r>
        <w:rPr>
          <w:rStyle w:val="apple-converted-space"/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</w:rPr>
        <w:t> 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١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bdr w:val="none" w:sz="0" w:space="0" w:color="auto" w:frame="1"/>
          <w:shd w:val="clear" w:color="auto" w:fill="FFFFFF"/>
          <w:rtl/>
          <w:lang w:eastAsia="id-ID"/>
        </w:rPr>
        <w:t>٩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)</w:t>
      </w:r>
      <w:r>
        <w:rPr>
          <w:rFonts w:ascii="Traditional Arabic" w:hAnsi="Traditional Arabic" w:cs="Traditional Arabic" w:hint="cs"/>
          <w:b/>
          <w:bCs/>
          <w:sz w:val="28"/>
          <w:szCs w:val="28"/>
          <w:lang w:val="en-US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وَاللَّهُ مِنْ وَرَائِهِمْ مُحِيْطٌ</w:t>
      </w:r>
      <w:r>
        <w:rPr>
          <w:rStyle w:val="apple-converted-space"/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</w:rPr>
        <w:t>  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(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bdr w:val="none" w:sz="0" w:space="0" w:color="auto" w:frame="1"/>
          <w:shd w:val="clear" w:color="auto" w:fill="FFFFFF"/>
          <w:rtl/>
          <w:lang w:eastAsia="id-ID"/>
        </w:rPr>
        <w:t>٢٠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)</w:t>
      </w:r>
      <w:r>
        <w:rPr>
          <w:rFonts w:ascii="Traditional Arabic" w:hAnsi="Traditional Arabic" w:cs="Traditional Arabic" w:hint="cs"/>
          <w:b/>
          <w:bCs/>
          <w:sz w:val="28"/>
          <w:szCs w:val="28"/>
          <w:lang w:val="en-US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بَلْ هُوَ قُرْآنٌ مَجِيْدٌ</w:t>
      </w:r>
      <w:r>
        <w:rPr>
          <w:rStyle w:val="apple-converted-space"/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</w:rPr>
        <w:t> 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(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bdr w:val="none" w:sz="0" w:space="0" w:color="auto" w:frame="1"/>
          <w:shd w:val="clear" w:color="auto" w:fill="FFFFFF"/>
          <w:rtl/>
          <w:lang w:eastAsia="id-ID"/>
        </w:rPr>
        <w:t>٢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١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/>
        </w:rPr>
        <w:t>)</w:t>
      </w:r>
      <w:r>
        <w:rPr>
          <w:rFonts w:ascii="Traditional Arabic" w:hAnsi="Traditional Arabic" w:cs="Traditional Arabic" w:hint="cs"/>
          <w:b/>
          <w:bCs/>
          <w:sz w:val="28"/>
          <w:szCs w:val="28"/>
          <w:lang w:val="en-US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فِي لَوْحٍ مَحْفُوْظٍ (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bdr w:val="none" w:sz="0" w:space="0" w:color="auto" w:frame="1"/>
          <w:shd w:val="clear" w:color="auto" w:fill="FFFFFF"/>
          <w:rtl/>
          <w:lang w:eastAsia="id-ID"/>
        </w:rPr>
        <w:t>٢٢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)</w:t>
      </w:r>
    </w:p>
    <w:p w:rsidR="00645C07" w:rsidRDefault="00645C07">
      <w:bookmarkStart w:id="0" w:name="_GoBack"/>
      <w:bookmarkEnd w:id="0"/>
    </w:p>
    <w:sectPr w:rsidR="00645C07" w:rsidSect="0082569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693"/>
    <w:rsid w:val="00625A67"/>
    <w:rsid w:val="00645C07"/>
    <w:rsid w:val="0082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693"/>
    <w:pPr>
      <w:spacing w:after="0" w:line="240" w:lineRule="auto"/>
      <w:jc w:val="center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256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693"/>
    <w:pPr>
      <w:spacing w:after="0" w:line="240" w:lineRule="auto"/>
      <w:jc w:val="center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25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2020-06-22T09:14:00Z</dcterms:created>
  <dcterms:modified xsi:type="dcterms:W3CDTF">2020-06-22T09:14:00Z</dcterms:modified>
</cp:coreProperties>
</file>