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F7" w:rsidRPr="00D97B99" w:rsidRDefault="009634F7" w:rsidP="009634F7">
      <w:pPr>
        <w:bidi/>
        <w:spacing w:line="10" w:lineRule="atLeast"/>
        <w:jc w:val="center"/>
        <w:rPr>
          <w:rFonts w:ascii="Traditional Arabic" w:hAnsi="Traditional Arabic" w:cs="Traditional Arabic"/>
          <w:b/>
          <w:bCs/>
          <w:sz w:val="4"/>
          <w:szCs w:val="4"/>
          <w:rtl/>
        </w:rPr>
      </w:pPr>
    </w:p>
    <w:p w:rsidR="009634F7" w:rsidRPr="00D97B99" w:rsidRDefault="009634F7" w:rsidP="009634F7">
      <w:pPr>
        <w:bidi/>
        <w:spacing w:line="10" w:lineRule="atLeast"/>
        <w:jc w:val="center"/>
        <w:rPr>
          <w:rFonts w:ascii="Traditional Arabic" w:hAnsi="Traditional Arabic" w:cs="Traditional Arabic"/>
          <w:b/>
          <w:bCs/>
          <w:sz w:val="22"/>
          <w:szCs w:val="22"/>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37465</wp:posOffset>
            </wp:positionV>
            <wp:extent cx="2318385" cy="877570"/>
            <wp:effectExtent l="0" t="0" r="5715"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8385" cy="877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34F7" w:rsidRPr="00D97B99" w:rsidRDefault="009634F7" w:rsidP="009634F7">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صَلاَةُ سُنَّةِ تَوْبَةٍ </w:t>
      </w:r>
    </w:p>
    <w:p w:rsidR="009634F7" w:rsidRPr="00D97B99" w:rsidRDefault="009634F7" w:rsidP="009634F7">
      <w:pPr>
        <w:bidi/>
        <w:spacing w:line="10" w:lineRule="atLeast"/>
        <w:jc w:val="center"/>
        <w:rPr>
          <w:rFonts w:ascii="Traditional Arabic" w:hAnsi="Traditional Arabic" w:cs="Traditional Arabic"/>
          <w:b/>
          <w:bCs/>
          <w:sz w:val="22"/>
          <w:szCs w:val="22"/>
          <w:rtl/>
        </w:rPr>
      </w:pPr>
    </w:p>
    <w:p w:rsidR="009634F7" w:rsidRPr="00D97B99" w:rsidRDefault="009634F7" w:rsidP="009634F7">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أُصَلِّى سُنَّةَ التَّوْبَةِ رَكْعَتَيْنِ لِلَّهِ تَعَالَى. تِيَافْ-تِيَافْ رَكَعَتْ سَتَلَه فَاتِحَةْ مَمْباَجَا : وَالَّذِيْنَ اِذَا فَعَلُوْا فَاخِشَةً اَوْ ظَلَمُوْا اَنْفُسَهُمْ ذَكَرُوا اللهَ فَاسْتَغْفَرُوْا لِذُنُوْبِهِمْ وَ مَنْ يَغْفِرُ الذُّنُوْبَ إِلاَّ اللهُ وَ لَمْ يُصِرُّ</w:t>
      </w:r>
      <w:bookmarkStart w:id="0" w:name="_GoBack"/>
      <w:bookmarkEnd w:id="0"/>
      <w:r w:rsidRPr="00D97B99">
        <w:rPr>
          <w:rFonts w:ascii="Traditional Arabic" w:hAnsi="Traditional Arabic" w:cs="Traditional Arabic"/>
          <w:b/>
          <w:bCs/>
          <w:sz w:val="56"/>
          <w:szCs w:val="56"/>
          <w:rtl/>
        </w:rPr>
        <w:t xml:space="preserve">وا عَلَى مَا فَعَلُوْهُ وَ هُمْ يَعْلَمُوْنَ. </w:t>
      </w:r>
    </w:p>
    <w:p w:rsidR="00645C07" w:rsidRDefault="009634F7" w:rsidP="009634F7">
      <w:r w:rsidRPr="00D97B99">
        <w:rPr>
          <w:rFonts w:ascii="Traditional Arabic" w:hAnsi="Traditional Arabic" w:cs="Traditional Arabic"/>
          <w:b/>
          <w:bCs/>
          <w:sz w:val="56"/>
          <w:szCs w:val="56"/>
          <w:rtl/>
        </w:rPr>
        <w:t>ثُمَّ الدُّعاَء : اَللَّهُمَّ  اِنَّ مَغْفِرَتَكَ اَرْجَى مِنْ عَمَلِى وَ اَنَّ رَحْمَتَكَ اَوْسَعُ مِنْ ذَنْبِى. اَللَّهُمَّ  اِنْ لَمْ اَكُنْ اَهْلاً اَنْ اَبْلُغَ رَحْمَتَكَ فَاَنْتَ بِرَحْمَتِكَ اَهْلٌ اَنْ تُبَلِّغَنِى فَاِنَّهاَ وَسِعَتْ كُلَّ شَيْئٍ يَا أَرْحَمَ  الرَّاحِمِيْنَ. اِلَهِى عَبْدُكَ الْجَانِى أَتاَكَ مُقِرًّا بِالذُّنُوْبِ وَقَدْ دَعَاكَ فَاِنْ تَغْفِرْ فَاَنْتَ لِذَاكَ اَهْلٌ وَ اِنْ تَطْرِدْ فَمَنْ يَرْحَمْ سِوَاكَ.</w:t>
      </w:r>
    </w:p>
    <w:sectPr w:rsidR="00645C07" w:rsidSect="009634F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4F7"/>
    <w:rsid w:val="00625A67"/>
    <w:rsid w:val="00645C07"/>
    <w:rsid w:val="0096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4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4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2020-06-23T12:22:00Z</dcterms:created>
  <dcterms:modified xsi:type="dcterms:W3CDTF">2020-06-23T12:22:00Z</dcterms:modified>
</cp:coreProperties>
</file>