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0782" w14:textId="32E58A54" w:rsidR="008D7728" w:rsidRDefault="00F55B41" w:rsidP="00F55B41">
      <w:pPr>
        <w:jc w:val="center"/>
        <w:rPr>
          <w:b/>
          <w:bCs/>
        </w:rPr>
      </w:pPr>
      <w:r w:rsidRPr="00F55B41">
        <w:rPr>
          <w:b/>
          <w:bCs/>
        </w:rPr>
        <w:t>BAB III</w:t>
      </w:r>
    </w:p>
    <w:p w14:paraId="2AF88984" w14:textId="5BACAB82" w:rsidR="00F55B41" w:rsidRDefault="00F55B41" w:rsidP="00F55B41">
      <w:pPr>
        <w:jc w:val="center"/>
        <w:rPr>
          <w:b/>
          <w:bCs/>
        </w:rPr>
      </w:pPr>
      <w:r>
        <w:rPr>
          <w:b/>
          <w:bCs/>
        </w:rPr>
        <w:t>PENUTUP</w:t>
      </w:r>
    </w:p>
    <w:p w14:paraId="0A3C9304" w14:textId="50E0AC6F" w:rsidR="00F55B41" w:rsidRDefault="00F55B41" w:rsidP="00F55B41">
      <w:pPr>
        <w:jc w:val="center"/>
        <w:rPr>
          <w:b/>
          <w:bCs/>
        </w:rPr>
      </w:pPr>
    </w:p>
    <w:p w14:paraId="56441010" w14:textId="4E8629A5" w:rsidR="00F55B41" w:rsidRPr="00ED6739" w:rsidRDefault="00F55B41" w:rsidP="00F55B41">
      <w:pPr>
        <w:pStyle w:val="ListParagraph"/>
        <w:numPr>
          <w:ilvl w:val="0"/>
          <w:numId w:val="2"/>
        </w:numPr>
        <w:rPr>
          <w:b/>
          <w:bCs/>
        </w:rPr>
      </w:pPr>
      <w:r w:rsidRPr="00ED6739">
        <w:rPr>
          <w:b/>
          <w:bCs/>
        </w:rPr>
        <w:t xml:space="preserve">Kesimpulan </w:t>
      </w:r>
    </w:p>
    <w:p w14:paraId="0BF873D7" w14:textId="58AE77EB" w:rsidR="00F55B41" w:rsidRDefault="00F55B41" w:rsidP="00F55B41">
      <w:pPr>
        <w:pStyle w:val="ListParagraph"/>
      </w:pPr>
      <w:r>
        <w:t xml:space="preserve">     Masyarakat </w:t>
      </w:r>
      <w:proofErr w:type="spellStart"/>
      <w:proofErr w:type="gramStart"/>
      <w:r>
        <w:t>madani</w:t>
      </w:r>
      <w:proofErr w:type="spellEnd"/>
      <w:r>
        <w:t xml:space="preserve">  </w:t>
      </w:r>
      <w:proofErr w:type="spellStart"/>
      <w:r>
        <w:t>dipahami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kemandirian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madani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“area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>”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keagamaan</w:t>
      </w:r>
      <w:proofErr w:type="spellEnd"/>
      <w:r>
        <w:t xml:space="preserve">, dan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wartawan</w:t>
      </w:r>
      <w:proofErr w:type="spellEnd"/>
      <w:r>
        <w:t xml:space="preserve">,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  dan </w:t>
      </w:r>
      <w:proofErr w:type="spellStart"/>
      <w:r>
        <w:t>usahawan</w:t>
      </w:r>
      <w:proofErr w:type="spellEnd"/>
      <w:r>
        <w:t xml:space="preserve">)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</w:t>
      </w:r>
      <w:proofErr w:type="spellStart"/>
      <w:r w:rsidR="00B466D9">
        <w:t>diri</w:t>
      </w:r>
      <w:proofErr w:type="spellEnd"/>
      <w:r w:rsidR="00B466D9">
        <w:t xml:space="preserve"> </w:t>
      </w:r>
      <w:proofErr w:type="spellStart"/>
      <w:r w:rsidR="00B466D9">
        <w:t>mereka</w:t>
      </w:r>
      <w:proofErr w:type="spellEnd"/>
      <w:r w:rsidR="00B466D9">
        <w:t xml:space="preserve"> </w:t>
      </w:r>
      <w:proofErr w:type="spellStart"/>
      <w:r w:rsidR="00B466D9">
        <w:t>sendiri</w:t>
      </w:r>
      <w:proofErr w:type="spellEnd"/>
      <w:r w:rsidR="00B466D9">
        <w:t xml:space="preserve"> dan </w:t>
      </w:r>
      <w:proofErr w:type="spellStart"/>
      <w:r w:rsidR="00B466D9">
        <w:t>memajukan</w:t>
      </w:r>
      <w:proofErr w:type="spellEnd"/>
      <w:r w:rsidR="00B466D9">
        <w:t xml:space="preserve"> </w:t>
      </w:r>
      <w:proofErr w:type="spellStart"/>
      <w:r w:rsidR="00B466D9">
        <w:t>berbagai</w:t>
      </w:r>
      <w:proofErr w:type="spellEnd"/>
      <w:r w:rsidR="00B466D9">
        <w:t xml:space="preserve"> </w:t>
      </w:r>
      <w:proofErr w:type="spellStart"/>
      <w:r w:rsidR="00B466D9">
        <w:t>kepentingan</w:t>
      </w:r>
      <w:proofErr w:type="spellEnd"/>
      <w:r w:rsidR="00B466D9">
        <w:t xml:space="preserve"> </w:t>
      </w:r>
      <w:proofErr w:type="spellStart"/>
      <w:r w:rsidR="00B466D9">
        <w:t>mereka</w:t>
      </w:r>
      <w:proofErr w:type="spellEnd"/>
      <w:r w:rsidR="00B466D9">
        <w:t>.</w:t>
      </w:r>
    </w:p>
    <w:p w14:paraId="383B47A4" w14:textId="43627002" w:rsidR="00B466D9" w:rsidRDefault="00B466D9" w:rsidP="00F55B41">
      <w:pPr>
        <w:pStyle w:val="ListParagraph"/>
      </w:pPr>
      <w:r>
        <w:t xml:space="preserve">    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madani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–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universal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madani</w:t>
      </w:r>
      <w:proofErr w:type="spellEnd"/>
      <w:r>
        <w:t xml:space="preserve">.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public yang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demokratisasi</w:t>
      </w:r>
      <w:proofErr w:type="spellEnd"/>
      <w:r>
        <w:t xml:space="preserve">, </w:t>
      </w:r>
      <w:proofErr w:type="spellStart"/>
      <w:r>
        <w:t>toleransi</w:t>
      </w:r>
      <w:proofErr w:type="spellEnd"/>
      <w:r>
        <w:t xml:space="preserve">, </w:t>
      </w:r>
      <w:proofErr w:type="spellStart"/>
      <w:r>
        <w:t>pluralisme</w:t>
      </w:r>
      <w:proofErr w:type="spellEnd"/>
      <w:r>
        <w:t xml:space="preserve">, </w:t>
      </w:r>
      <w:proofErr w:type="spellStart"/>
      <w:r>
        <w:t>keadilan</w:t>
      </w:r>
      <w:proofErr w:type="spellEnd"/>
      <w:r>
        <w:t xml:space="preserve"> social, </w:t>
      </w:r>
      <w:proofErr w:type="spellStart"/>
      <w:r>
        <w:t>partisipasi</w:t>
      </w:r>
      <w:proofErr w:type="spellEnd"/>
      <w:r>
        <w:t xml:space="preserve"> social, dan </w:t>
      </w:r>
      <w:proofErr w:type="spellStart"/>
      <w:r>
        <w:t>supremasi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Masyarakat </w:t>
      </w:r>
      <w:proofErr w:type="spellStart"/>
      <w:r>
        <w:t>madani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pilar – pilar </w:t>
      </w:r>
      <w:proofErr w:type="spellStart"/>
      <w:r>
        <w:t>penegak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mengkritisi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–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penguasa</w:t>
      </w:r>
      <w:proofErr w:type="spellEnd"/>
      <w:r>
        <w:t xml:space="preserve"> yang </w:t>
      </w:r>
      <w:proofErr w:type="spellStart"/>
      <w:r>
        <w:t>diskriminatif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memperjuangkan</w:t>
      </w:r>
      <w:proofErr w:type="spellEnd"/>
      <w:r>
        <w:t xml:space="preserve"> </w:t>
      </w:r>
      <w:proofErr w:type="spellStart"/>
      <w:r>
        <w:t>aspirasi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tertindas</w:t>
      </w:r>
      <w:proofErr w:type="spellEnd"/>
      <w:r>
        <w:t>.</w:t>
      </w:r>
    </w:p>
    <w:p w14:paraId="326FC376" w14:textId="6D716699" w:rsidR="00B466D9" w:rsidRPr="00F55B41" w:rsidRDefault="00B466D9" w:rsidP="00F55B41">
      <w:pPr>
        <w:pStyle w:val="ListParagraph"/>
      </w:pPr>
      <w:r>
        <w:t xml:space="preserve">    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madani</w:t>
      </w:r>
      <w:proofErr w:type="spellEnd"/>
      <w:r>
        <w:t xml:space="preserve"> di Indonesia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D6739">
        <w:t>kasus</w:t>
      </w:r>
      <w:proofErr w:type="spellEnd"/>
      <w:r w:rsidR="00ED6739">
        <w:t xml:space="preserve"> – </w:t>
      </w:r>
      <w:proofErr w:type="spellStart"/>
      <w:r w:rsidR="00ED6739">
        <w:t>kasus</w:t>
      </w:r>
      <w:proofErr w:type="spellEnd"/>
      <w:r w:rsidR="00ED6739">
        <w:t xml:space="preserve"> </w:t>
      </w:r>
      <w:proofErr w:type="spellStart"/>
      <w:r w:rsidR="00ED6739">
        <w:t>pelanggaran</w:t>
      </w:r>
      <w:proofErr w:type="spellEnd"/>
      <w:r w:rsidR="00ED6739">
        <w:t xml:space="preserve"> HAM dan </w:t>
      </w:r>
      <w:proofErr w:type="spellStart"/>
      <w:r w:rsidR="00ED6739">
        <w:t>pengekangan</w:t>
      </w:r>
      <w:proofErr w:type="spellEnd"/>
      <w:r w:rsidR="00ED6739">
        <w:t xml:space="preserve"> </w:t>
      </w:r>
      <w:proofErr w:type="spellStart"/>
      <w:r w:rsidR="00ED6739">
        <w:t>kebebasan</w:t>
      </w:r>
      <w:proofErr w:type="spellEnd"/>
      <w:r w:rsidR="00ED6739">
        <w:t xml:space="preserve"> </w:t>
      </w:r>
      <w:proofErr w:type="spellStart"/>
      <w:r w:rsidR="00ED6739">
        <w:t>berpendapat</w:t>
      </w:r>
      <w:proofErr w:type="spellEnd"/>
      <w:r w:rsidR="00ED6739">
        <w:t xml:space="preserve">, </w:t>
      </w:r>
      <w:proofErr w:type="spellStart"/>
      <w:r w:rsidR="00ED6739">
        <w:t>berserikat</w:t>
      </w:r>
      <w:proofErr w:type="spellEnd"/>
      <w:r w:rsidR="00ED6739">
        <w:t xml:space="preserve">, dan </w:t>
      </w:r>
      <w:proofErr w:type="spellStart"/>
      <w:r w:rsidR="00ED6739">
        <w:t>kebebasan</w:t>
      </w:r>
      <w:proofErr w:type="spellEnd"/>
      <w:r w:rsidR="00ED6739">
        <w:t xml:space="preserve"> </w:t>
      </w:r>
      <w:proofErr w:type="spellStart"/>
      <w:r w:rsidR="00ED6739">
        <w:t>untuk</w:t>
      </w:r>
      <w:proofErr w:type="spellEnd"/>
      <w:r w:rsidR="00ED6739">
        <w:t xml:space="preserve"> </w:t>
      </w:r>
      <w:proofErr w:type="spellStart"/>
      <w:r w:rsidR="00ED6739">
        <w:t>mengeluarkan</w:t>
      </w:r>
      <w:proofErr w:type="spellEnd"/>
      <w:r w:rsidR="00ED6739">
        <w:t xml:space="preserve"> </w:t>
      </w:r>
      <w:proofErr w:type="spellStart"/>
      <w:r w:rsidR="00ED6739">
        <w:t>pendapat</w:t>
      </w:r>
      <w:proofErr w:type="spellEnd"/>
      <w:r w:rsidR="00ED6739">
        <w:t xml:space="preserve"> </w:t>
      </w:r>
      <w:proofErr w:type="spellStart"/>
      <w:r w:rsidR="00ED6739">
        <w:t>dimuka</w:t>
      </w:r>
      <w:proofErr w:type="spellEnd"/>
      <w:r w:rsidR="00ED6739">
        <w:t xml:space="preserve"> </w:t>
      </w:r>
      <w:proofErr w:type="spellStart"/>
      <w:r w:rsidR="00ED6739">
        <w:t>umum</w:t>
      </w:r>
      <w:proofErr w:type="spellEnd"/>
      <w:r w:rsidR="00ED6739">
        <w:t xml:space="preserve"> </w:t>
      </w:r>
      <w:proofErr w:type="spellStart"/>
      <w:r w:rsidR="00ED6739">
        <w:t>kemudian</w:t>
      </w:r>
      <w:proofErr w:type="spellEnd"/>
      <w:r w:rsidR="00ED6739">
        <w:t xml:space="preserve"> </w:t>
      </w:r>
      <w:proofErr w:type="spellStart"/>
      <w:r w:rsidR="00ED6739">
        <w:t>dilanjutkan</w:t>
      </w:r>
      <w:proofErr w:type="spellEnd"/>
      <w:r w:rsidR="00ED6739">
        <w:t xml:space="preserve"> </w:t>
      </w:r>
      <w:proofErr w:type="spellStart"/>
      <w:r w:rsidR="00ED6739">
        <w:t>dengan</w:t>
      </w:r>
      <w:proofErr w:type="spellEnd"/>
      <w:r w:rsidR="00ED6739">
        <w:t xml:space="preserve"> </w:t>
      </w:r>
      <w:proofErr w:type="spellStart"/>
      <w:r w:rsidR="00ED6739">
        <w:t>munculnya</w:t>
      </w:r>
      <w:proofErr w:type="spellEnd"/>
      <w:r w:rsidR="00ED6739">
        <w:t xml:space="preserve"> </w:t>
      </w:r>
      <w:proofErr w:type="spellStart"/>
      <w:r w:rsidR="00ED6739">
        <w:t>berbagai</w:t>
      </w:r>
      <w:proofErr w:type="spellEnd"/>
      <w:r w:rsidR="00ED6739">
        <w:t xml:space="preserve"> </w:t>
      </w:r>
      <w:proofErr w:type="spellStart"/>
      <w:r w:rsidR="00ED6739">
        <w:t>lembaga</w:t>
      </w:r>
      <w:proofErr w:type="spellEnd"/>
      <w:r w:rsidR="00ED6739">
        <w:t xml:space="preserve"> – </w:t>
      </w:r>
      <w:proofErr w:type="spellStart"/>
      <w:r w:rsidR="00ED6739">
        <w:t>lembaga</w:t>
      </w:r>
      <w:proofErr w:type="spellEnd"/>
      <w:r w:rsidR="00ED6739">
        <w:t xml:space="preserve"> non </w:t>
      </w:r>
      <w:proofErr w:type="spellStart"/>
      <w:r w:rsidR="00ED6739">
        <w:t>pemerintah</w:t>
      </w:r>
      <w:proofErr w:type="spellEnd"/>
      <w:r w:rsidR="00ED6739">
        <w:t xml:space="preserve"> </w:t>
      </w:r>
      <w:proofErr w:type="spellStart"/>
      <w:r w:rsidR="00ED6739">
        <w:t>mempunyai</w:t>
      </w:r>
      <w:proofErr w:type="spellEnd"/>
      <w:r w:rsidR="00ED6739">
        <w:t xml:space="preserve"> </w:t>
      </w:r>
      <w:proofErr w:type="spellStart"/>
      <w:r w:rsidR="00ED6739">
        <w:t>kekuatan</w:t>
      </w:r>
      <w:proofErr w:type="spellEnd"/>
      <w:r w:rsidR="00ED6739">
        <w:t xml:space="preserve"> dan </w:t>
      </w:r>
      <w:proofErr w:type="spellStart"/>
      <w:r w:rsidR="00ED6739">
        <w:t>bagian</w:t>
      </w:r>
      <w:proofErr w:type="spellEnd"/>
      <w:r w:rsidR="00ED6739">
        <w:t xml:space="preserve"> </w:t>
      </w:r>
      <w:proofErr w:type="spellStart"/>
      <w:r w:rsidR="00ED6739">
        <w:t>dari</w:t>
      </w:r>
      <w:proofErr w:type="spellEnd"/>
      <w:r w:rsidR="00ED6739">
        <w:t xml:space="preserve"> </w:t>
      </w:r>
      <w:proofErr w:type="spellStart"/>
      <w:r w:rsidR="00ED6739">
        <w:t>sosial</w:t>
      </w:r>
      <w:proofErr w:type="spellEnd"/>
      <w:r w:rsidR="00ED6739">
        <w:t xml:space="preserve"> control.</w:t>
      </w:r>
    </w:p>
    <w:sectPr w:rsidR="00B466D9" w:rsidRPr="00F5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2527"/>
    <w:multiLevelType w:val="hybridMultilevel"/>
    <w:tmpl w:val="054A5292"/>
    <w:lvl w:ilvl="0" w:tplc="6E6ED5D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04089"/>
    <w:multiLevelType w:val="hybridMultilevel"/>
    <w:tmpl w:val="D0D2A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326440">
    <w:abstractNumId w:val="1"/>
  </w:num>
  <w:num w:numId="2" w16cid:durableId="175161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41"/>
    <w:rsid w:val="008D7728"/>
    <w:rsid w:val="00B466D9"/>
    <w:rsid w:val="00ED6739"/>
    <w:rsid w:val="00F5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10C9"/>
  <w15:chartTrackingRefBased/>
  <w15:docId w15:val="{02D98D3D-8AAD-47CE-8DA5-62452356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1</cp:revision>
  <dcterms:created xsi:type="dcterms:W3CDTF">2022-10-09T23:33:00Z</dcterms:created>
  <dcterms:modified xsi:type="dcterms:W3CDTF">2022-10-10T00:00:00Z</dcterms:modified>
</cp:coreProperties>
</file>