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41ED" w:rsidRPr="0073022E" w:rsidRDefault="007F41ED" w:rsidP="007F41ED">
      <w:pPr>
        <w:pStyle w:val="NormalWeb"/>
        <w:shd w:val="clear" w:color="auto" w:fill="FFFFFF"/>
        <w:spacing w:before="120" w:beforeAutospacing="0" w:after="120" w:afterAutospacing="0" w:line="360" w:lineRule="auto"/>
        <w:rPr>
          <w:rFonts w:ascii="Arial" w:hAnsi="Arial" w:cs="Arial"/>
          <w:b/>
          <w:color w:val="202122"/>
          <w:sz w:val="44"/>
          <w:szCs w:val="44"/>
          <w:u w:val="single"/>
        </w:rPr>
      </w:pPr>
      <w:r>
        <w:rPr>
          <w:rFonts w:ascii="Arial" w:hAnsi="Arial" w:cs="Arial"/>
          <w:b/>
          <w:bCs/>
          <w:color w:val="000000"/>
          <w:sz w:val="44"/>
          <w:szCs w:val="44"/>
          <w:u w:val="single"/>
        </w:rPr>
        <w:t>MARBLE MONSTER</w:t>
      </w:r>
    </w:p>
    <w:tbl>
      <w:tblPr>
        <w:tblpPr w:leftFromText="180" w:rightFromText="180" w:vertAnchor="page" w:horzAnchor="page" w:tblpX="8476" w:tblpY="1156"/>
        <w:tblW w:w="3218" w:type="dxa"/>
        <w:tblCellSpacing w:w="15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</w:tblPr>
      <w:tblGrid>
        <w:gridCol w:w="1080"/>
        <w:gridCol w:w="2138"/>
      </w:tblGrid>
      <w:tr w:rsidR="007F41ED" w:rsidRPr="0073022E" w:rsidTr="007F41ED">
        <w:trPr>
          <w:tblCellSpacing w:w="15" w:type="dxa"/>
        </w:trPr>
        <w:tc>
          <w:tcPr>
            <w:tcW w:w="3158" w:type="dxa"/>
            <w:gridSpan w:val="2"/>
            <w:shd w:val="clear" w:color="auto" w:fill="EBEBD2"/>
            <w:hideMark/>
          </w:tcPr>
          <w:p w:rsidR="007F41ED" w:rsidRPr="0073022E" w:rsidRDefault="007F41ED" w:rsidP="007F41ED">
            <w:pPr>
              <w:spacing w:before="120" w:after="120" w:line="360" w:lineRule="atLeast"/>
              <w:ind w:left="720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</w:pPr>
            <w:bookmarkStart w:id="0" w:name="_GoBack" w:colFirst="0" w:colLast="0"/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>Marble M</w:t>
            </w:r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>onster</w:t>
            </w:r>
          </w:p>
        </w:tc>
      </w:tr>
      <w:tr w:rsidR="007F41ED" w:rsidRPr="0073022E" w:rsidTr="007F41ED">
        <w:trPr>
          <w:tblCellSpacing w:w="15" w:type="dxa"/>
        </w:trPr>
        <w:tc>
          <w:tcPr>
            <w:tcW w:w="3158" w:type="dxa"/>
            <w:gridSpan w:val="2"/>
            <w:shd w:val="clear" w:color="auto" w:fill="F8F9FA"/>
            <w:hideMark/>
          </w:tcPr>
          <w:p w:rsidR="007F41ED" w:rsidRDefault="007F41ED" w:rsidP="007F41ED">
            <w:pPr>
              <w:spacing w:before="120" w:after="120" w:line="360" w:lineRule="atLeast"/>
              <w:jc w:val="center"/>
              <w:rPr>
                <w:rFonts w:ascii="Arial" w:eastAsia="Times New Roman" w:hAnsi="Arial" w:cs="Arial"/>
                <w:noProof/>
                <w:color w:val="0B0080"/>
                <w:sz w:val="21"/>
                <w:szCs w:val="21"/>
              </w:rPr>
            </w:pPr>
          </w:p>
          <w:p w:rsidR="007F41ED" w:rsidRPr="0073022E" w:rsidRDefault="007F41ED" w:rsidP="007F41ED">
            <w:pPr>
              <w:spacing w:before="120" w:after="120" w:line="360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3022E">
              <w:rPr>
                <w:rFonts w:ascii="Arial" w:eastAsia="Times New Roman" w:hAnsi="Arial" w:cs="Arial"/>
                <w:noProof/>
                <w:color w:val="0B0080"/>
                <w:sz w:val="21"/>
                <w:szCs w:val="21"/>
              </w:rPr>
              <w:drawing>
                <wp:inline distT="0" distB="0" distL="0" distR="0" wp14:anchorId="4FF73EF9" wp14:editId="5B37B072">
                  <wp:extent cx="1247775" cy="1342814"/>
                  <wp:effectExtent l="0" t="0" r="0" b="0"/>
                  <wp:docPr id="3" name="Picture 3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M Orange M Sarawut.jpg">
                            <a:hlinkClick r:id="rId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5537" cy="13511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41ED" w:rsidRPr="0073022E" w:rsidTr="007F41ED">
        <w:trPr>
          <w:tblCellSpacing w:w="15" w:type="dxa"/>
        </w:trPr>
        <w:tc>
          <w:tcPr>
            <w:tcW w:w="3158" w:type="dxa"/>
            <w:gridSpan w:val="2"/>
            <w:shd w:val="clear" w:color="auto" w:fill="EBEBD2"/>
            <w:hideMark/>
          </w:tcPr>
          <w:p w:rsidR="007F41ED" w:rsidRPr="0073022E" w:rsidRDefault="007F41ED" w:rsidP="007F41ED">
            <w:pPr>
              <w:spacing w:before="120" w:after="120" w:line="360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</w:pPr>
            <w:hyperlink r:id="rId6" w:tooltip="Taxonomy (biology)" w:history="1">
              <w:r w:rsidRPr="0073022E">
                <w:rPr>
                  <w:rFonts w:ascii="Arial" w:eastAsia="Times New Roman" w:hAnsi="Arial" w:cs="Arial"/>
                  <w:b/>
                  <w:bCs/>
                  <w:color w:val="0B0080"/>
                  <w:sz w:val="21"/>
                  <w:szCs w:val="21"/>
                  <w:u w:val="single"/>
                </w:rPr>
                <w:t>Scientific classification</w:t>
              </w:r>
            </w:hyperlink>
            <w:r w:rsidRPr="0073022E">
              <w:rPr>
                <w:rFonts w:ascii="Arial" w:eastAsia="Times New Roman" w:hAnsi="Arial" w:cs="Arial"/>
                <w:b/>
                <w:bCs/>
                <w:noProof/>
                <w:color w:val="0B0080"/>
                <w:sz w:val="15"/>
                <w:szCs w:val="15"/>
              </w:rPr>
              <w:drawing>
                <wp:inline distT="0" distB="0" distL="0" distR="0" wp14:anchorId="0278E507" wp14:editId="72F6E853">
                  <wp:extent cx="152400" cy="152400"/>
                  <wp:effectExtent l="0" t="0" r="0" b="0"/>
                  <wp:docPr id="1" name="Picture 1" descr="edit">
                    <a:hlinkClick xmlns:a="http://schemas.openxmlformats.org/drawingml/2006/main" r:id="rId7" tooltip="&quot;edit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edit">
                            <a:hlinkClick r:id="rId7" tooltip="&quot;edit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41ED" w:rsidRPr="0073022E" w:rsidTr="007F41ED">
        <w:trPr>
          <w:tblCellSpacing w:w="15" w:type="dxa"/>
        </w:trPr>
        <w:tc>
          <w:tcPr>
            <w:tcW w:w="1035" w:type="dxa"/>
            <w:shd w:val="clear" w:color="auto" w:fill="F8F9FA"/>
            <w:hideMark/>
          </w:tcPr>
          <w:p w:rsidR="007F41ED" w:rsidRPr="0073022E" w:rsidRDefault="007F41ED" w:rsidP="007F41ED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3022E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Kingdom:</w:t>
            </w:r>
          </w:p>
        </w:tc>
        <w:tc>
          <w:tcPr>
            <w:tcW w:w="0" w:type="auto"/>
            <w:shd w:val="clear" w:color="auto" w:fill="F8F9FA"/>
            <w:hideMark/>
          </w:tcPr>
          <w:p w:rsidR="007F41ED" w:rsidRPr="0073022E" w:rsidRDefault="007F41ED" w:rsidP="007F41ED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9" w:tooltip="Animal" w:history="1">
              <w:r w:rsidRPr="0073022E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</w:rPr>
                <w:t>Animalia</w:t>
              </w:r>
            </w:hyperlink>
          </w:p>
        </w:tc>
      </w:tr>
      <w:tr w:rsidR="007F41ED" w:rsidRPr="0073022E" w:rsidTr="007F41ED">
        <w:trPr>
          <w:tblCellSpacing w:w="15" w:type="dxa"/>
        </w:trPr>
        <w:tc>
          <w:tcPr>
            <w:tcW w:w="1035" w:type="dxa"/>
            <w:shd w:val="clear" w:color="auto" w:fill="F8F9FA"/>
            <w:hideMark/>
          </w:tcPr>
          <w:p w:rsidR="007F41ED" w:rsidRPr="0073022E" w:rsidRDefault="007F41ED" w:rsidP="007F41ED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3022E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Phylum:</w:t>
            </w:r>
          </w:p>
        </w:tc>
        <w:tc>
          <w:tcPr>
            <w:tcW w:w="0" w:type="auto"/>
            <w:shd w:val="clear" w:color="auto" w:fill="F8F9FA"/>
            <w:hideMark/>
          </w:tcPr>
          <w:p w:rsidR="007F41ED" w:rsidRPr="0073022E" w:rsidRDefault="007F41ED" w:rsidP="007F41ED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10" w:tooltip="Chordate" w:history="1">
              <w:r w:rsidRPr="0073022E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</w:rPr>
                <w:t>Chordata</w:t>
              </w:r>
            </w:hyperlink>
          </w:p>
        </w:tc>
      </w:tr>
      <w:tr w:rsidR="007F41ED" w:rsidRPr="0073022E" w:rsidTr="007F41ED">
        <w:trPr>
          <w:tblCellSpacing w:w="15" w:type="dxa"/>
        </w:trPr>
        <w:tc>
          <w:tcPr>
            <w:tcW w:w="1035" w:type="dxa"/>
            <w:shd w:val="clear" w:color="auto" w:fill="F8F9FA"/>
            <w:hideMark/>
          </w:tcPr>
          <w:p w:rsidR="007F41ED" w:rsidRPr="0073022E" w:rsidRDefault="007F41ED" w:rsidP="007F41ED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3022E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Class:</w:t>
            </w:r>
          </w:p>
        </w:tc>
        <w:tc>
          <w:tcPr>
            <w:tcW w:w="0" w:type="auto"/>
            <w:shd w:val="clear" w:color="auto" w:fill="F8F9FA"/>
            <w:hideMark/>
          </w:tcPr>
          <w:p w:rsidR="007F41ED" w:rsidRPr="0073022E" w:rsidRDefault="007F41ED" w:rsidP="007F41ED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11" w:tooltip="Actinopterygii" w:history="1">
              <w:proofErr w:type="spellStart"/>
              <w:r w:rsidRPr="0073022E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</w:rPr>
                <w:t>Actinopterygii</w:t>
              </w:r>
              <w:proofErr w:type="spellEnd"/>
            </w:hyperlink>
          </w:p>
        </w:tc>
      </w:tr>
      <w:tr w:rsidR="007F41ED" w:rsidRPr="0073022E" w:rsidTr="007F41ED">
        <w:trPr>
          <w:tblCellSpacing w:w="15" w:type="dxa"/>
        </w:trPr>
        <w:tc>
          <w:tcPr>
            <w:tcW w:w="1035" w:type="dxa"/>
            <w:shd w:val="clear" w:color="auto" w:fill="F8F9FA"/>
            <w:hideMark/>
          </w:tcPr>
          <w:p w:rsidR="007F41ED" w:rsidRPr="0073022E" w:rsidRDefault="007F41ED" w:rsidP="007F41ED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3022E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Order:</w:t>
            </w:r>
          </w:p>
        </w:tc>
        <w:tc>
          <w:tcPr>
            <w:tcW w:w="0" w:type="auto"/>
            <w:shd w:val="clear" w:color="auto" w:fill="F8F9FA"/>
            <w:hideMark/>
          </w:tcPr>
          <w:p w:rsidR="007F41ED" w:rsidRPr="0073022E" w:rsidRDefault="007F41ED" w:rsidP="007F41ED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12" w:tooltip="Anabantiformes" w:history="1">
              <w:proofErr w:type="spellStart"/>
              <w:r w:rsidRPr="0073022E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</w:rPr>
                <w:t>Anabantiformes</w:t>
              </w:r>
              <w:proofErr w:type="spellEnd"/>
            </w:hyperlink>
          </w:p>
        </w:tc>
      </w:tr>
      <w:tr w:rsidR="007F41ED" w:rsidRPr="0073022E" w:rsidTr="007F41ED">
        <w:trPr>
          <w:tblCellSpacing w:w="15" w:type="dxa"/>
        </w:trPr>
        <w:tc>
          <w:tcPr>
            <w:tcW w:w="1035" w:type="dxa"/>
            <w:shd w:val="clear" w:color="auto" w:fill="F8F9FA"/>
            <w:hideMark/>
          </w:tcPr>
          <w:p w:rsidR="007F41ED" w:rsidRPr="0073022E" w:rsidRDefault="007F41ED" w:rsidP="007F41ED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3022E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Family:</w:t>
            </w:r>
          </w:p>
        </w:tc>
        <w:tc>
          <w:tcPr>
            <w:tcW w:w="0" w:type="auto"/>
            <w:shd w:val="clear" w:color="auto" w:fill="F8F9FA"/>
            <w:hideMark/>
          </w:tcPr>
          <w:p w:rsidR="007F41ED" w:rsidRPr="0073022E" w:rsidRDefault="007F41ED" w:rsidP="007F41ED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13" w:tooltip="Gourami" w:history="1">
              <w:proofErr w:type="spellStart"/>
              <w:r w:rsidRPr="0073022E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</w:rPr>
                <w:t>Osphronemidae</w:t>
              </w:r>
              <w:proofErr w:type="spellEnd"/>
            </w:hyperlink>
          </w:p>
        </w:tc>
      </w:tr>
      <w:tr w:rsidR="007F41ED" w:rsidRPr="0073022E" w:rsidTr="007F41ED">
        <w:trPr>
          <w:tblCellSpacing w:w="15" w:type="dxa"/>
        </w:trPr>
        <w:tc>
          <w:tcPr>
            <w:tcW w:w="1035" w:type="dxa"/>
            <w:shd w:val="clear" w:color="auto" w:fill="F8F9FA"/>
            <w:hideMark/>
          </w:tcPr>
          <w:p w:rsidR="007F41ED" w:rsidRPr="0073022E" w:rsidRDefault="007F41ED" w:rsidP="007F41ED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3022E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Genus:</w:t>
            </w:r>
          </w:p>
        </w:tc>
        <w:tc>
          <w:tcPr>
            <w:tcW w:w="0" w:type="auto"/>
            <w:shd w:val="clear" w:color="auto" w:fill="F8F9FA"/>
            <w:hideMark/>
          </w:tcPr>
          <w:p w:rsidR="007F41ED" w:rsidRPr="0073022E" w:rsidRDefault="007F41ED" w:rsidP="007F41ED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14" w:tooltip="Betta" w:history="1">
              <w:r w:rsidRPr="0073022E">
                <w:rPr>
                  <w:rFonts w:ascii="Arial" w:eastAsia="Times New Roman" w:hAnsi="Arial" w:cs="Arial"/>
                  <w:i/>
                  <w:iCs/>
                  <w:color w:val="0B0080"/>
                  <w:sz w:val="21"/>
                  <w:szCs w:val="21"/>
                  <w:u w:val="single"/>
                </w:rPr>
                <w:t>Betta</w:t>
              </w:r>
            </w:hyperlink>
          </w:p>
        </w:tc>
      </w:tr>
      <w:tr w:rsidR="007F41ED" w:rsidRPr="0073022E" w:rsidTr="007F41ED">
        <w:trPr>
          <w:tblCellSpacing w:w="15" w:type="dxa"/>
        </w:trPr>
        <w:tc>
          <w:tcPr>
            <w:tcW w:w="1035" w:type="dxa"/>
            <w:shd w:val="clear" w:color="auto" w:fill="F8F9FA"/>
            <w:hideMark/>
          </w:tcPr>
          <w:p w:rsidR="007F41ED" w:rsidRPr="0073022E" w:rsidRDefault="007F41ED" w:rsidP="007F41ED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3022E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Species:</w:t>
            </w:r>
          </w:p>
        </w:tc>
        <w:tc>
          <w:tcPr>
            <w:tcW w:w="0" w:type="auto"/>
            <w:shd w:val="clear" w:color="auto" w:fill="F8F9FA"/>
            <w:hideMark/>
          </w:tcPr>
          <w:p w:rsidR="007F41ED" w:rsidRPr="0073022E" w:rsidRDefault="007F41ED" w:rsidP="007F41ED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3022E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</w:rPr>
              <w:t>B. </w:t>
            </w:r>
            <w:proofErr w:type="spellStart"/>
            <w:r w:rsidRPr="0073022E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</w:rPr>
              <w:t>splendens</w:t>
            </w:r>
            <w:proofErr w:type="spellEnd"/>
          </w:p>
        </w:tc>
      </w:tr>
      <w:tr w:rsidR="007F41ED" w:rsidRPr="0073022E" w:rsidTr="007F41ED">
        <w:trPr>
          <w:tblCellSpacing w:w="15" w:type="dxa"/>
        </w:trPr>
        <w:tc>
          <w:tcPr>
            <w:tcW w:w="3158" w:type="dxa"/>
            <w:gridSpan w:val="2"/>
            <w:shd w:val="clear" w:color="auto" w:fill="EBEBD2"/>
            <w:hideMark/>
          </w:tcPr>
          <w:p w:rsidR="007F41ED" w:rsidRPr="0073022E" w:rsidRDefault="007F41ED" w:rsidP="007F41ED">
            <w:pPr>
              <w:spacing w:before="120" w:after="120" w:line="360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</w:pPr>
            <w:hyperlink r:id="rId15" w:tooltip="Binomial nomenclature" w:history="1">
              <w:r w:rsidRPr="0073022E">
                <w:rPr>
                  <w:rFonts w:ascii="Arial" w:eastAsia="Times New Roman" w:hAnsi="Arial" w:cs="Arial"/>
                  <w:b/>
                  <w:bCs/>
                  <w:color w:val="0B0080"/>
                  <w:sz w:val="21"/>
                  <w:szCs w:val="21"/>
                  <w:u w:val="single"/>
                </w:rPr>
                <w:t>Binomial name</w:t>
              </w:r>
            </w:hyperlink>
          </w:p>
        </w:tc>
      </w:tr>
      <w:bookmarkEnd w:id="0"/>
      <w:tr w:rsidR="007F41ED" w:rsidRPr="0073022E" w:rsidTr="007F41ED">
        <w:trPr>
          <w:tblCellSpacing w:w="15" w:type="dxa"/>
        </w:trPr>
        <w:tc>
          <w:tcPr>
            <w:tcW w:w="3158" w:type="dxa"/>
            <w:gridSpan w:val="2"/>
            <w:shd w:val="clear" w:color="auto" w:fill="F8F9FA"/>
            <w:hideMark/>
          </w:tcPr>
          <w:p w:rsidR="007F41ED" w:rsidRPr="0073022E" w:rsidRDefault="007F41ED" w:rsidP="007F41ED">
            <w:pPr>
              <w:spacing w:before="120" w:after="120" w:line="360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3022E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</w:rPr>
              <w:t xml:space="preserve">Betta </w:t>
            </w:r>
            <w:proofErr w:type="spellStart"/>
            <w:r w:rsidRPr="0073022E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</w:rPr>
              <w:t>splendens</w:t>
            </w:r>
            <w:proofErr w:type="spellEnd"/>
          </w:p>
          <w:p w:rsidR="007F41ED" w:rsidRPr="0073022E" w:rsidRDefault="007F41ED" w:rsidP="007F41ED">
            <w:pPr>
              <w:spacing w:before="120" w:after="120" w:line="360" w:lineRule="atLeast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16" w:tooltip="Charles Tate Regan" w:history="1">
              <w:r w:rsidRPr="0073022E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Regan</w:t>
              </w:r>
            </w:hyperlink>
            <w:r w:rsidRPr="0073022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, 1910</w:t>
            </w:r>
          </w:p>
        </w:tc>
      </w:tr>
    </w:tbl>
    <w:p w:rsidR="007F41ED" w:rsidRDefault="007F41ED" w:rsidP="007F41ED">
      <w:pPr>
        <w:pStyle w:val="NormalWeb"/>
        <w:shd w:val="clear" w:color="auto" w:fill="FFFFFF"/>
        <w:spacing w:before="120" w:beforeAutospacing="0" w:after="120" w:afterAutospacing="0" w:line="360" w:lineRule="auto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The </w:t>
      </w:r>
      <w:r>
        <w:rPr>
          <w:rFonts w:ascii="Arial" w:hAnsi="Arial" w:cs="Arial"/>
          <w:b/>
          <w:bCs/>
          <w:color w:val="202122"/>
          <w:sz w:val="21"/>
          <w:szCs w:val="21"/>
        </w:rPr>
        <w:t>marble monster</w:t>
      </w:r>
      <w:r>
        <w:rPr>
          <w:rFonts w:ascii="Arial" w:hAnsi="Arial" w:cs="Arial"/>
          <w:color w:val="202122"/>
          <w:sz w:val="21"/>
          <w:szCs w:val="21"/>
        </w:rPr>
        <w:t xml:space="preserve"> is a </w:t>
      </w:r>
      <w:hyperlink r:id="rId17" w:tooltip="Freshwater fish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freshwater fish</w:t>
        </w:r>
      </w:hyperlink>
      <w:r>
        <w:rPr>
          <w:rFonts w:ascii="Arial" w:hAnsi="Arial" w:cs="Arial"/>
          <w:color w:val="202122"/>
          <w:sz w:val="21"/>
          <w:szCs w:val="21"/>
        </w:rPr>
        <w:t> native to </w:t>
      </w:r>
      <w:hyperlink r:id="rId18" w:tooltip="Thailand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Thailand</w:t>
        </w:r>
      </w:hyperlink>
      <w:r>
        <w:rPr>
          <w:rFonts w:ascii="Arial" w:hAnsi="Arial" w:cs="Arial"/>
          <w:color w:val="202122"/>
          <w:sz w:val="21"/>
          <w:szCs w:val="21"/>
        </w:rPr>
        <w:t> (formerly </w:t>
      </w:r>
      <w:hyperlink r:id="rId19" w:tooltip="Siam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Siam</w:t>
        </w:r>
      </w:hyperlink>
      <w:r>
        <w:rPr>
          <w:rFonts w:ascii="Arial" w:hAnsi="Arial" w:cs="Arial"/>
          <w:color w:val="202122"/>
          <w:sz w:val="21"/>
          <w:szCs w:val="21"/>
        </w:rPr>
        <w:t>) and present in neighboring </w:t>
      </w:r>
      <w:hyperlink r:id="rId20" w:tooltip="Cambodia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Cambodia</w:t>
        </w:r>
      </w:hyperlink>
      <w:r>
        <w:rPr>
          <w:rFonts w:ascii="Arial" w:hAnsi="Arial" w:cs="Arial"/>
          <w:color w:val="202122"/>
          <w:sz w:val="21"/>
          <w:szCs w:val="21"/>
        </w:rPr>
        <w:t>, </w:t>
      </w:r>
      <w:hyperlink r:id="rId21" w:tooltip="Laos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Laos</w:t>
        </w:r>
      </w:hyperlink>
      <w:r>
        <w:rPr>
          <w:rFonts w:ascii="Arial" w:hAnsi="Arial" w:cs="Arial"/>
          <w:color w:val="202122"/>
          <w:sz w:val="21"/>
          <w:szCs w:val="21"/>
        </w:rPr>
        <w:t>, </w:t>
      </w:r>
      <w:hyperlink r:id="rId22" w:tooltip="Malaysia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Malaysia</w:t>
        </w:r>
      </w:hyperlink>
      <w:r>
        <w:rPr>
          <w:rFonts w:ascii="Arial" w:hAnsi="Arial" w:cs="Arial"/>
          <w:color w:val="202122"/>
          <w:sz w:val="21"/>
          <w:szCs w:val="21"/>
        </w:rPr>
        <w:t>, and </w:t>
      </w:r>
      <w:hyperlink r:id="rId23" w:tooltip="Vietnam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Vietnam</w:t>
        </w:r>
      </w:hyperlink>
      <w:r>
        <w:rPr>
          <w:rFonts w:ascii="Arial" w:hAnsi="Arial" w:cs="Arial"/>
          <w:color w:val="202122"/>
          <w:sz w:val="21"/>
          <w:szCs w:val="21"/>
        </w:rPr>
        <w:t>. While colloquially known and marketed in the </w:t>
      </w:r>
      <w:hyperlink r:id="rId24" w:tooltip="Aquarium trade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global aquarium trade</w:t>
        </w:r>
      </w:hyperlink>
      <w:r>
        <w:rPr>
          <w:rFonts w:ascii="Arial" w:hAnsi="Arial" w:cs="Arial"/>
          <w:color w:val="202122"/>
          <w:sz w:val="21"/>
          <w:szCs w:val="21"/>
        </w:rPr>
        <w:t> as the "betta", it is one of 73 </w:t>
      </w:r>
      <w:hyperlink r:id="rId25" w:tooltip="Species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species</w:t>
        </w:r>
      </w:hyperlink>
      <w:r>
        <w:rPr>
          <w:rFonts w:ascii="Arial" w:hAnsi="Arial" w:cs="Arial"/>
          <w:color w:val="202122"/>
          <w:sz w:val="21"/>
          <w:szCs w:val="21"/>
        </w:rPr>
        <w:t> in the </w:t>
      </w:r>
      <w:hyperlink r:id="rId26" w:tooltip="Genus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genus</w:t>
        </w:r>
      </w:hyperlink>
      <w:r>
        <w:rPr>
          <w:rFonts w:ascii="Arial" w:hAnsi="Arial" w:cs="Arial"/>
          <w:color w:val="202122"/>
          <w:sz w:val="21"/>
          <w:szCs w:val="21"/>
        </w:rPr>
        <w:t> </w:t>
      </w:r>
      <w:hyperlink r:id="rId27" w:tooltip="Betta" w:history="1">
        <w:r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</w:rPr>
          <w:t>Betta</w:t>
        </w:r>
      </w:hyperlink>
      <w:r>
        <w:rPr>
          <w:rFonts w:ascii="Arial" w:hAnsi="Arial" w:cs="Arial"/>
          <w:i/>
          <w:iCs/>
          <w:color w:val="202122"/>
          <w:sz w:val="21"/>
          <w:szCs w:val="21"/>
        </w:rPr>
        <w:t>.</w:t>
      </w:r>
      <w:r>
        <w:rPr>
          <w:rFonts w:ascii="Arial" w:hAnsi="Arial" w:cs="Arial"/>
          <w:color w:val="202122"/>
          <w:sz w:val="21"/>
          <w:szCs w:val="21"/>
        </w:rPr>
        <w:t> Siamese fighting fish are among the most popular and widely available </w:t>
      </w:r>
      <w:hyperlink r:id="rId28" w:tooltip="Aquarium fish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aquarium fish</w:t>
        </w:r>
      </w:hyperlink>
      <w:r>
        <w:rPr>
          <w:rFonts w:ascii="Arial" w:hAnsi="Arial" w:cs="Arial"/>
          <w:color w:val="202122"/>
          <w:sz w:val="21"/>
          <w:szCs w:val="21"/>
        </w:rPr>
        <w:t xml:space="preserve"> in the world, due to their varied and vibrant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colour</w:t>
      </w:r>
      <w:proofErr w:type="spellEnd"/>
      <w:r>
        <w:rPr>
          <w:rFonts w:ascii="Arial" w:hAnsi="Arial" w:cs="Arial"/>
          <w:color w:val="202122"/>
          <w:sz w:val="21"/>
          <w:szCs w:val="21"/>
        </w:rPr>
        <w:t>, diverse </w:t>
      </w:r>
      <w:hyperlink r:id="rId29" w:tooltip="Morphology (biology)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morphology</w:t>
        </w:r>
      </w:hyperlink>
      <w:r>
        <w:rPr>
          <w:rFonts w:ascii="Arial" w:hAnsi="Arial" w:cs="Arial"/>
          <w:color w:val="202122"/>
          <w:sz w:val="21"/>
          <w:szCs w:val="21"/>
        </w:rPr>
        <w:t>, and relatively low maintenance.</w:t>
      </w:r>
      <w:hyperlink r:id="rId30" w:anchor="cite_note-2" w:history="1">
        <w:r>
          <w:rPr>
            <w:rStyle w:val="Hyperlink"/>
            <w:rFonts w:ascii="Arial" w:hAnsi="Arial" w:cs="Arial"/>
            <w:color w:val="0B0080"/>
            <w:sz w:val="17"/>
            <w:szCs w:val="17"/>
            <w:vertAlign w:val="superscript"/>
          </w:rPr>
          <w:t>[2</w:t>
        </w:r>
        <w:proofErr w:type="gramStart"/>
        <w:r>
          <w:rPr>
            <w:rStyle w:val="Hyperlink"/>
            <w:rFonts w:ascii="Arial" w:hAnsi="Arial" w:cs="Arial"/>
            <w:color w:val="0B0080"/>
            <w:sz w:val="17"/>
            <w:szCs w:val="17"/>
            <w:vertAlign w:val="superscript"/>
          </w:rPr>
          <w:t>]</w:t>
        </w:r>
        <w:proofErr w:type="gramEnd"/>
      </w:hyperlink>
      <w:hyperlink r:id="rId31" w:anchor="cite_note-3" w:history="1">
        <w:r>
          <w:rPr>
            <w:rStyle w:val="Hyperlink"/>
            <w:rFonts w:ascii="Arial" w:hAnsi="Arial" w:cs="Arial"/>
            <w:color w:val="0B0080"/>
            <w:sz w:val="17"/>
            <w:szCs w:val="17"/>
            <w:vertAlign w:val="superscript"/>
          </w:rPr>
          <w:t>[3]</w:t>
        </w:r>
      </w:hyperlink>
    </w:p>
    <w:p w:rsidR="007F41ED" w:rsidRDefault="007F41ED" w:rsidP="007F41ED">
      <w:pPr>
        <w:pStyle w:val="NormalWeb"/>
        <w:shd w:val="clear" w:color="auto" w:fill="FFFFFF"/>
        <w:spacing w:before="120" w:beforeAutospacing="0" w:after="120" w:afterAutospacing="0" w:line="360" w:lineRule="auto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Mostly concentrated in Thailand's </w:t>
      </w:r>
      <w:hyperlink r:id="rId32" w:tooltip="Chao Phraya river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Chao Phraya river basin</w:t>
        </w:r>
      </w:hyperlink>
      <w:r>
        <w:rPr>
          <w:rFonts w:ascii="Arial" w:hAnsi="Arial" w:cs="Arial"/>
          <w:color w:val="202122"/>
          <w:sz w:val="21"/>
          <w:szCs w:val="21"/>
        </w:rPr>
        <w:t>, bettas were discovered in the still waters of canals, rice paddies and floodplains, where they are still found; they have been kept and bred since at least the mid-19th century, and possibly much earlier.</w:t>
      </w:r>
      <w:hyperlink r:id="rId33" w:anchor="cite_note-FishBase-4" w:history="1">
        <w:r>
          <w:rPr>
            <w:rStyle w:val="Hyperlink"/>
            <w:rFonts w:ascii="Arial" w:hAnsi="Arial" w:cs="Arial"/>
            <w:color w:val="0B0080"/>
            <w:sz w:val="17"/>
            <w:szCs w:val="17"/>
            <w:vertAlign w:val="superscript"/>
          </w:rPr>
          <w:t>[4]</w:t>
        </w:r>
      </w:hyperlink>
      <w:r>
        <w:rPr>
          <w:rFonts w:ascii="Arial" w:hAnsi="Arial" w:cs="Arial"/>
          <w:color w:val="202122"/>
          <w:sz w:val="21"/>
          <w:szCs w:val="21"/>
        </w:rPr>
        <w:t xml:space="preserve"> Their famously vibrant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colours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, large and flowy fins, and aggressive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behaviour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are the result of generations of intensive </w:t>
      </w:r>
      <w:hyperlink r:id="rId34" w:tooltip="Selective breeding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artificial selection</w:t>
        </w:r>
      </w:hyperlink>
      <w:r>
        <w:rPr>
          <w:rFonts w:ascii="Arial" w:hAnsi="Arial" w:cs="Arial"/>
          <w:color w:val="202122"/>
          <w:sz w:val="21"/>
          <w:szCs w:val="21"/>
        </w:rPr>
        <w:t>, for which they are sometimes known as "designer fish of the aquatic world".</w:t>
      </w:r>
      <w:hyperlink r:id="rId35" w:anchor="cite_note-5" w:history="1">
        <w:r>
          <w:rPr>
            <w:rStyle w:val="Hyperlink"/>
            <w:rFonts w:ascii="Arial" w:hAnsi="Arial" w:cs="Arial"/>
            <w:color w:val="0B0080"/>
            <w:sz w:val="17"/>
            <w:szCs w:val="17"/>
            <w:vertAlign w:val="superscript"/>
          </w:rPr>
          <w:t>[5]</w:t>
        </w:r>
      </w:hyperlink>
    </w:p>
    <w:p w:rsidR="007F41ED" w:rsidRDefault="007F41ED" w:rsidP="007F41ED">
      <w:pPr>
        <w:pStyle w:val="NormalWeb"/>
        <w:shd w:val="clear" w:color="auto" w:fill="FFFFFF"/>
        <w:spacing w:before="120" w:beforeAutospacing="0" w:after="120" w:afterAutospacing="0" w:line="360" w:lineRule="auto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Bettas are well known for being highly territorial, with males prone to attacking each other if housed in the same tank; without a means of escape, this will usually result in the death of one or both fish. Female bettas can also become territorial towards one other in too small of an aquarium.</w:t>
      </w:r>
      <w:hyperlink r:id="rId36" w:anchor="cite_note-6" w:history="1">
        <w:r>
          <w:rPr>
            <w:rStyle w:val="Hyperlink"/>
            <w:rFonts w:ascii="Arial" w:hAnsi="Arial" w:cs="Arial"/>
            <w:color w:val="0B0080"/>
            <w:sz w:val="17"/>
            <w:szCs w:val="17"/>
            <w:vertAlign w:val="superscript"/>
          </w:rPr>
          <w:t>[6]</w:t>
        </w:r>
      </w:hyperlink>
      <w:r>
        <w:rPr>
          <w:rFonts w:ascii="Arial" w:hAnsi="Arial" w:cs="Arial"/>
          <w:color w:val="202122"/>
          <w:sz w:val="21"/>
          <w:szCs w:val="21"/>
        </w:rPr>
        <w:t> Bettas are exceptionally tolerant of low oxygen levels and poor water quality, owing to their special </w:t>
      </w:r>
      <w:hyperlink r:id="rId37" w:tooltip="Anabantoidei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labyrinth organ</w:t>
        </w:r>
      </w:hyperlink>
      <w:r>
        <w:rPr>
          <w:rFonts w:ascii="Arial" w:hAnsi="Arial" w:cs="Arial"/>
          <w:color w:val="202122"/>
          <w:sz w:val="21"/>
          <w:szCs w:val="21"/>
        </w:rPr>
        <w:t>, a characteristic unique to the suborder 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i/>
          <w:iCs/>
          <w:color w:val="202122"/>
          <w:sz w:val="21"/>
          <w:szCs w:val="21"/>
        </w:rPr>
        <w:instrText xml:space="preserve"> HYPERLINK "https://en.wikipedia.org/wiki/Anabantoidei" \o "Anabantoidei" </w:instrText>
      </w:r>
      <w:r>
        <w:rPr>
          <w:rFonts w:ascii="Arial" w:hAnsi="Arial" w:cs="Arial"/>
          <w:i/>
          <w:iCs/>
          <w:color w:val="2021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i/>
          <w:iCs/>
          <w:color w:val="0B0080"/>
          <w:sz w:val="21"/>
          <w:szCs w:val="21"/>
        </w:rPr>
        <w:t>Anabantoidei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 that allows for the intake of air.</w:t>
      </w:r>
    </w:p>
    <w:p w:rsidR="007F41ED" w:rsidRDefault="007F41ED" w:rsidP="007F41ED"/>
    <w:p w:rsidR="00676816" w:rsidRDefault="00C512F3"/>
    <w:sectPr w:rsidR="006768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1ED"/>
    <w:rsid w:val="00267300"/>
    <w:rsid w:val="007F41ED"/>
    <w:rsid w:val="00B63D93"/>
    <w:rsid w:val="00C51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C1892"/>
  <w15:chartTrackingRefBased/>
  <w15:docId w15:val="{1472406C-0519-44D6-B29B-75164EB58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41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F41E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F41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Gourami" TargetMode="External"/><Relationship Id="rId18" Type="http://schemas.openxmlformats.org/officeDocument/2006/relationships/hyperlink" Target="https://en.wikipedia.org/wiki/Thailand" TargetMode="External"/><Relationship Id="rId26" Type="http://schemas.openxmlformats.org/officeDocument/2006/relationships/hyperlink" Target="https://en.wikipedia.org/wiki/Genus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en.wikipedia.org/wiki/Laos" TargetMode="External"/><Relationship Id="rId34" Type="http://schemas.openxmlformats.org/officeDocument/2006/relationships/hyperlink" Target="https://en.wikipedia.org/wiki/Selective_breeding" TargetMode="External"/><Relationship Id="rId7" Type="http://schemas.openxmlformats.org/officeDocument/2006/relationships/hyperlink" Target="https://en.wikipedia.org/wiki/Template:Taxonomy/Betta" TargetMode="External"/><Relationship Id="rId12" Type="http://schemas.openxmlformats.org/officeDocument/2006/relationships/hyperlink" Target="https://en.wikipedia.org/wiki/Anabantiformes" TargetMode="External"/><Relationship Id="rId17" Type="http://schemas.openxmlformats.org/officeDocument/2006/relationships/hyperlink" Target="https://en.wikipedia.org/wiki/Freshwater_fish" TargetMode="External"/><Relationship Id="rId25" Type="http://schemas.openxmlformats.org/officeDocument/2006/relationships/hyperlink" Target="https://en.wikipedia.org/wiki/Species" TargetMode="External"/><Relationship Id="rId33" Type="http://schemas.openxmlformats.org/officeDocument/2006/relationships/hyperlink" Target="https://en.wikipedia.org/wiki/Siamese_fighting_fish" TargetMode="External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Charles_Tate_Regan" TargetMode="External"/><Relationship Id="rId20" Type="http://schemas.openxmlformats.org/officeDocument/2006/relationships/hyperlink" Target="https://en.wikipedia.org/wiki/Cambodia" TargetMode="External"/><Relationship Id="rId29" Type="http://schemas.openxmlformats.org/officeDocument/2006/relationships/hyperlink" Target="https://en.wikipedia.org/wiki/Morphology_(biology)" TargetMode="External"/><Relationship Id="rId1" Type="http://schemas.openxmlformats.org/officeDocument/2006/relationships/styles" Target="styles.xml"/><Relationship Id="rId6" Type="http://schemas.openxmlformats.org/officeDocument/2006/relationships/hyperlink" Target="https://en.wikipedia.org/wiki/Taxonomy_(biology)" TargetMode="External"/><Relationship Id="rId11" Type="http://schemas.openxmlformats.org/officeDocument/2006/relationships/hyperlink" Target="https://en.wikipedia.org/wiki/Actinopterygii" TargetMode="External"/><Relationship Id="rId24" Type="http://schemas.openxmlformats.org/officeDocument/2006/relationships/hyperlink" Target="https://en.wikipedia.org/wiki/Aquarium_trade" TargetMode="External"/><Relationship Id="rId32" Type="http://schemas.openxmlformats.org/officeDocument/2006/relationships/hyperlink" Target="https://en.wikipedia.org/wiki/Chao_Phraya_river" TargetMode="External"/><Relationship Id="rId37" Type="http://schemas.openxmlformats.org/officeDocument/2006/relationships/hyperlink" Target="https://en.wikipedia.org/wiki/Anabantoidei" TargetMode="External"/><Relationship Id="rId5" Type="http://schemas.openxmlformats.org/officeDocument/2006/relationships/image" Target="media/image1.jpg"/><Relationship Id="rId15" Type="http://schemas.openxmlformats.org/officeDocument/2006/relationships/hyperlink" Target="https://en.wikipedia.org/wiki/Binomial_nomenclature" TargetMode="External"/><Relationship Id="rId23" Type="http://schemas.openxmlformats.org/officeDocument/2006/relationships/hyperlink" Target="https://en.wikipedia.org/wiki/Vietnam" TargetMode="External"/><Relationship Id="rId28" Type="http://schemas.openxmlformats.org/officeDocument/2006/relationships/hyperlink" Target="https://en.wikipedia.org/wiki/Aquarium_fish" TargetMode="External"/><Relationship Id="rId36" Type="http://schemas.openxmlformats.org/officeDocument/2006/relationships/hyperlink" Target="https://en.wikipedia.org/wiki/Siamese_fighting_fish" TargetMode="External"/><Relationship Id="rId10" Type="http://schemas.openxmlformats.org/officeDocument/2006/relationships/hyperlink" Target="https://en.wikipedia.org/wiki/Chordate" TargetMode="External"/><Relationship Id="rId19" Type="http://schemas.openxmlformats.org/officeDocument/2006/relationships/hyperlink" Target="https://en.wikipedia.org/wiki/Siam" TargetMode="External"/><Relationship Id="rId31" Type="http://schemas.openxmlformats.org/officeDocument/2006/relationships/hyperlink" Target="https://en.wikipedia.org/wiki/Siamese_fighting_fish" TargetMode="External"/><Relationship Id="rId4" Type="http://schemas.openxmlformats.org/officeDocument/2006/relationships/hyperlink" Target="https://en.wikipedia.org/wiki/File:HM_Orange_M_Sarawut.jpg" TargetMode="External"/><Relationship Id="rId9" Type="http://schemas.openxmlformats.org/officeDocument/2006/relationships/hyperlink" Target="https://en.wikipedia.org/wiki/Animal" TargetMode="External"/><Relationship Id="rId14" Type="http://schemas.openxmlformats.org/officeDocument/2006/relationships/hyperlink" Target="https://en.wikipedia.org/wiki/Betta" TargetMode="External"/><Relationship Id="rId22" Type="http://schemas.openxmlformats.org/officeDocument/2006/relationships/hyperlink" Target="https://en.wikipedia.org/wiki/Malaysia" TargetMode="External"/><Relationship Id="rId27" Type="http://schemas.openxmlformats.org/officeDocument/2006/relationships/hyperlink" Target="https://en.wikipedia.org/wiki/Betta" TargetMode="External"/><Relationship Id="rId30" Type="http://schemas.openxmlformats.org/officeDocument/2006/relationships/hyperlink" Target="https://en.wikipedia.org/wiki/Siamese_fighting_fish" TargetMode="External"/><Relationship Id="rId35" Type="http://schemas.openxmlformats.org/officeDocument/2006/relationships/hyperlink" Target="https://en.wikipedia.org/wiki/Siamese_fighting_fish" TargetMode="External"/><Relationship Id="rId8" Type="http://schemas.openxmlformats.org/officeDocument/2006/relationships/image" Target="media/image2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611</Words>
  <Characters>3489</Characters>
  <Application>Microsoft Office Word</Application>
  <DocSecurity>0</DocSecurity>
  <Lines>29</Lines>
  <Paragraphs>8</Paragraphs>
  <ScaleCrop>false</ScaleCrop>
  <Company/>
  <LinksUpToDate>false</LinksUpToDate>
  <CharactersWithSpaces>4092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2021-01-14T22:13:00Z</dcterms:created>
  <dcterms:modified xsi:type="dcterms:W3CDTF">2021-01-14T22:19:00Z</dcterms:modified>
</cp:coreProperties>
</file>