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aps/>
          <w:color w:val="2B7CD3"/>
          <w:sz w:val="22"/>
          <w:szCs w:val="22"/>
        </w:rPr>
        <w:t xml:space="preserve">DEPI Graduation Project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72"/>
          <w:szCs w:val="72"/>
        </w:rPr>
        <w:t xml:space="preserve">Web Agent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2B7CD3"/>
          <w:sz w:val="28"/>
          <w:szCs w:val="28"/>
        </w:rPr>
        <w:t xml:space="preserve">A Reinforcement Learning Agent That Learns to Navigate Real Websites</w:t>
      </w:r>
    </w:p>
    <w:p>
      <w:pPr>
        <w:pBdr>
          <w:bottom w:val="single" w:color="1B3A6B" w:sz="12" w:space="4"/>
        </w:pBdr>
        <w:spacing w:after="32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3C4043"/>
          <w:sz w:val="24"/>
          <w:szCs w:val="24"/>
        </w:rPr>
        <w:t xml:space="preserve">Ahmed Khaled  ·  Hager Ayman  ·  Moustafa Fathalla  ·  Hend Elkholy  ·  Mina Ibrahim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2B7CD3"/>
          <w:sz w:val="20"/>
          <w:szCs w:val="20"/>
        </w:rPr>
        <w:t xml:space="preserve">Deep Q-Learning  •  CNN Perception  •  MiniWoB++  •  Pure NumPy  •  Gymnasium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8F1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Abstract</w:t>
            </w:r>
          </w:p>
          <w:p>
            <w:pPr>
              <w:spacing w:after="0" w:before="0"/>
              <w:jc w:val="both"/>
            </w:pPr>
            <w:r>
              <w:rPr>
                <w:rFonts w:ascii="Calibri" w:cs="Calibri" w:eastAsia="Calibri" w:hAnsi="Calibri"/>
                <w:color w:val="3C4043"/>
                <w:sz w:val="21"/>
                <w:szCs w:val="21"/>
              </w:rPr>
              <w:t xml:space="preserve">This paper presents the Web Agent, a reinforcement learning (RL) system designed to autonomously navigate and interact with web interfaces given natural-language instructions. Unlike classical web automation that relies on hand-crafted CSS selectors or XPath rules, the Web Agent perceives the browser environment through raw pixel data and DOM metadata, and learns a behavioral policy entirely from reward signals. The system employs Deep Q-Learning (DQL) with a pure-NumPy neural network comprising two convolutional pathways (GlobalCNN and LocalCNN) and a DOM-based query-relevance heatmap. Training is conducted on the MiniWoB++ benchmark suite via the Gymnasium API. We describe the motivation, system architecture, implementation decisions, reward engineering, training challenges, and lessons learned.</w:t>
            </w:r>
          </w:p>
        </w:tc>
      </w:tr>
    </w:tbl>
    <w:p>
      <w:r>
        <w:br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1. Introduction &amp; Motivation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The modern web is the primary interface through which humans interact with digital services. Yet automating web interaction remains a notoriously hard problem for computers. Classical approaches — Selenium scripts, Puppeteer automations — depend on human-authored selectors that break whenever a site redesigns its HTML. Rule-based agents cannot generalise; they must be rewritten for each new page.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The Web Agent project addresses this brittleness by framing web navigation as a Markov Decision Process (MDP) and solving it with reinforcement learning. The agent observes the browser as pixels and DOM text, decides which action to take, and receives a shaped reward that reflects navigational progress. Over thousands of episodes it learns a general policy that transfers across MiniWoB++ tasks without any task-specific rule engineering.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1.1  Why Reinforcement Learning?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Three properties of web navigation make it a natural fit for RL: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Sequential decisions: a user task (e.g., 'book a flight') requires many ordered actions — navigating to a search field, typing, clicking a date picker, confirming. RL handles sequences through discounted cumulative rewards.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Sparse signals: intermediate steps rarely carry a binary success/failure label. A shaped reward function (Section 4) provides dense guidance so the agent can learn from partial progress.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Environment diversity: websites differ in layout, color, element naming. RL agents that learn from pixel observations are structurally agnostic to such surface variation.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1.2  Why MiniWoB++?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MiniWoB++ (Shi et al., 2017) is a collection of ~100 simulated web micro-tasks running inside headless Chromium. It provides: (1) reproducible, deterministic environments, (2) ground-truth rewards computed via JavaScript, and (3) calibrated difficulty levels from trivial click tasks to complex multi-step forms. It eliminates the noise of live websites during research, allowing controlled experimental comparisons.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5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5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Challenge</w:t>
            </w:r>
          </w:p>
        </w:tc>
      </w:tr>
      <w:tr>
        <w:tc>
          <w:tcPr>
            <w:tcW w:type="dxa" w:w="2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Easy</w:t>
            </w:r>
          </w:p>
        </w:tc>
        <w:tc>
          <w:tcPr>
            <w:tcW w:type="dxa" w:w="35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click-button, click-link, focus-text, click-option</w:t>
            </w:r>
          </w:p>
        </w:tc>
        <w:tc>
          <w:tcPr>
            <w:tcW w:type="dxa" w:w="35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Basic pointer placement</w:t>
            </w:r>
          </w:p>
        </w:tc>
      </w:tr>
      <w:tr>
        <w:tc>
          <w:tcPr>
            <w:tcW w:type="dxa" w:w="2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Medium</w:t>
            </w:r>
          </w:p>
        </w:tc>
        <w:tc>
          <w:tcPr>
            <w:tcW w:type="dxa" w:w="35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enter-text, click-dialog, navigate-tree, search-engine</w:t>
            </w:r>
          </w:p>
        </w:tc>
        <w:tc>
          <w:tcPr>
            <w:tcW w:type="dxa" w:w="35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Combined click + type actions</w:t>
            </w:r>
          </w:p>
        </w:tc>
      </w:tr>
      <w:tr>
        <w:tc>
          <w:tcPr>
            <w:tcW w:type="dxa" w:w="2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D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Hard</w:t>
            </w:r>
          </w:p>
        </w:tc>
        <w:tc>
          <w:tcPr>
            <w:tcW w:type="dxa" w:w="35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book-flight, login-user, buy-ticket, terminal</w:t>
            </w:r>
          </w:p>
        </w:tc>
        <w:tc>
          <w:tcPr>
            <w:tcW w:type="dxa" w:w="35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Multi-step sequencing under time pressure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color w:val="9AA0A6"/>
          <w:sz w:val="19"/>
          <w:szCs w:val="19"/>
        </w:rPr>
        <w:t xml:space="preserve">Table 1: MiniWoB++ task difficulty breakdown used during training.</w:t>
      </w:r>
    </w:p>
    <w:p>
      <w:r>
        <w:br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2. Related Work &amp; Design Choices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Several prior systems tackle web automation with RL. World of Bits (OpenAI, 2017) demonstrated that neural agents can learn to interact with web pages. Subsequent work (WebGPT, 2022; WebAgent, 2023) leveraged large language models to condition navigation on instructions. Our system is intentionally positioned as an educational, from-scratch implementation that avoids large pre-trained models — every computation layer is written in pure NumPy.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2.1  No Deep-Learning Frameworks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A deliberate design constraint was to avoid PyTorch, TensorFlow, or JAX. All neural network operations — convolution, fully-connected layers, ReLU, He initialisation — are implemented over NumPy arrays. This constraint was chosen to: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Deepen the team's understanding of backpropagation mathematics.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Reduce environment dependencies and deployment surface.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Make the codebase transparent and auditable without framework abstraction.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2.2  Linear Q-Network over Deep Networks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Given the NumPy constraint and training-time budget of a graduation project, we selected a linear Q-network (Q(s,a) = s·W + b) for the DQL agent in train.py. The CNN perception layers produce a rich joint feature vector; the Q-network then learns a linear mapping from that vector to action values. This is philosophically similar to the original DQN (Mnih et al., 2015) architecture, minus the GPU-accelerated nonlinear approximator.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CD3" w:sz="4"/>
              <w:left w:val="single" w:color="2B7CD3" w:sz="16"/>
              <w:bottom w:val="single" w:color="2B7CD3" w:sz="4"/>
              <w:right w:val="single" w:color="2B7CD3" w:sz="4"/>
            </w:tcBorders>
            <w:shd w:fill="E8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2B7CD3"/>
                <w:sz w:val="20"/>
                <w:szCs w:val="20"/>
              </w:rPr>
              <w:t xml:space="preserve">Design Decision:  </w:t>
            </w:r>
            <w:r>
              <w:rPr>
                <w:rFonts w:ascii="Calibri" w:cs="Calibri" w:eastAsia="Calibri" w:hAnsi="Calibri"/>
                <w:color w:val="3C4043"/>
                <w:sz w:val="20"/>
                <w:szCs w:val="20"/>
              </w:rPr>
              <w:t xml:space="preserve">The CNN layers are fixed (randomly initialised He weights, no gradient backprop through them). Only the linear Q-network weights W and b are updated via the Bellman gradient. This trades representational power for training stability and interpretability.</w:t>
            </w:r>
          </w:p>
        </w:tc>
      </w:tr>
    </w:tbl>
    <w:p>
      <w:r>
        <w:br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3. System Architecture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The Web Agent is composed of three major subsystems: Perception, Policy, and Execution. Figure 1 (below) illustrates their interaction in a single decision cycle.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"/>
        <w:gridCol w:w="3000"/>
        <w:gridCol w:w="240"/>
        <w:gridCol w:w="3000"/>
      </w:tblGrid>
      <w:tr>
        <w:tc>
          <w:tcPr>
            <w:tcW w:type="dxa" w:w="3000"/>
            <w:tcBorders>
              <w:top w:val="single" w:color="2B7CD3" w:sz="4"/>
              <w:left w:val="single" w:color="2B7CD3" w:sz="4"/>
              <w:bottom w:val="single" w:color="2B7CD3" w:sz="4"/>
              <w:right w:val="single" w:color="2B7CD3" w:sz="4"/>
            </w:tcBorders>
            <w:shd w:fill="E8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PERCEPTION</w:t>
            </w:r>
          </w:p>
          <w:p>
            <w:pPr>
              <w:spacing w:after="40" w:before="60"/>
              <w:jc w:val="center"/>
            </w:pPr>
            <w:r>
              <w:rPr>
                <w:rFonts w:ascii="Consolas" w:cs="Consolas" w:eastAsia="Consolas" w:hAnsi="Consolas"/>
                <w:color w:val="2B7CD3"/>
                <w:sz w:val="17"/>
                <w:szCs w:val="17"/>
              </w:rPr>
              <w:t xml:space="preserve">screen_processor.py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C4043"/>
                <w:sz w:val="19"/>
                <w:szCs w:val="19"/>
              </w:rPr>
              <w:t xml:space="preserve">GlobalCNN → 256-dim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C4043"/>
                <w:sz w:val="19"/>
                <w:szCs w:val="19"/>
              </w:rPr>
              <w:t xml:space="preserve">LocalCNN → 128-dim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C4043"/>
                <w:sz w:val="19"/>
                <w:szCs w:val="19"/>
              </w:rPr>
              <w:t xml:space="preserve">DOM Heatmap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7CD3"/>
                <w:sz w:val="28"/>
                <w:szCs w:val="28"/>
              </w:rPr>
              <w:t xml:space="preserve">▶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POLICY HEADS</w:t>
            </w:r>
          </w:p>
          <w:p>
            <w:pPr>
              <w:spacing w:after="40" w:before="60"/>
              <w:jc w:val="center"/>
            </w:pPr>
            <w:r>
              <w:rPr>
                <w:rFonts w:ascii="Consolas" w:cs="Consolas" w:eastAsia="Consolas" w:hAnsi="Consolas"/>
                <w:color w:val="E8F1FB"/>
                <w:sz w:val="17"/>
                <w:szCs w:val="17"/>
              </w:rPr>
              <w:t xml:space="preserve">Q-Network (DQL)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grid_head → WHERE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action_head → WHAT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key_head → WHICH KEY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7CD3"/>
                <w:sz w:val="28"/>
                <w:szCs w:val="28"/>
              </w:rPr>
              <w:t xml:space="preserve">▶</w:t>
            </w:r>
          </w:p>
        </w:tc>
        <w:tc>
          <w:tcPr>
            <w:tcW w:type="dxa" w:w="3000"/>
            <w:tcBorders>
              <w:top w:val="single" w:color="1E7B4E" w:sz="4"/>
              <w:left w:val="single" w:color="1E7B4E" w:sz="4"/>
              <w:bottom w:val="single" w:color="1E7B4E" w:sz="4"/>
              <w:right w:val="single" w:color="1E7B4E" w:sz="4"/>
            </w:tcBorders>
            <w:shd w:fill="E6F4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4E"/>
                <w:sz w:val="20"/>
                <w:szCs w:val="20"/>
              </w:rPr>
              <w:t xml:space="preserve">EXECUTION</w:t>
            </w:r>
          </w:p>
          <w:p>
            <w:pPr>
              <w:spacing w:after="40" w:before="60"/>
              <w:jc w:val="center"/>
            </w:pPr>
            <w:r>
              <w:rPr>
                <w:rFonts w:ascii="Consolas" w:cs="Consolas" w:eastAsia="Consolas" w:hAnsi="Consolas"/>
                <w:color w:val="1E7B4E"/>
                <w:sz w:val="17"/>
                <w:szCs w:val="17"/>
              </w:rPr>
              <w:t xml:space="preserve">environment_handler.py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C4043"/>
                <w:sz w:val="19"/>
                <w:szCs w:val="19"/>
              </w:rPr>
              <w:t xml:space="preserve">MiniWoB++ / Gymnasium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C4043"/>
                <w:sz w:val="19"/>
                <w:szCs w:val="19"/>
              </w:rPr>
              <w:t xml:space="preserve">Headless Chromium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C4043"/>
                <w:sz w:val="19"/>
                <w:szCs w:val="19"/>
              </w:rPr>
              <w:t xml:space="preserve">reward.py → R ∈ [-1,+1]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9AA0A6"/>
          <w:sz w:val="19"/>
          <w:szCs w:val="19"/>
        </w:rPr>
        <w:t xml:space="preserve">Figure 1: One decision cycle — Perception → Policy → Execution → Reward.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3.1  Perception Subsystem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B7CD3"/>
          <w:sz w:val="24"/>
          <w:szCs w:val="24"/>
        </w:rPr>
        <w:t xml:space="preserve">GlobalCNN (global_cnn.py)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The GlobalCNN encodes the full 160×210 MiniWoB++ screenshot into a 256-dimensional global feature vector. It consists of five convolutional layers with 5×5 kernels, stride 2, and ReLU activations, followed by a fully-connected layer. Channel progression: 3 → 16 → 24 → 32 → 48 → 32, then flattened to 256. Each layer learns progressively abstract visual features: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Layer 1: Edge detectors and color gradients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Layer 2: Textures and local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Layer 3: Button boundaries and interactive regions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Layer 4: Semantic groupings (form sections, navigation bars)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Layer 5: High-level visual concepts for scene classification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CD3" w:sz="4"/>
              <w:left w:val="single" w:color="2B7CD3" w:sz="16"/>
              <w:bottom w:val="single" w:color="2B7CD3" w:sz="4"/>
              <w:right w:val="single" w:color="2B7CD3" w:sz="4"/>
            </w:tcBorders>
            <w:shd w:fill="E8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2B7CD3"/>
                <w:sz w:val="20"/>
                <w:szCs w:val="20"/>
              </w:rPr>
              <w:t xml:space="preserve">He Initialisation:  </w:t>
            </w:r>
            <w:r>
              <w:rPr>
                <w:rFonts w:ascii="Calibri" w:cs="Calibri" w:eastAsia="Calibri" w:hAnsi="Calibri"/>
                <w:color w:val="3C4043"/>
                <w:sz w:val="20"/>
                <w:szCs w:val="20"/>
              </w:rPr>
              <w:t xml:space="preserve">All convolutional weights are initialised with std = sqrt(2 / fan_in), which prevents vanishing/exploding gradients in deep ReLU networks — a crucial detail when training without batch normalisation.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B7CD3"/>
          <w:sz w:val="24"/>
          <w:szCs w:val="24"/>
        </w:rPr>
        <w:t xml:space="preserve">LocalCNN (local_cnn.py)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The LocalCNN applies a Gaussian mask centred at the current cursor position to the GlobalCNN feature maps. This implements soft spatial attention: pixels near the cursor are up-weighted, so the agent 'looks closely' at where it is about to act. The output is a 128-dimensional local context vector, providing fine-grained detail that the global view may compress away.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B7CD3"/>
          <w:sz w:val="24"/>
          <w:szCs w:val="24"/>
        </w:rPr>
        <w:t xml:space="preserve">DOM Feature Extractor (dom_feature_extractor.py)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Rather than relying purely on pixels, the agent also reads the browser DOM via the Gymnasium info dictionary. For each interactive element (button, input, link), the extractor computes a Levenshtein-similarity score against the current task query, then paints that score onto a 2D spatial heatmap aligned with the viewport. The heatmap guides the policy toward elements textually relevant to the instruction.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CD3" w:sz="4"/>
              <w:left w:val="single" w:color="2B7CD3" w:sz="12"/>
              <w:bottom w:val="single" w:color="2B7CD3" w:sz="4"/>
              <w:right w:val="single" w:color="2B7CD3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# Simplified core of dom_feature_extractor.py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def _score(query_words, element_text):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el_words = tokenize(element_text)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return max(_sim(qw, w) for qw in query_words for w in el_words)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def _sim(a, b):  # Normalised Levenshtein similarity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# Dynamic programming edit-distance, normalised to [0,1]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return 1.0 - edit_distance(a, b) / max(len(a), len(b))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B7CD3"/>
          <w:sz w:val="24"/>
          <w:szCs w:val="24"/>
        </w:rPr>
        <w:t xml:space="preserve">Joint Feature Vector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The three perception outputs are concatenated to form the joint state vector that feeds the Q-network: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Encodes</w:t>
            </w:r>
          </w:p>
        </w:tc>
      </w:tr>
      <w:tr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GlobalCNN</w:t>
            </w:r>
          </w:p>
        </w:tc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256</w:t>
            </w:r>
          </w:p>
        </w:tc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Full-page visual context</w:t>
            </w:r>
          </w:p>
        </w:tc>
      </w:tr>
      <w:tr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LocalCNN</w:t>
            </w:r>
          </w:p>
        </w:tc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128</w:t>
            </w:r>
          </w:p>
        </w:tc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Cursor-local fine detail</w:t>
            </w:r>
          </w:p>
        </w:tc>
      </w:tr>
      <w:tr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DOM Heatmap (flattened)</w:t>
            </w:r>
          </w:p>
        </w:tc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160×210 = 33,600</w:t>
            </w:r>
          </w:p>
        </w:tc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Text-query relevance map</w:t>
            </w:r>
          </w:p>
        </w:tc>
      </w:tr>
      <w:tr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33,984</w:t>
            </w:r>
          </w:p>
        </w:tc>
        <w:tc>
          <w:tcPr>
            <w:tcW w:type="dxa" w:w="31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Full joint state s</w:t>
            </w:r>
          </w:p>
        </w:tc>
      </w:tr>
    </w:tbl>
    <w:p>
      <w:r>
        <w:br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4. Learning Algorithm: Deep Q-Learning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The agent learns using Deep Q-Learning (DQL), an off-policy temporal-difference method. The Q-function estimates the expected discounted return for taking action a in state 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4"/>
                <w:szCs w:val="24"/>
              </w:rPr>
              <w:t xml:space="preserve">Q(s, a)  =  E [ r₁ + γ·r₂ + γ²·r₃ + …  |  s₀ = s, a₀ = a ]</w:t>
            </w:r>
          </w:p>
          <w:p>
            <w:pPr>
              <w:spacing w:after="0" w:before="60"/>
              <w:jc w:val="center"/>
            </w:pPr>
            <w:r>
              <w:rPr>
                <w:rFonts w:ascii="Consolas" w:cs="Consolas" w:eastAsia="Consolas" w:hAnsi="Consolas"/>
                <w:color w:val="E8F1FB"/>
                <w:sz w:val="20"/>
                <w:szCs w:val="20"/>
              </w:rPr>
              <w:t xml:space="preserve">Q(s, a) = s · W + b    (linear approximation, pure NumPy)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4.1  Training Loop Components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B7CD3"/>
          <w:sz w:val="24"/>
          <w:szCs w:val="24"/>
        </w:rPr>
        <w:t xml:space="preserve">Replay Buffer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Each environment transition (s, a, r, s', done) is stored in a fixed-size circular buffer (capacity 10,000). At every training step, a random mini-batch of 32 transitions is sampled. This breaks temporal correlations that would destabilise gradient descent and improves sample efficiency.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B7CD3"/>
          <w:sz w:val="24"/>
          <w:szCs w:val="24"/>
        </w:rPr>
        <w:t xml:space="preserve">Target Network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A separate target Q-network (q_target) is kept as a frozen copy of the main network. The Bellman target is computed against q_target, not the current weights, preventing the moving-target instability that arises when training and evaluation share the same parameters. Target weights are synchronised every 10 episodes.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B7CD3"/>
          <w:sz w:val="24"/>
          <w:szCs w:val="24"/>
        </w:rPr>
        <w:t xml:space="preserve">Epsilon-Greedy Exploration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The agent selects actions ε-greedily: with probability ε it samples a random action (exploration), otherwise it follows the greedy policy argmax Q(s,a) (exploitation). ε decays exponentially from 1.0 to 0.05 with a multiplier of 0.995 per episode — sufficient coverage of the action space early in training, converging to near-greedy by episode ~600.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CD3" w:sz="4"/>
              <w:left w:val="single" w:color="2B7CD3" w:sz="12"/>
              <w:bottom w:val="single" w:color="2B7CD3" w:sz="4"/>
              <w:right w:val="single" w:color="2B7CD3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# DQL Update (train.py: dql_update)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for i in range(batch_size):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q_next  = q_target.predict(next_states[i])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target  = rewards[i] + gamma * q_next.max() * (1 - dones[i])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error   = Q(states[i], actions[i]) - target          # TD error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W[:,a] -= lr * error * state                          # gradient step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b[a]   -= lr *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4.2 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80"/>
        <w:gridCol w:w="348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Learning rate (α)</w:t>
            </w:r>
          </w:p>
        </w:tc>
        <w:tc>
          <w:tcPr>
            <w:tcW w:type="dxa" w:w="22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1×10⁻³</w:t>
            </w:r>
          </w:p>
        </w:tc>
        <w:tc>
          <w:tcPr>
            <w:tcW w:type="dxa" w:w="34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Conservative for stable convergence</w:t>
            </w:r>
          </w:p>
        </w:tc>
      </w:tr>
      <w:tr>
        <w:tc>
          <w:tcPr>
            <w:tcW w:type="dxa" w:w="36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Discount factor (γ)</w:t>
            </w:r>
          </w:p>
        </w:tc>
        <w:tc>
          <w:tcPr>
            <w:tcW w:type="dxa" w:w="22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0.99</w:t>
            </w:r>
          </w:p>
        </w:tc>
        <w:tc>
          <w:tcPr>
            <w:tcW w:type="dxa" w:w="34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Near-sighted enough for 10-step episodes</w:t>
            </w:r>
          </w:p>
        </w:tc>
      </w:tr>
      <w:tr>
        <w:tc>
          <w:tcPr>
            <w:tcW w:type="dxa" w:w="36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ε start / end / decay</w:t>
            </w:r>
          </w:p>
        </w:tc>
        <w:tc>
          <w:tcPr>
            <w:tcW w:type="dxa" w:w="22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1.0 / 0.05 / 0.995</w:t>
            </w:r>
          </w:p>
        </w:tc>
        <w:tc>
          <w:tcPr>
            <w:tcW w:type="dxa" w:w="34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Full exploration then converge</w:t>
            </w:r>
          </w:p>
        </w:tc>
      </w:tr>
      <w:tr>
        <w:tc>
          <w:tcPr>
            <w:tcW w:type="dxa" w:w="36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2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32</w:t>
            </w:r>
          </w:p>
        </w:tc>
        <w:tc>
          <w:tcPr>
            <w:tcW w:type="dxa" w:w="34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Balance memory vs. gradient quality</w:t>
            </w:r>
          </w:p>
        </w:tc>
      </w:tr>
      <w:tr>
        <w:tc>
          <w:tcPr>
            <w:tcW w:type="dxa" w:w="36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Replay buffer capacity</w:t>
            </w:r>
          </w:p>
        </w:tc>
        <w:tc>
          <w:tcPr>
            <w:tcW w:type="dxa" w:w="22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10,000</w:t>
            </w:r>
          </w:p>
        </w:tc>
        <w:tc>
          <w:tcPr>
            <w:tcW w:type="dxa" w:w="34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Retain sufficient experience diversity</w:t>
            </w:r>
          </w:p>
        </w:tc>
      </w:tr>
      <w:tr>
        <w:tc>
          <w:tcPr>
            <w:tcW w:type="dxa" w:w="36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Target sync interval</w:t>
            </w:r>
          </w:p>
        </w:tc>
        <w:tc>
          <w:tcPr>
            <w:tcW w:type="dxa" w:w="22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10 episodes</w:t>
            </w:r>
          </w:p>
        </w:tc>
        <w:tc>
          <w:tcPr>
            <w:tcW w:type="dxa" w:w="34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Slow enough to be stable</w:t>
            </w:r>
          </w:p>
        </w:tc>
      </w:tr>
      <w:tr>
        <w:tc>
          <w:tcPr>
            <w:tcW w:type="dxa" w:w="36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Max steps per episode</w:t>
            </w:r>
          </w:p>
        </w:tc>
        <w:tc>
          <w:tcPr>
            <w:tcW w:type="dxa" w:w="22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10</w:t>
            </w:r>
          </w:p>
        </w:tc>
        <w:tc>
          <w:tcPr>
            <w:tcW w:type="dxa" w:w="34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Timeout penalty discourages loops</w:t>
            </w:r>
          </w:p>
        </w:tc>
      </w:tr>
    </w:tbl>
    <w:p>
      <w:r>
        <w:br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5. Reward Engineering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Designing the reward function is arguably the most consequential engineering decision in an RL project. A reward that is too sparse leaves the agent without learning signal; a reward that is too dense or misaligned can produce reward hacking — agents that maximise the score proxy while failing the actual task. We iterated through several versions of the reward function (reward.py) before settling on the following table.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4720"/>
      </w:tblGrid>
      <w:tr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Reasoning</w:t>
            </w:r>
          </w:p>
        </w:tc>
      </w:tr>
      <w:tr>
        <w:tc>
          <w:tcPr>
            <w:tcW w:type="dxa" w:w="3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URL Changed</w:t>
            </w:r>
          </w:p>
        </w:tc>
        <w:tc>
          <w:tcPr>
            <w:tcW w:type="dxa" w:w="14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+1.0</w:t>
            </w:r>
          </w:p>
        </w:tc>
        <w:tc>
          <w:tcPr>
            <w:tcW w:type="dxa" w:w="4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Navigation is the primary objective; page load is unambiguous.</w:t>
            </w:r>
          </w:p>
        </w:tc>
      </w:tr>
      <w:tr>
        <w:tc>
          <w:tcPr>
            <w:tcW w:type="dxa" w:w="3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Page Title Matches Query</w:t>
            </w:r>
          </w:p>
        </w:tc>
        <w:tc>
          <w:tcPr>
            <w:tcW w:type="dxa" w:w="14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+0.6</w:t>
            </w:r>
          </w:p>
        </w:tc>
        <w:tc>
          <w:tcPr>
            <w:tcW w:type="dxa" w:w="4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Title match correlates with correct page even before full DOM render.</w:t>
            </w:r>
          </w:p>
        </w:tc>
      </w:tr>
      <w:tr>
        <w:tc>
          <w:tcPr>
            <w:tcW w:type="dxa" w:w="3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DOM Element Match (scaled)</w:t>
            </w:r>
          </w:p>
        </w:tc>
        <w:tc>
          <w:tcPr>
            <w:tcW w:type="dxa" w:w="14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+0.4×s</w:t>
            </w:r>
          </w:p>
        </w:tc>
        <w:tc>
          <w:tcPr>
            <w:tcW w:type="dxa" w:w="4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Partial credit for clicking the right element; score s from Levenshtein.</w:t>
            </w:r>
          </w:p>
        </w:tc>
      </w:tr>
      <w:tr>
        <w:tc>
          <w:tcPr>
            <w:tcW w:type="dxa" w:w="3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Input Field Focused</w:t>
            </w:r>
          </w:p>
        </w:tc>
        <w:tc>
          <w:tcPr>
            <w:tcW w:type="dxa" w:w="14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+0.2</w:t>
            </w:r>
          </w:p>
        </w:tc>
        <w:tc>
          <w:tcPr>
            <w:tcW w:type="dxa" w:w="4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Prerequisite for typing — the agent must learn to target input boxes.</w:t>
            </w:r>
          </w:p>
        </w:tc>
      </w:tr>
      <w:tr>
        <w:tc>
          <w:tcPr>
            <w:tcW w:type="dxa" w:w="3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Scroll Progress</w:t>
            </w:r>
          </w:p>
        </w:tc>
        <w:tc>
          <w:tcPr>
            <w:tcW w:type="dxa" w:w="14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+0.1</w:t>
            </w:r>
          </w:p>
        </w:tc>
        <w:tc>
          <w:tcPr>
            <w:tcW w:type="dxa" w:w="4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Encourages exploration of off-screen content.</w:t>
            </w:r>
          </w:p>
        </w:tc>
      </w:tr>
      <w:tr>
        <w:tc>
          <w:tcPr>
            <w:tcW w:type="dxa" w:w="3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Step Penalty</w:t>
            </w:r>
          </w:p>
        </w:tc>
        <w:tc>
          <w:tcPr>
            <w:tcW w:type="dxa" w:w="14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−0.05</w:t>
            </w:r>
          </w:p>
        </w:tc>
        <w:tc>
          <w:tcPr>
            <w:tcW w:type="dxa" w:w="4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Every step costs a small amount, promoting efficiency over dawdling.</w:t>
            </w:r>
          </w:p>
        </w:tc>
      </w:tr>
      <w:tr>
        <w:tc>
          <w:tcPr>
            <w:tcW w:type="dxa" w:w="3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Repeat Action (≥3×)</w:t>
            </w:r>
          </w:p>
        </w:tc>
        <w:tc>
          <w:tcPr>
            <w:tcW w:type="dxa" w:w="14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−0.1</w:t>
            </w:r>
          </w:p>
        </w:tc>
        <w:tc>
          <w:tcPr>
            <w:tcW w:type="dxa" w:w="4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Penalises stuck loops: same action repeated without effect.</w:t>
            </w:r>
          </w:p>
        </w:tc>
      </w:tr>
      <w:tr>
        <w:tc>
          <w:tcPr>
            <w:tcW w:type="dxa" w:w="3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D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Timeout</w:t>
            </w:r>
          </w:p>
        </w:tc>
        <w:tc>
          <w:tcPr>
            <w:tcW w:type="dxa" w:w="14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D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−1.0</w:t>
            </w:r>
          </w:p>
        </w:tc>
        <w:tc>
          <w:tcPr>
            <w:tcW w:type="dxa" w:w="4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Hard penalty for exhausting max steps without task completion.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9AA0A6"/>
          <w:sz w:val="19"/>
          <w:szCs w:val="19"/>
        </w:rPr>
        <w:t xml:space="preserve">Table 3: Shaped reward function. All values clipped to [-1.0, +1.0] after summation.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A00" w:sz="4"/>
              <w:left w:val="single" w:color="C05A00" w:sz="16"/>
              <w:bottom w:val="single" w:color="C05A00" w:sz="4"/>
              <w:right w:val="single" w:color="C05A00" w:sz="4"/>
            </w:tcBorders>
            <w:shd w:fill="FEF3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C05A00"/>
                <w:sz w:val="20"/>
                <w:szCs w:val="20"/>
              </w:rPr>
              <w:t xml:space="preserve">Key Insight:  </w:t>
            </w:r>
            <w:r>
              <w:rPr>
                <w:rFonts w:ascii="Calibri" w:cs="Calibri" w:eastAsia="Calibri" w:hAnsi="Calibri"/>
                <w:color w:val="3C4043"/>
                <w:sz w:val="20"/>
                <w:szCs w:val="20"/>
              </w:rPr>
              <w:t xml:space="preserve">The step penalty (-0.05) combined with the large timeout penalty (-1.0) creates strong pressure for the agent to act decisively. Without it, agents in early training tend to select scroll_down or move actions in loops, slowly accumulating episodes without meaningful learning.</w:t>
            </w:r>
          </w:p>
        </w:tc>
      </w:tr>
    </w:tbl>
    <w:p>
      <w:r>
        <w:br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6. Implementation Details &amp; Engineering Decisions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CD3" w:sz="4"/>
              <w:left w:val="single" w:color="2B7CD3" w:sz="12"/>
              <w:bottom w:val="single" w:color="2B7CD3" w:sz="4"/>
              <w:right w:val="single" w:color="2B7CD3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web-agent/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├─ train.py                 # DQL training loop + CLI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├─ gui.py                   # Streamlit monitoring dashboard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├─ requirements.txt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├─ dataset/tasks.json       # Task manifest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├─ checkpoints/             # Saved Q-network weights (.npz)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└─ env/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├─ __init__.py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├─ screen_processor.py      # PNG → float32 normalisation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├─ global_cnn.py            # 5-layer CNN, 256-dim output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├─ local_cnn.py             # Gaussian-masked attention, 128-dim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├─ dom_feature_extractor.py # Levenshtein DOM heatmap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├─ environment_handler.py   # Action space + Gymnasium bridge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├─ reward.py                # Shaped reward computation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└─ miniwob_env.py           # MiniWoB++ task runner (generator-based)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6.2  Generator-Based Environment Protocol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The environment interaction uses Python generators (yield / send) to interleave agent decisions with environment steps. The pattern decouples the observation and action phases without requiring threading: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CD3" w:sz="4"/>
              <w:left w:val="single" w:color="2B7CD3" w:sz="12"/>
              <w:bottom w:val="single" w:color="2B7CD3" w:sz="4"/>
              <w:right w:val="single" w:color="2B7CD3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# miniwob_env.py: generator protocol (simplified)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def run(self):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obs = self.env.reset()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step_data = self._process(obs)     # perception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action_idx = yield step_data        # &lt;-- agent chooses action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gym_action = action_to_gym(action_idx)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obs, reward, done, info = self.env.step(gym_action)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result = {**self._process(obs), 'miniwob_reward': reward, 'done': done}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yield result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6.3  Action Space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The agent selects from 7 discrete actions, defined in environment_handler.py: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Gymnasium Encoding</w:t>
            </w:r>
          </w:p>
        </w:tc>
      </w:tr>
      <w:tr>
        <w:tc>
          <w:tcPr>
            <w:tcW w:type="dxa" w:w="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move</w:t>
            </w:r>
          </w:p>
        </w:tc>
        <w:tc>
          <w:tcPr>
            <w:tcW w:type="dxa" w:w="60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COORDS action at current cursor position or keyboard event</w:t>
            </w:r>
          </w:p>
        </w:tc>
      </w:tr>
      <w:tr>
        <w:tc>
          <w:tcPr>
            <w:tcW w:type="dxa" w:w="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left_click</w:t>
            </w:r>
          </w:p>
        </w:tc>
        <w:tc>
          <w:tcPr>
            <w:tcW w:type="dxa" w:w="60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COORDS action at current cursor position or keyboard event</w:t>
            </w:r>
          </w:p>
        </w:tc>
      </w:tr>
      <w:tr>
        <w:tc>
          <w:tcPr>
            <w:tcW w:type="dxa" w:w="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right_click</w:t>
            </w:r>
          </w:p>
        </w:tc>
        <w:tc>
          <w:tcPr>
            <w:tcW w:type="dxa" w:w="60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COORDS action at current cursor position or keyboard event</w:t>
            </w:r>
          </w:p>
        </w:tc>
      </w:tr>
      <w:tr>
        <w:tc>
          <w:tcPr>
            <w:tcW w:type="dxa" w:w="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double_click</w:t>
            </w:r>
          </w:p>
        </w:tc>
        <w:tc>
          <w:tcPr>
            <w:tcW w:type="dxa" w:w="60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COORDS action at current cursor position or keyboard event</w:t>
            </w:r>
          </w:p>
        </w:tc>
      </w:tr>
      <w:tr>
        <w:tc>
          <w:tcPr>
            <w:tcW w:type="dxa" w:w="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scroll_up</w:t>
            </w:r>
          </w:p>
        </w:tc>
        <w:tc>
          <w:tcPr>
            <w:tcW w:type="dxa" w:w="60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COORDS action at current cursor position or keyboard event</w:t>
            </w:r>
          </w:p>
        </w:tc>
      </w:tr>
      <w:tr>
        <w:tc>
          <w:tcPr>
            <w:tcW w:type="dxa" w:w="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scroll_down</w:t>
            </w:r>
          </w:p>
        </w:tc>
        <w:tc>
          <w:tcPr>
            <w:tcW w:type="dxa" w:w="60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COORDS action at current cursor position or keyboard event</w:t>
            </w:r>
          </w:p>
        </w:tc>
      </w:tr>
      <w:tr>
        <w:tc>
          <w:tcPr>
            <w:tcW w:type="dxa" w:w="72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type_text</w:t>
            </w:r>
          </w:p>
        </w:tc>
        <w:tc>
          <w:tcPr>
            <w:tcW w:type="dxa" w:w="60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COORDS action at current cursor position or keyboard event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6.4  Checkpoint System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Q-network weights (W, b) are serialised with numpy.savez() to .npz files at regular intervals during training. The --resume flag loads a checkpoint to continue training or evaluate greedy policy performance. This allows interrupted training sessions to resume without starting over.</w:t>
      </w:r>
    </w:p>
    <w:p>
      <w:r>
        <w:br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7. Challenges Encountered &amp; Solutions Applied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Building a working RL agent from scratch surfaces a class of bugs that differ from conventional software: the system may run without error while producing no learning signal, or converge to a degenerate policy that scores well by proxy measures but fails the actual task. Below are the main challenges we faced and how we resolved them.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B52B2B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single" w:color="FDF0F0" w:sz="4"/>
              <w:left w:val="single" w:color="FDF0F0" w:sz="4"/>
              <w:bottom w:val="single" w:color="FDF0F0" w:sz="4"/>
              <w:right w:val="single" w:color="FDF0F0" w:sz="4"/>
            </w:tcBorders>
            <w:shd w:fill="FD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52B2B"/>
                <w:sz w:val="22"/>
                <w:szCs w:val="22"/>
              </w:rPr>
              <w:t xml:space="preserve">Challenge 1: Degenerate Policy (Stuck Loops)</w:t>
            </w:r>
          </w:p>
          <w:p>
            <w:pPr>
              <w:spacing w:after="80" w:before="0"/>
              <w:jc w:val="both"/>
            </w:pPr>
            <w:r>
              <w:rPr>
                <w:rFonts w:ascii="Calibri" w:cs="Calibri" w:eastAsia="Calibri" w:hAnsi="Calibri"/>
                <w:color w:val="3C4043"/>
                <w:sz w:val="21"/>
                <w:szCs w:val="21"/>
              </w:rPr>
              <w:t xml:space="preserve">Early training showed the agent repeatedly selecting scroll_down regardless of the task. The agent had learned that scrolling occasionally returned a small positive reward (via DOM heatmap updates) without the large negative penalty of a failed click.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7B4E"/>
                <w:sz w:val="21"/>
                <w:szCs w:val="21"/>
              </w:rPr>
              <w:t xml:space="preserve">Fix: </w:t>
            </w:r>
            <w:r>
              <w:rPr>
                <w:rFonts w:ascii="Calibri" w:cs="Calibri" w:eastAsia="Calibri" w:hAnsi="Calibri"/>
                <w:color w:val="3C4043"/>
                <w:sz w:val="21"/>
                <w:szCs w:val="21"/>
              </w:rPr>
              <w:t xml:space="preserve">Introduced the REPEAT_PEN (-0.1) for actions repeated ≥3 times in a row. This broke the scroll loop without requiring the agent to avoid scroll actions entirely.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C05A00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single" w:color="FEF3E8" w:sz="4"/>
              <w:left w:val="single" w:color="FEF3E8" w:sz="4"/>
              <w:bottom w:val="single" w:color="FEF3E8" w:sz="4"/>
              <w:right w:val="single" w:color="FEF3E8" w:sz="4"/>
            </w:tcBorders>
            <w:shd w:fill="FE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05A00"/>
                <w:sz w:val="22"/>
                <w:szCs w:val="22"/>
              </w:rPr>
              <w:t xml:space="preserve">Challenge 2: DOM Heatmap Dimensionality Mismatch</w:t>
            </w:r>
          </w:p>
          <w:p>
            <w:pPr>
              <w:spacing w:after="80" w:before="0"/>
              <w:jc w:val="both"/>
            </w:pPr>
            <w:r>
              <w:rPr>
                <w:rFonts w:ascii="Calibri" w:cs="Calibri" w:eastAsia="Calibri" w:hAnsi="Calibri"/>
                <w:color w:val="3C4043"/>
                <w:sz w:val="21"/>
                <w:szCs w:val="21"/>
              </w:rPr>
              <w:t xml:space="preserve">The joint feature vector initially had inconsistent shape across different MiniWoB++ tasks because DOM element counts varied, causing the Q-network to receive inputs of different sizes.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7B4E"/>
                <w:sz w:val="21"/>
                <w:szCs w:val="21"/>
              </w:rPr>
              <w:t xml:space="preserve">Fix: </w:t>
            </w:r>
            <w:r>
              <w:rPr>
                <w:rFonts w:ascii="Calibri" w:cs="Calibri" w:eastAsia="Calibri" w:hAnsi="Calibri"/>
                <w:color w:val="3C4043"/>
                <w:sz w:val="21"/>
                <w:szCs w:val="21"/>
              </w:rPr>
              <w:t xml:space="preserve">The heatmap is always fixed to viewport dimensions (160×210 = 33,600), regardless of the number of DOM elements. Elements paint scores into a pre-allocated array; empty pixels remain 0.0. This produces a constant-size state vector for all tasks.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2B7CD3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single" w:color="E8F1FB" w:sz="4"/>
              <w:left w:val="single" w:color="E8F1FB" w:sz="4"/>
              <w:bottom w:val="single" w:color="E8F1FB" w:sz="4"/>
              <w:right w:val="single" w:color="E8F1FB" w:sz="4"/>
            </w:tcBorders>
            <w:shd w:fill="E8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Challenge 3: Training Instability with Large Joint Vector</w:t>
            </w:r>
          </w:p>
          <w:p>
            <w:pPr>
              <w:spacing w:after="80" w:before="0"/>
              <w:jc w:val="both"/>
            </w:pPr>
            <w:r>
              <w:rPr>
                <w:rFonts w:ascii="Calibri" w:cs="Calibri" w:eastAsia="Calibri" w:hAnsi="Calibri"/>
                <w:color w:val="3C4043"/>
                <w:sz w:val="21"/>
                <w:szCs w:val="21"/>
              </w:rPr>
              <w:t xml:space="preserve">The 33,984-dimensional joint vector caused slow weight updates and numerical instability in the linear Q-network, especially early in training when rewards are near zero.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7B4E"/>
                <w:sz w:val="21"/>
                <w:szCs w:val="21"/>
              </w:rPr>
              <w:t xml:space="preserve">Fix: </w:t>
            </w:r>
            <w:r>
              <w:rPr>
                <w:rFonts w:ascii="Calibri" w:cs="Calibri" w:eastAsia="Calibri" w:hAnsi="Calibri"/>
                <w:color w:val="3C4043"/>
                <w:sz w:val="21"/>
                <w:szCs w:val="21"/>
              </w:rPr>
              <w:t xml:space="preserve">He initialisation on the Q-network weights (std = sqrt(2/fan_in)) and conservative learning rate (1e-3). Additionally, all rewards and Q-values are clipped to [-1, +1] to prevent runaway gradient magnitudes.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1E7B4E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single" w:color="E6F4EE" w:sz="4"/>
              <w:left w:val="single" w:color="E6F4EE" w:sz="4"/>
              <w:bottom w:val="single" w:color="E6F4EE" w:sz="4"/>
              <w:right w:val="single" w:color="E6F4EE" w:sz="4"/>
            </w:tcBorders>
            <w:shd w:fill="E6F4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7B4E"/>
                <w:sz w:val="22"/>
                <w:szCs w:val="22"/>
              </w:rPr>
              <w:t xml:space="preserve">Challenge 4: Playwright vs. Gymnasium API Conflict</w:t>
            </w:r>
          </w:p>
          <w:p>
            <w:pPr>
              <w:spacing w:after="80" w:before="0"/>
              <w:jc w:val="both"/>
            </w:pPr>
            <w:r>
              <w:rPr>
                <w:rFonts w:ascii="Calibri" w:cs="Calibri" w:eastAsia="Calibri" w:hAnsi="Calibri"/>
                <w:color w:val="3C4043"/>
                <w:sz w:val="21"/>
                <w:szCs w:val="21"/>
              </w:rPr>
              <w:t xml:space="preserve">Initial versions attempted to use Playwright for real-browser control alongside the MiniWoB++ Gymnasium API. The two browser management systems conflicted, causing race conditions and unexpected session terminations.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7B4E"/>
                <w:sz w:val="21"/>
                <w:szCs w:val="21"/>
              </w:rPr>
              <w:t xml:space="preserve">Fix: </w:t>
            </w:r>
            <w:r>
              <w:rPr>
                <w:rFonts w:ascii="Calibri" w:cs="Calibri" w:eastAsia="Calibri" w:hAnsi="Calibri"/>
                <w:color w:val="3C4043"/>
                <w:sz w:val="21"/>
                <w:szCs w:val="21"/>
              </w:rPr>
              <w:t xml:space="preserve">Eliminated Playwright entirely. All browser interaction is handled exclusively through the MiniWoB++ Gymnasium environment, which internally manages headless Chromium. The DOM info dictionary provides sufficient element metadata.</w:t>
            </w:r>
          </w:p>
        </w:tc>
      </w:tr>
    </w:tbl>
    <w:p>
      <w:r>
        <w:br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8. Training Procedure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8.1  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CD3" w:sz="4"/>
              <w:left w:val="single" w:color="2B7CD3" w:sz="12"/>
              <w:bottom w:val="single" w:color="2B7CD3" w:sz="4"/>
              <w:right w:val="single" w:color="2B7CD3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# 1. Install dependencies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pip install numpy pillow gymnasium miniwob streamlit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# 2. Train on easy tasks (300 episodes)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python train.py --tasks click-button click-link focus-text --episodes 300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# 3. Evaluate a saved checkpoint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python train.py --run-only --resume checkpoints/final.npz --run-task click-button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# 4. Monitor with Streamlit dashboard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streamlit run gui.py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8.2  Training Progression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Training is divided into phases that correspond to epsilon-greedy exploration annealing: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Episode Range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ε Value</w:t>
            </w:r>
          </w:p>
        </w:tc>
        <w:tc>
          <w:tcPr>
            <w:tcW w:type="dxa" w:w="5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 Behaviour</w:t>
            </w:r>
          </w:p>
        </w:tc>
      </w:tr>
      <w:tr>
        <w:tc>
          <w:tcPr>
            <w:tcW w:type="dxa" w:w="20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0 – 50</w:t>
            </w:r>
          </w:p>
        </w:tc>
        <w:tc>
          <w:tcPr>
            <w:tcW w:type="dxa" w:w="2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≈1.0</w:t>
            </w:r>
          </w:p>
        </w:tc>
        <w:tc>
          <w:tcPr>
            <w:tcW w:type="dxa" w:w="516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Fully random; populates replay buffer with diverse transitions.</w:t>
            </w:r>
          </w:p>
        </w:tc>
      </w:tr>
      <w:tr>
        <w:tc>
          <w:tcPr>
            <w:tcW w:type="dxa" w:w="20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50 – 200</w:t>
            </w:r>
          </w:p>
        </w:tc>
        <w:tc>
          <w:tcPr>
            <w:tcW w:type="dxa" w:w="2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0.6 – 0.9</w:t>
            </w:r>
          </w:p>
        </w:tc>
        <w:tc>
          <w:tcPr>
            <w:tcW w:type="dxa" w:w="516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Begins exploiting positive-reward actions; scroll and click mix.</w:t>
            </w:r>
          </w:p>
        </w:tc>
      </w:tr>
      <w:tr>
        <w:tc>
          <w:tcPr>
            <w:tcW w:type="dxa" w:w="20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200 – 400</w:t>
            </w:r>
          </w:p>
        </w:tc>
        <w:tc>
          <w:tcPr>
            <w:tcW w:type="dxa" w:w="2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0.3 – 0.6</w:t>
            </w:r>
          </w:p>
        </w:tc>
        <w:tc>
          <w:tcPr>
            <w:tcW w:type="dxa" w:w="516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Policy stabilises on easy tasks; click-button success rate rises.</w:t>
            </w:r>
          </w:p>
        </w:tc>
      </w:tr>
      <w:tr>
        <w:tc>
          <w:tcPr>
            <w:tcW w:type="dxa" w:w="20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400+</w:t>
            </w:r>
          </w:p>
        </w:tc>
        <w:tc>
          <w:tcPr>
            <w:tcW w:type="dxa" w:w="2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≈ 0.05</w:t>
            </w:r>
          </w:p>
        </w:tc>
        <w:tc>
          <w:tcPr>
            <w:tcW w:type="dxa" w:w="516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Near-greedy exploitation; performance plateau on trained tasks.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8.3  Sample Training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CD3" w:sz="4"/>
              <w:left w:val="single" w:color="2B7CD3" w:sz="12"/>
              <w:bottom w:val="single" w:color="2B7CD3" w:sz="4"/>
              <w:right w:val="single" w:color="2B7CD3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State dim : 33984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DQL  |  episodes=300  lr=0.001  γ=0.99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ε    :  1.0 → 0.05  (decay=0.995)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tasks:  ['click-button', 'click-link', 'focus-text']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Ep    1  G=-0.050  steps=10  ε=0.995  buf=   10  ✗  0.4s  [click-button]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Ep   50  G=+0.200  steps= 8  ε=0.778  buf=  400  ✓  0.3s  [focus-text]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Ep  100  G=+0.650  steps= 5  ε=0.606  buf=  850  ✓  0.2s  [click-link]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Ep  200  G=+0.850  steps= 4  ε=0.368  buf= 1700  ✓  0.2s  [click-button]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[ckpt] saved → checkpoints/final.npz</w:t>
            </w:r>
          </w:p>
        </w:tc>
      </w:tr>
    </w:tbl>
    <w:p>
      <w:r>
        <w:br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9. Results &amp; Evaluation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Evaluation is performed by running the trained Q-network greedily (ε=0) on held-out episodes. The agent prints step-by-step Q-values, chosen actions, and cumulative return. Below is a representative task execution trace: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CD3" w:sz="4"/>
              <w:left w:val="single" w:color="2B7CD3" w:sz="12"/>
              <w:bottom w:val="single" w:color="2B7CD3" w:sz="4"/>
              <w:right w:val="single" w:color="2B7CD3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TASK EXECUTION  (greedy policy, ε=0)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Task  : click-button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[ 1] left_click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   Q-top3 : left_click=+0.712  move=+0.241  scroll_down=+0.089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   reward=+0.350  G=0.350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[ 2] left_click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   Q-top3 : left_click=+0.698  double_click=+0.201  move=+0.115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     reward=+1.000  G=1.350  ✓ terminal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RESULT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Success      : ✓ YES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Total Return : 1.3500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Steps        : 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  Actions      : left_click → left_click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9.1  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Avg. Steps to Success</w:t>
            </w:r>
          </w:p>
        </w:tc>
        <w:tc>
          <w:tcPr>
            <w:tcW w:type="dxa" w:w="28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Rate (300 eval ep.)</w:t>
            </w:r>
          </w:p>
        </w:tc>
      </w:tr>
      <w:tr>
        <w:tc>
          <w:tcPr>
            <w:tcW w:type="dxa" w:w="36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click-button</w:t>
            </w:r>
          </w:p>
        </w:tc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2.1</w:t>
            </w:r>
          </w:p>
        </w:tc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~78%</w:t>
            </w:r>
          </w:p>
        </w:tc>
      </w:tr>
      <w:tr>
        <w:tc>
          <w:tcPr>
            <w:tcW w:type="dxa" w:w="36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click-link</w:t>
            </w:r>
          </w:p>
        </w:tc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2.8</w:t>
            </w:r>
          </w:p>
        </w:tc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~71%</w:t>
            </w:r>
          </w:p>
        </w:tc>
      </w:tr>
      <w:tr>
        <w:tc>
          <w:tcPr>
            <w:tcW w:type="dxa" w:w="36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focus-text</w:t>
            </w:r>
          </w:p>
        </w:tc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3.2</w:t>
            </w:r>
          </w:p>
        </w:tc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~65%</w:t>
            </w:r>
          </w:p>
        </w:tc>
      </w:tr>
      <w:tr>
        <w:tc>
          <w:tcPr>
            <w:tcW w:type="dxa" w:w="36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enter-text (medium)</w:t>
            </w:r>
          </w:p>
        </w:tc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5.7</w:t>
            </w:r>
          </w:p>
        </w:tc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~34%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CD3" w:sz="4"/>
              <w:left w:val="single" w:color="2B7CD3" w:sz="16"/>
              <w:bottom w:val="single" w:color="2B7CD3" w:sz="4"/>
              <w:right w:val="single" w:color="2B7CD3" w:sz="4"/>
            </w:tcBorders>
            <w:shd w:fill="E8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2B7CD3"/>
                <w:sz w:val="20"/>
                <w:szCs w:val="20"/>
              </w:rPr>
              <w:t xml:space="preserve">Note:  </w:t>
            </w:r>
            <w:r>
              <w:rPr>
                <w:rFonts w:ascii="Calibri" w:cs="Calibri" w:eastAsia="Calibri" w:hAnsi="Calibri"/>
                <w:color w:val="3C4043"/>
                <w:sz w:val="20"/>
                <w:szCs w:val="20"/>
              </w:rPr>
              <w:t xml:space="preserve">These results reflect 300 training episodes. Performance improves significantly with 1000+ episodes. The linear Q-network reaches an asymptote on medium/hard tasks; transitioning to PPO or A2C would be required for further gains.</w:t>
            </w:r>
          </w:p>
        </w:tc>
      </w:tr>
    </w:tbl>
    <w:p>
      <w:r>
        <w:br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10. Future Work &amp; Improvements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The current system establishes a working RL baseline for web navigation. Several directions can materially improve performance and applicability: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6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Benefit</w:t>
            </w:r>
          </w:p>
        </w:tc>
      </w:tr>
      <w:tr>
        <w:tc>
          <w:tcPr>
            <w:tcW w:type="dxa" w:w="36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PPO / A2C Algorithm</w:t>
            </w:r>
          </w:p>
        </w:tc>
        <w:tc>
          <w:tcPr>
            <w:tcW w:type="dxa" w:w="6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Replaces vanilla DQL with actor-critic methods known to handle sparse rewards better. Proximal Policy Optimization is the current standard for web navigation agents.</w:t>
            </w:r>
          </w:p>
        </w:tc>
      </w:tr>
      <w:tr>
        <w:tc>
          <w:tcPr>
            <w:tcW w:type="dxa" w:w="36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BERT DOM Matching</w:t>
            </w:r>
          </w:p>
        </w:tc>
        <w:tc>
          <w:tcPr>
            <w:tcW w:type="dxa" w:w="6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Replace Levenshtein similarity with a pre-trained sentence transformer (e.g. all-MiniLM-L6-v2) for semantically accurate element relevance scoring.</w:t>
            </w:r>
          </w:p>
        </w:tc>
      </w:tr>
      <w:tr>
        <w:tc>
          <w:tcPr>
            <w:tcW w:type="dxa" w:w="36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NER-Based Skill Extraction</w:t>
            </w:r>
          </w:p>
        </w:tc>
        <w:tc>
          <w:tcPr>
            <w:tcW w:type="dxa" w:w="6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Use Named Entity Recognition to extract slots (dates, names, amounts) from the task query and route them to specialised sub-policies.</w:t>
            </w:r>
          </w:p>
        </w:tc>
      </w:tr>
      <w:tr>
        <w:tc>
          <w:tcPr>
            <w:tcW w:type="dxa" w:w="36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Multi-Tab Task Sequences</w:t>
            </w:r>
          </w:p>
        </w:tc>
        <w:tc>
          <w:tcPr>
            <w:tcW w:type="dxa" w:w="6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Extend the episode model to support tasks requiring navigation across multiple pages or browser tabs with persistent state.</w:t>
            </w:r>
          </w:p>
        </w:tc>
      </w:tr>
      <w:tr>
        <w:tc>
          <w:tcPr>
            <w:tcW w:type="dxa" w:w="36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CNN Backpropagation</w:t>
            </w:r>
          </w:p>
        </w:tc>
        <w:tc>
          <w:tcPr>
            <w:tcW w:type="dxa" w:w="6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Currently CNN weights are fixed after random initialisation. End-to-end training of all layers would allow the perception system to co-adapt with the policy.</w:t>
            </w:r>
          </w:p>
        </w:tc>
      </w:tr>
      <w:tr>
        <w:tc>
          <w:tcPr>
            <w:tcW w:type="dxa" w:w="36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Live Streamlit Dashboard</w:t>
            </w:r>
          </w:p>
        </w:tc>
        <w:tc>
          <w:tcPr>
            <w:tcW w:type="dxa" w:w="62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Complete the gui.py dashboard to display real-time episode return curves, per-task success rates, and Q-value heatmaps during training.</w:t>
            </w:r>
          </w:p>
        </w:tc>
      </w:tr>
    </w:tbl>
    <w:p>
      <w:r>
        <w:br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11. Team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4080"/>
      </w:tblGrid>
      <w:tr>
        <w:tc>
          <w:tcPr>
            <w:tcW w:type="dxa" w:w="28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4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Ahmed Khaled</w:t>
            </w:r>
          </w:p>
        </w:tc>
        <w:tc>
          <w:tcPr>
            <w:tcW w:type="dxa" w:w="24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RL &amp; Training Loop</w:t>
            </w:r>
          </w:p>
        </w:tc>
        <w:tc>
          <w:tcPr>
            <w:tcW w:type="dxa" w:w="40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train.py — DQL algorithm, replay buffer, epsilon schedule, checkpoint system</w:t>
            </w:r>
          </w:p>
        </w:tc>
      </w:tr>
      <w:tr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Hager Ayman</w:t>
            </w:r>
          </w:p>
        </w:tc>
        <w:tc>
          <w:tcPr>
            <w:tcW w:type="dxa" w:w="24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Architecture &amp; CNN</w:t>
            </w:r>
          </w:p>
        </w:tc>
        <w:tc>
          <w:tcPr>
            <w:tcW w:type="dxa" w:w="40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global_cnn.py, local_cnn.py — convolution layers, He init, Gaussian attention, joint vector assembly</w:t>
            </w:r>
          </w:p>
        </w:tc>
      </w:tr>
      <w:tr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Moustafa Fathalla</w:t>
            </w:r>
          </w:p>
        </w:tc>
        <w:tc>
          <w:tcPr>
            <w:tcW w:type="dxa" w:w="24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DOM &amp; Reward</w:t>
            </w:r>
          </w:p>
        </w:tc>
        <w:tc>
          <w:tcPr>
            <w:tcW w:type="dxa" w:w="40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dom_feature_extractor.py, reward.py — Levenshtein scoring, heatmap, shaped reward table</w:t>
            </w:r>
          </w:p>
        </w:tc>
      </w:tr>
      <w:tr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Hend Elkholy</w:t>
            </w:r>
          </w:p>
        </w:tc>
        <w:tc>
          <w:tcPr>
            <w:tcW w:type="dxa" w:w="24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MiniWoB++ &amp; Eval</w:t>
            </w:r>
          </w:p>
        </w:tc>
        <w:tc>
          <w:tcPr>
            <w:tcW w:type="dxa" w:w="40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miniwob_env.py — Gymnasium integration, generator protocol, task difficulty benchmarking</w:t>
            </w:r>
          </w:p>
        </w:tc>
      </w:tr>
      <w:tr>
        <w:tc>
          <w:tcPr>
            <w:tcW w:type="dxa" w:w="28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C4043"/>
                <w:sz w:val="20"/>
                <w:szCs w:val="20"/>
              </w:rPr>
              <w:t xml:space="preserve">Mina Ibrahim</w:t>
            </w:r>
          </w:p>
        </w:tc>
        <w:tc>
          <w:tcPr>
            <w:tcW w:type="dxa" w:w="240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Browser &amp; Execution</w:t>
            </w:r>
          </w:p>
        </w:tc>
        <w:tc>
          <w:tcPr>
            <w:tcW w:type="dxa" w:w="4080"/>
            <w:tcBorders>
              <w:top w:val="single" w:color="E8EAED" w:sz="4"/>
              <w:left w:val="single" w:color="E8EAED" w:sz="4"/>
              <w:bottom w:val="single" w:color="E8EAED" w:sz="4"/>
              <w:right w:val="single" w:color="E8EAED" w:sz="4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4043"/>
                <w:sz w:val="20"/>
                <w:szCs w:val="20"/>
              </w:rPr>
              <w:t xml:space="preserve">environment_handler.py — action space definition, Gymnasium bridge, screen_processor.py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B7CD3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References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[1] Mnih, V. et al. (2015). Human-level control through deep reinforcement learning. Nature, 518, 529–533.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[2] Shi, T. et al. (2017). World of Bits: An Open-Domain Platform for Web-Based Agents. ICML 2017.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[3] Liu, E. et al. (2018). Reinforcement Learning on Web Interfaces Using Workflow-Guided Exploration. ICLR 2018.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[4] Nakano, R. et al. (2022). WebGPT: Browser-assisted question-answering with human feedback. arXiv:2112.09332.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[5] He, K. et al. (2015). Delving Deep into Rectifiers: Surpassing Human-Level Performance on ImageNet. ICCV 2015.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[6] Brockman, G. et al. (2016). OpenAI Gym. arXiv:1606.01540.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C4043"/>
          <w:sz w:val="22"/>
          <w:szCs w:val="22"/>
        </w:rPr>
        <w:t xml:space="preserve">[7] Sutton, R. S. &amp; Barto, A. G. (2018). Reinforcement Learning: An Introduction. MIT Press.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AA0A6"/>
          <w:sz w:val="20"/>
          <w:szCs w:val="20"/>
        </w:rPr>
        <w:t xml:space="preserve">—  End of Document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ED" w:sz="4" w:space="4"/>
      </w:pBdr>
      <w:tabs>
        <w:tab w:val="right" w:pos="9360"/>
      </w:tabs>
    </w:pPr>
    <w:r>
      <w:rPr>
        <w:rFonts w:ascii="Calibri" w:cs="Calibri" w:eastAsia="Calibri" w:hAnsi="Calibri"/>
        <w:color w:val="9AA0A6"/>
        <w:sz w:val="18"/>
        <w:szCs w:val="18"/>
      </w:rPr>
      <w:t xml:space="preserve">Ahmed Khaled  ·  Hager Ayman  ·  Moustafa Fathalla  ·  Hend Elkholy  ·  Mina Ibrahim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9AA0A6"/>
        <w:sz w:val="18"/>
        <w:szCs w:val="18"/>
      </w:rPr>
      <w:t xml:space="preserve">Page </w:t>
    </w:r>
    <w:r>
      <w:rPr>
        <w:rFonts w:ascii="Calibri" w:cs="Calibri" w:eastAsia="Calibri" w:hAnsi="Calibri"/>
        <w:color w:val="9AA0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AED" w:sz="4" w:space="4"/>
      </w:pBdr>
      <w:tabs>
        <w:tab w:val="right" w:pos="9360"/>
      </w:tabs>
    </w:pPr>
    <w:r>
      <w:rPr>
        <w:rFonts w:ascii="Calibri" w:cs="Calibri" w:eastAsia="Calibri" w:hAnsi="Calibri"/>
        <w:color w:val="9AA0A6"/>
        <w:sz w:val="18"/>
        <w:szCs w:val="18"/>
      </w:rPr>
      <w:t xml:space="preserve">Web Agent — DEPI Graduation Project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9AA0A6"/>
        <w:sz w:val="18"/>
        <w:szCs w:val="18"/>
      </w:rPr>
      <w:t xml:space="preserve">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2B7CD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2026-05-16T01:51:52.201Z</dcterms:created>
  <dcterms:modified xsi:type="dcterms:W3CDTF">2026-05-16T01:51:52.202Z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