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74A" w:rsidRPr="00822285" w:rsidRDefault="0088605C" w:rsidP="0088605C">
      <w:pPr>
        <w:pStyle w:val="Titel"/>
        <w:jc w:val="center"/>
        <w:rPr>
          <w:rStyle w:val="UntertitelZchn"/>
          <w:rFonts w:asciiTheme="minorHAnsi" w:hAnsiTheme="minorHAnsi" w:cstheme="minorHAnsi"/>
          <w:b/>
        </w:rPr>
      </w:pPr>
      <w:bookmarkStart w:id="0" w:name="_GoBack"/>
      <w:r w:rsidRPr="00822285">
        <w:rPr>
          <w:rFonts w:asciiTheme="minorHAnsi" w:hAnsiTheme="minorHAnsi" w:cstheme="minorHAnsi"/>
        </w:rPr>
        <w:t>Haushaltssatzung</w:t>
      </w:r>
      <w:r w:rsidRPr="00822285">
        <w:rPr>
          <w:rFonts w:asciiTheme="minorHAnsi" w:hAnsiTheme="minorHAnsi" w:cstheme="minorHAnsi"/>
        </w:rPr>
        <w:br/>
      </w:r>
      <w:r w:rsidRPr="00822285">
        <w:rPr>
          <w:rStyle w:val="UntertitelZchn"/>
          <w:rFonts w:asciiTheme="minorHAnsi" w:hAnsiTheme="minorHAnsi" w:cstheme="minorHAnsi"/>
          <w:b/>
        </w:rPr>
        <w:t>der Verb</w:t>
      </w:r>
      <w:r w:rsidRPr="00822285">
        <w:rPr>
          <w:rStyle w:val="berschrift1Zchn"/>
          <w:rFonts w:asciiTheme="minorHAnsi" w:hAnsiTheme="minorHAnsi" w:cstheme="minorHAnsi"/>
        </w:rPr>
        <w:t>a</w:t>
      </w:r>
      <w:r w:rsidRPr="00822285">
        <w:rPr>
          <w:rStyle w:val="UntertitelZchn"/>
          <w:rFonts w:asciiTheme="minorHAnsi" w:hAnsiTheme="minorHAnsi" w:cstheme="minorHAnsi"/>
          <w:b/>
        </w:rPr>
        <w:t>ndsgemeinde Kirchen (Sieg)</w:t>
      </w:r>
      <w:r w:rsidRPr="00822285">
        <w:rPr>
          <w:rStyle w:val="UntertitelZchn"/>
          <w:rFonts w:asciiTheme="minorHAnsi" w:hAnsiTheme="minorHAnsi" w:cstheme="minorHAnsi"/>
          <w:b/>
        </w:rPr>
        <w:br/>
        <w:t xml:space="preserve">für das Haushaltsjahr 2021</w:t>
      </w:r>
    </w:p>
    <w:p w:rsidR="0088605C" w:rsidRPr="00822285" w:rsidRDefault="00CF2D98" w:rsidP="0088605C">
      <w:pPr>
        <w:rPr>
          <w:rFonts w:cstheme="minorHAnsi"/>
        </w:rPr>
      </w:pPr>
      <w:r w:rsidRPr="00822285">
        <w:rPr>
          <w:rFonts w:cstheme="minorHAnsi"/>
        </w:rPr>
        <w:t>Der Verbandsgemeinderat der Verbandsgemeinde Kirchen (Sieg) hat aufgrund von § 95 der Gemeindeordnung Rheinland-Pfalz vom 31. Januar 1994 (</w:t>
      </w:r>
      <w:proofErr w:type="spellStart"/>
      <w:r w:rsidRPr="00822285">
        <w:rPr>
          <w:rFonts w:cstheme="minorHAnsi"/>
        </w:rPr>
        <w:t>GVBl</w:t>
      </w:r>
      <w:proofErr w:type="spellEnd"/>
      <w:r w:rsidRPr="00822285">
        <w:rPr>
          <w:rFonts w:cstheme="minorHAnsi"/>
        </w:rPr>
        <w:t>. S. 153), in der derzeit gültigen Fassung, folgende Haushaltssatzung beschlossen:</w:t>
      </w:r>
    </w:p>
    <w:p w:rsidR="0088605C" w:rsidRPr="00822285" w:rsidRDefault="0088605C" w:rsidP="0088605C">
      <w:pPr>
        <w:rPr>
          <w:rFonts w:cstheme="minorHAnsi"/>
        </w:rPr>
      </w:pPr>
    </w:p>
    <w:p w:rsidR="0088605C" w:rsidRPr="00822285" w:rsidRDefault="00DD5C2A" w:rsidP="0088605C">
      <w:pPr>
        <w:rPr>
          <w:rFonts w:cstheme="minorHAnsi"/>
          <w:b/>
        </w:rPr>
      </w:pPr>
      <w:r w:rsidRPr="00822285">
        <w:rPr>
          <w:rFonts w:cstheme="minorHAnsi"/>
          <w:b/>
        </w:rPr>
        <w:t xml:space="preserve">§ 1 </w:t>
      </w:r>
      <w:r w:rsidR="00CF2D98" w:rsidRPr="00822285">
        <w:rPr>
          <w:rFonts w:cstheme="minorHAnsi"/>
          <w:b/>
        </w:rPr>
        <w:t>Ergebnis und Finanzhaushalt</w:t>
      </w:r>
    </w:p>
    <w:p w:rsidR="00CF2D98" w:rsidRPr="00822285" w:rsidRDefault="00CF2D98" w:rsidP="00CF2D98">
      <w:pPr>
        <w:tabs>
          <w:tab w:val="left" w:pos="709"/>
          <w:tab w:val="decimal" w:pos="4678"/>
        </w:tabs>
        <w:rPr>
          <w:rFonts w:cstheme="minorHAnsi"/>
        </w:rPr>
      </w:pPr>
    </w:p>
    <w:p w:rsidR="00306BCE" w:rsidRPr="00822285" w:rsidRDefault="00306BCE" w:rsidP="00CF2D98">
      <w:pPr>
        <w:tabs>
          <w:tab w:val="left" w:pos="709"/>
          <w:tab w:val="decimal" w:pos="4678"/>
        </w:tabs>
        <w:rPr>
          <w:rFonts w:cstheme="minorHAnsi"/>
        </w:rPr>
      </w:pPr>
      <w:r w:rsidRPr="00822285">
        <w:rPr>
          <w:rFonts w:cstheme="minorHAnsi"/>
        </w:rPr>
        <w:t>Festgesetzt werden:</w:t>
      </w:r>
    </w:p>
    <w:p w:rsidR="00306BCE" w:rsidRPr="00822285" w:rsidRDefault="00306BCE" w:rsidP="00CF2D98">
      <w:pPr>
        <w:tabs>
          <w:tab w:val="left" w:pos="709"/>
          <w:tab w:val="decimal" w:pos="4678"/>
        </w:tabs>
        <w:rPr>
          <w:rFonts w:cstheme="minorHAnsi"/>
        </w:rPr>
      </w:pPr>
    </w:p>
    <w:p w:rsidR="00306BCE" w:rsidRPr="00822285" w:rsidRDefault="00306BCE" w:rsidP="00306BCE">
      <w:pPr>
        <w:pStyle w:val="Listenabsatz"/>
        <w:numPr>
          <w:ilvl w:val="0"/>
          <w:numId w:val="1"/>
        </w:numPr>
        <w:tabs>
          <w:tab w:val="left" w:pos="709"/>
          <w:tab w:val="decimal" w:pos="4678"/>
        </w:tabs>
        <w:rPr>
          <w:rFonts w:cstheme="minorHAnsi"/>
          <w:b/>
        </w:rPr>
      </w:pPr>
      <w:r w:rsidRPr="00822285">
        <w:rPr>
          <w:rFonts w:cstheme="minorHAnsi"/>
          <w:b/>
        </w:rPr>
        <w:t xml:space="preserve">Im Ergebnishaushalt </w:t>
      </w:r>
    </w:p>
    <w:p w:rsidR="00B91389" w:rsidRPr="00822285" w:rsidRDefault="00CF2D98" w:rsidP="00306BCE">
      <w:pPr>
        <w:tabs>
          <w:tab w:val="left" w:pos="709"/>
          <w:tab w:val="decimal" w:pos="5670"/>
        </w:tabs>
        <w:rPr>
          <w:rFonts w:cstheme="minorHAnsi"/>
        </w:rPr>
      </w:pPr>
      <w:r w:rsidRPr="00822285">
        <w:rPr>
          <w:rFonts w:cstheme="minorHAnsi"/>
        </w:rPr>
        <w:tab/>
      </w:r>
      <w:r w:rsidR="00B91389" w:rsidRPr="00822285">
        <w:rPr>
          <w:rFonts w:cstheme="minorHAnsi"/>
        </w:rPr>
        <w:t>Ertrag:</w:t>
      </w:r>
      <w:r w:rsidR="00B91389" w:rsidRPr="00822285">
        <w:rPr>
          <w:rFonts w:cstheme="minorHAnsi"/>
        </w:rPr>
        <w:tab/>
      </w:r>
      <w:proofErr w:type="gramStart"/>
      <w:r w:rsidR="00B91389" w:rsidRPr="00822285">
        <w:rPr>
          <w:rFonts w:cstheme="minorHAnsi"/>
        </w:rPr>
        <w:t xml:space="preserve">15.495.679</w:t>
      </w:r>
      <w:r w:rsidR="00A872F4" w:rsidRPr="00822285">
        <w:rPr>
          <w:rFonts w:cstheme="minorHAnsi"/>
        </w:rPr>
        <w:tab/>
      </w:r>
      <w:r w:rsidR="000F2D89" w:rsidRPr="00822285">
        <w:rPr>
          <w:rFonts w:cstheme="minorHAnsi"/>
        </w:rPr>
        <w:tab/>
      </w:r>
      <w:r w:rsidR="00A872F4" w:rsidRPr="00822285">
        <w:rPr>
          <w:rFonts w:cstheme="minorHAnsi"/>
        </w:rPr>
        <w:t>EURO</w:t>
      </w:r>
    </w:p>
    <w:p w:rsidR="00B91389" w:rsidRPr="00822285" w:rsidRDefault="00CF2D98" w:rsidP="00306BCE">
      <w:pPr>
        <w:tabs>
          <w:tab w:val="left" w:pos="709"/>
          <w:tab w:val="decimal" w:pos="5670"/>
        </w:tabs>
        <w:rPr>
          <w:rFonts w:cstheme="minorHAnsi"/>
          <w:u w:val="single"/>
        </w:rPr>
      </w:pPr>
      <w:r w:rsidRPr="00822285">
        <w:rPr>
          <w:rFonts w:cstheme="minorHAnsi"/>
        </w:rPr>
        <w:tab/>
        <w:t>Aufwand:</w:t>
      </w:r>
      <w:r w:rsidRPr="00822285">
        <w:rPr>
          <w:rFonts w:cstheme="minorHAnsi"/>
        </w:rPr>
        <w:tab/>
      </w:r>
      <w:proofErr w:type="gramStart"/>
      <w:r w:rsidR="00B91389" w:rsidRPr="00822285">
        <w:rPr>
          <w:rFonts w:cstheme="minorHAnsi"/>
          <w:u w:val="single"/>
        </w:rPr>
        <w:t xml:space="preserve">15.648.340</w:t>
      </w:r>
      <w:r w:rsidR="000F2D89" w:rsidRPr="00822285">
        <w:rPr>
          <w:rFonts w:cstheme="minorHAnsi"/>
          <w:u w:val="single"/>
        </w:rPr>
        <w:tab/>
      </w:r>
      <w:r w:rsidR="00A872F4" w:rsidRPr="00822285">
        <w:rPr>
          <w:rFonts w:cstheme="minorHAnsi"/>
          <w:u w:val="single"/>
        </w:rPr>
        <w:t xml:space="preserve"> </w:t>
      </w:r>
      <w:r w:rsidR="00A872F4" w:rsidRPr="00822285">
        <w:rPr>
          <w:rFonts w:cstheme="minorHAnsi"/>
          <w:u w:val="single"/>
        </w:rPr>
        <w:tab/>
        <w:t xml:space="preserve">EURO</w:t>
      </w:r>
    </w:p>
    <w:p w:rsidR="00B91389" w:rsidRPr="00822285" w:rsidRDefault="00CF2D98" w:rsidP="00306BCE">
      <w:pPr>
        <w:tabs>
          <w:tab w:val="left" w:pos="709"/>
          <w:tab w:val="decimal" w:pos="5670"/>
        </w:tabs>
        <w:rPr>
          <w:rFonts w:cstheme="minorHAnsi"/>
          <w:b/>
        </w:rPr>
      </w:pPr>
      <w:r w:rsidRPr="00822285">
        <w:rPr>
          <w:rFonts w:cstheme="minorHAnsi"/>
        </w:rPr>
        <w:tab/>
      </w:r>
      <w:r w:rsidRPr="00822285">
        <w:rPr>
          <w:rFonts w:cstheme="minorHAnsi"/>
          <w:b/>
        </w:rPr>
        <w:t>Fehlbedarf:</w:t>
      </w:r>
      <w:r w:rsidR="00B91389" w:rsidRPr="00822285">
        <w:rPr>
          <w:rFonts w:cstheme="minorHAnsi"/>
          <w:b/>
        </w:rPr>
        <w:tab/>
      </w:r>
      <w:proofErr w:type="gramStart"/>
      <w:r w:rsidR="00B91389" w:rsidRPr="00822285">
        <w:rPr>
          <w:rFonts w:cstheme="minorHAnsi"/>
          <w:b/>
        </w:rPr>
        <w:t xml:space="preserve">-152.661</w:t>
      </w:r>
      <w:r w:rsidR="00D205F6" w:rsidRPr="00822285">
        <w:rPr>
          <w:rFonts w:cstheme="minorHAnsi"/>
          <w:b/>
        </w:rPr>
        <w:tab/>
      </w:r>
      <w:r w:rsidR="000F2D89" w:rsidRPr="00822285">
        <w:rPr>
          <w:rFonts w:cstheme="minorHAnsi"/>
          <w:b/>
        </w:rPr>
        <w:tab/>
      </w:r>
      <w:r w:rsidR="00D205F6" w:rsidRPr="00822285">
        <w:rPr>
          <w:rFonts w:cstheme="minorHAnsi"/>
          <w:b/>
        </w:rPr>
        <w:t xml:space="preserve">EURO</w:t>
      </w:r>
    </w:p>
    <w:p w:rsidR="00B91389" w:rsidRPr="00822285" w:rsidRDefault="00B91389" w:rsidP="00306BCE">
      <w:pPr>
        <w:tabs>
          <w:tab w:val="decimal" w:pos="5670"/>
        </w:tabs>
        <w:rPr>
          <w:rFonts w:cstheme="minorHAnsi"/>
        </w:rPr>
      </w:pPr>
    </w:p>
    <w:p w:rsidR="00306BCE" w:rsidRPr="00822285" w:rsidRDefault="00306BCE" w:rsidP="00306BCE">
      <w:pPr>
        <w:pStyle w:val="Listenabsatz"/>
        <w:numPr>
          <w:ilvl w:val="0"/>
          <w:numId w:val="1"/>
        </w:numPr>
        <w:tabs>
          <w:tab w:val="decimal" w:pos="5670"/>
        </w:tabs>
        <w:rPr>
          <w:rFonts w:cstheme="minorHAnsi"/>
          <w:b/>
        </w:rPr>
      </w:pPr>
      <w:r w:rsidRPr="00822285">
        <w:rPr>
          <w:rFonts w:cstheme="minorHAnsi"/>
          <w:b/>
        </w:rPr>
        <w:t>Im Finanzhaushalt</w:t>
      </w:r>
    </w:p>
    <w:p w:rsidR="00306BCE" w:rsidRPr="00822285" w:rsidRDefault="00306BCE" w:rsidP="00306BCE">
      <w:pPr>
        <w:tabs>
          <w:tab w:val="left" w:pos="709"/>
          <w:tab w:val="decimal" w:pos="5670"/>
        </w:tabs>
        <w:ind w:left="720"/>
        <w:rPr>
          <w:rFonts w:cstheme="minorHAnsi"/>
        </w:rPr>
      </w:pPr>
      <w:r w:rsidRPr="00822285">
        <w:rPr>
          <w:rFonts w:cstheme="minorHAnsi"/>
        </w:rPr>
        <w:t>die ordentlichen Einzahlungen:</w:t>
      </w:r>
      <w:r w:rsidRPr="00822285">
        <w:rPr>
          <w:rFonts w:cstheme="minorHAnsi"/>
        </w:rPr>
        <w:tab/>
      </w:r>
      <w:proofErr w:type="gramStart"/>
      <w:r w:rsidRPr="00822285">
        <w:rPr>
          <w:rFonts w:cstheme="minorHAnsi"/>
        </w:rPr>
        <w:t xml:space="preserve">15.495.679</w:t>
      </w:r>
      <w:r w:rsidR="000F2D89" w:rsidRPr="00822285">
        <w:rPr>
          <w:rFonts w:cstheme="minorHAnsi"/>
        </w:rPr>
        <w:tab/>
      </w:r>
      <w:r w:rsidRPr="00822285">
        <w:rPr>
          <w:rFonts w:cstheme="minorHAnsi"/>
        </w:rPr>
        <w:tab/>
        <w:t>EURO</w:t>
      </w: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  <w:u w:val="single"/>
        </w:rPr>
      </w:pPr>
      <w:r w:rsidRPr="00822285">
        <w:rPr>
          <w:rFonts w:cstheme="minorHAnsi"/>
        </w:rPr>
        <w:tab/>
        <w:t>die ordentlichen Auszahlungen:</w:t>
      </w:r>
      <w:r w:rsidRPr="00822285">
        <w:rPr>
          <w:rFonts w:cstheme="minorHAnsi"/>
        </w:rPr>
        <w:tab/>
      </w:r>
      <w:proofErr w:type="gramStart"/>
      <w:r w:rsidRPr="00822285">
        <w:rPr>
          <w:rFonts w:cstheme="minorHAnsi"/>
          <w:u w:val="single"/>
        </w:rPr>
        <w:t xml:space="preserve">15.648.340</w:t>
      </w:r>
      <w:r w:rsidR="000F2D89" w:rsidRPr="00822285">
        <w:rPr>
          <w:rFonts w:cstheme="minorHAnsi"/>
          <w:u w:val="single"/>
        </w:rPr>
        <w:tab/>
      </w:r>
      <w:r w:rsidRPr="00822285">
        <w:rPr>
          <w:rFonts w:cstheme="minorHAnsi"/>
          <w:u w:val="single"/>
        </w:rPr>
        <w:t xml:space="preserve"> </w:t>
      </w:r>
      <w:r w:rsidRPr="00822285">
        <w:rPr>
          <w:rFonts w:cstheme="minorHAnsi"/>
          <w:u w:val="single"/>
        </w:rPr>
        <w:tab/>
        <w:t>EURO</w:t>
      </w:r>
    </w:p>
    <w:p w:rsidR="00B91389" w:rsidRPr="00822285" w:rsidRDefault="00306BCE" w:rsidP="00306BCE">
      <w:pPr>
        <w:tabs>
          <w:tab w:val="left" w:pos="709"/>
          <w:tab w:val="decimal" w:pos="5670"/>
        </w:tabs>
        <w:rPr>
          <w:rFonts w:cstheme="minorHAnsi"/>
          <w:b/>
        </w:rPr>
      </w:pPr>
      <w:r w:rsidRPr="00822285">
        <w:rPr>
          <w:rFonts w:cstheme="minorHAnsi"/>
        </w:rPr>
        <w:tab/>
      </w:r>
      <w:r w:rsidRPr="00822285">
        <w:rPr>
          <w:rFonts w:cstheme="minorHAnsi"/>
          <w:b/>
        </w:rPr>
        <w:t xml:space="preserve">der Saldo der ordentlichen Ein- und Auszahlungen: </w:t>
      </w: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  <w:b/>
        </w:rPr>
      </w:pP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</w:rPr>
      </w:pPr>
      <w:r w:rsidRPr="00822285">
        <w:rPr>
          <w:rFonts w:cstheme="minorHAnsi"/>
        </w:rPr>
        <w:tab/>
        <w:t>Ertrag:</w:t>
      </w:r>
      <w:r w:rsidRPr="00822285">
        <w:rPr>
          <w:rFonts w:cstheme="minorHAnsi"/>
        </w:rPr>
        <w:tab/>
      </w:r>
      <w:proofErr w:type="gramStart"/>
      <w:r w:rsidRPr="00822285">
        <w:rPr>
          <w:rFonts w:cstheme="minorHAnsi"/>
        </w:rPr>
        <w:t xml:space="preserve">15.495.679</w:t>
      </w:r>
      <w:r w:rsidRPr="00822285">
        <w:rPr>
          <w:rFonts w:cstheme="minorHAnsi"/>
        </w:rPr>
        <w:tab/>
      </w:r>
      <w:r w:rsidR="000F2D89" w:rsidRPr="00822285">
        <w:rPr>
          <w:rFonts w:cstheme="minorHAnsi"/>
        </w:rPr>
        <w:tab/>
      </w:r>
      <w:r w:rsidRPr="00822285">
        <w:rPr>
          <w:rFonts w:cstheme="minorHAnsi"/>
        </w:rPr>
        <w:t>EURO</w:t>
      </w: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  <w:u w:val="single"/>
        </w:rPr>
      </w:pPr>
      <w:r w:rsidRPr="00822285">
        <w:rPr>
          <w:rFonts w:cstheme="minorHAnsi"/>
        </w:rPr>
        <w:tab/>
        <w:t>Aufwand:</w:t>
      </w:r>
      <w:r w:rsidRPr="00822285">
        <w:rPr>
          <w:rFonts w:cstheme="minorHAnsi"/>
        </w:rPr>
        <w:tab/>
      </w:r>
      <w:proofErr w:type="gramStart"/>
      <w:r w:rsidRPr="00822285">
        <w:rPr>
          <w:rFonts w:cstheme="minorHAnsi"/>
          <w:u w:val="single"/>
        </w:rPr>
        <w:t xml:space="preserve">15.648.340 </w:t>
      </w:r>
      <w:r w:rsidR="000F2D89" w:rsidRPr="00822285">
        <w:rPr>
          <w:rFonts w:cstheme="minorHAnsi"/>
          <w:u w:val="single"/>
        </w:rPr>
        <w:tab/>
      </w:r>
      <w:r w:rsidRPr="00822285">
        <w:rPr>
          <w:rFonts w:cstheme="minorHAnsi"/>
          <w:u w:val="single"/>
        </w:rPr>
        <w:tab/>
        <w:t xml:space="preserve">EURO</w:t>
      </w: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  <w:b/>
        </w:rPr>
      </w:pPr>
      <w:r w:rsidRPr="00822285">
        <w:rPr>
          <w:rFonts w:cstheme="minorHAnsi"/>
        </w:rPr>
        <w:tab/>
      </w:r>
      <w:r w:rsidRPr="00822285">
        <w:rPr>
          <w:rFonts w:cstheme="minorHAnsi"/>
          <w:b/>
        </w:rPr>
        <w:t>Fehlbedarf:</w:t>
      </w:r>
      <w:r w:rsidRPr="00822285">
        <w:rPr>
          <w:rFonts w:cstheme="minorHAnsi"/>
          <w:b/>
        </w:rPr>
        <w:tab/>
      </w:r>
      <w:proofErr w:type="gramStart"/>
      <w:r w:rsidRPr="00822285">
        <w:rPr>
          <w:rFonts w:cstheme="minorHAnsi"/>
          <w:b/>
        </w:rPr>
        <w:t xml:space="preserve">-152.661</w:t>
      </w:r>
      <w:r w:rsidR="000F2D89" w:rsidRPr="00822285">
        <w:rPr>
          <w:rFonts w:cstheme="minorHAnsi"/>
          <w:b/>
        </w:rPr>
        <w:tab/>
      </w:r>
      <w:r w:rsidRPr="00822285">
        <w:rPr>
          <w:rFonts w:cstheme="minorHAnsi"/>
          <w:b/>
        </w:rPr>
        <w:tab/>
        <w:t xml:space="preserve">EURO</w:t>
      </w: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</w:rPr>
      </w:pPr>
      <w:r w:rsidRPr="00822285">
        <w:rPr>
          <w:rFonts w:cstheme="minorHAnsi"/>
        </w:rPr>
        <w:lastRenderedPageBreak/>
        <w:tab/>
      </w: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</w:rPr>
      </w:pP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</w:rPr>
      </w:pPr>
      <w:r w:rsidRPr="00822285">
        <w:rPr>
          <w:rFonts w:cstheme="minorHAnsi"/>
        </w:rPr>
        <w:tab/>
        <w:t>Ertrag:</w:t>
      </w:r>
      <w:r w:rsidRPr="00822285">
        <w:rPr>
          <w:rFonts w:cstheme="minorHAnsi"/>
        </w:rPr>
        <w:tab/>
      </w:r>
      <w:proofErr w:type="gramStart"/>
      <w:r w:rsidRPr="00822285">
        <w:rPr>
          <w:rFonts w:cstheme="minorHAnsi"/>
        </w:rPr>
        <w:t xml:space="preserve">15.495.679</w:t>
      </w:r>
      <w:r w:rsidRPr="00822285">
        <w:rPr>
          <w:rFonts w:cstheme="minorHAnsi"/>
        </w:rPr>
        <w:tab/>
      </w:r>
      <w:r w:rsidR="000F2D89" w:rsidRPr="00822285">
        <w:rPr>
          <w:rFonts w:cstheme="minorHAnsi"/>
        </w:rPr>
        <w:tab/>
      </w:r>
      <w:r w:rsidRPr="00822285">
        <w:rPr>
          <w:rFonts w:cstheme="minorHAnsi"/>
        </w:rPr>
        <w:t>EURO</w:t>
      </w: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  <w:u w:val="single"/>
        </w:rPr>
      </w:pPr>
      <w:r w:rsidRPr="00822285">
        <w:rPr>
          <w:rFonts w:cstheme="minorHAnsi"/>
        </w:rPr>
        <w:tab/>
        <w:t>Aufwand:</w:t>
      </w:r>
      <w:r w:rsidRPr="00822285">
        <w:rPr>
          <w:rFonts w:cstheme="minorHAnsi"/>
        </w:rPr>
        <w:tab/>
      </w:r>
      <w:proofErr w:type="gramStart"/>
      <w:r w:rsidRPr="00822285">
        <w:rPr>
          <w:rFonts w:cstheme="minorHAnsi"/>
          <w:u w:val="single"/>
        </w:rPr>
        <w:t xml:space="preserve">15.648.340 </w:t>
      </w:r>
      <w:r w:rsidRPr="00822285">
        <w:rPr>
          <w:rFonts w:cstheme="minorHAnsi"/>
          <w:u w:val="single"/>
        </w:rPr>
        <w:tab/>
      </w:r>
      <w:r w:rsidR="000F2D89" w:rsidRPr="00822285">
        <w:rPr>
          <w:rFonts w:cstheme="minorHAnsi"/>
          <w:u w:val="single"/>
        </w:rPr>
        <w:tab/>
      </w:r>
      <w:r w:rsidRPr="00822285">
        <w:rPr>
          <w:rFonts w:cstheme="minorHAnsi"/>
          <w:u w:val="single"/>
        </w:rPr>
        <w:t xml:space="preserve">EURO</w:t>
      </w:r>
    </w:p>
    <w:p w:rsidR="00306BCE" w:rsidRPr="00822285" w:rsidRDefault="00306BCE" w:rsidP="00306BCE">
      <w:pPr>
        <w:tabs>
          <w:tab w:val="left" w:pos="709"/>
          <w:tab w:val="decimal" w:pos="5670"/>
        </w:tabs>
        <w:rPr>
          <w:rFonts w:cstheme="minorHAnsi"/>
          <w:b/>
        </w:rPr>
      </w:pPr>
      <w:r w:rsidRPr="00822285">
        <w:rPr>
          <w:rFonts w:cstheme="minorHAnsi"/>
        </w:rPr>
        <w:tab/>
      </w:r>
      <w:r w:rsidRPr="00822285">
        <w:rPr>
          <w:rFonts w:cstheme="minorHAnsi"/>
          <w:b/>
        </w:rPr>
        <w:t>Fehlbedarf:</w:t>
      </w:r>
      <w:r w:rsidRPr="00822285">
        <w:rPr>
          <w:rFonts w:cstheme="minorHAnsi"/>
          <w:b/>
        </w:rPr>
        <w:tab/>
      </w:r>
      <w:proofErr w:type="gramStart"/>
      <w:r w:rsidRPr="00822285">
        <w:rPr>
          <w:rFonts w:cstheme="minorHAnsi"/>
          <w:b/>
        </w:rPr>
        <w:t xml:space="preserve">-152.661</w:t>
      </w:r>
      <w:r w:rsidRPr="00822285">
        <w:rPr>
          <w:rFonts w:cstheme="minorHAnsi"/>
          <w:b/>
        </w:rPr>
        <w:tab/>
      </w:r>
      <w:r w:rsidR="000F2D89" w:rsidRPr="00822285">
        <w:rPr>
          <w:rFonts w:cstheme="minorHAnsi"/>
          <w:b/>
        </w:rPr>
        <w:tab/>
      </w:r>
      <w:r w:rsidRPr="00822285">
        <w:rPr>
          <w:rFonts w:cstheme="minorHAnsi"/>
          <w:b/>
        </w:rPr>
        <w:t xml:space="preserve">EURO</w:t>
      </w:r>
    </w:p>
    <w:p w:rsidR="00B91389" w:rsidRPr="00822285" w:rsidRDefault="00B91389" w:rsidP="00B91389">
      <w:pPr>
        <w:rPr>
          <w:rFonts w:cstheme="minorHAnsi"/>
        </w:rPr>
      </w:pPr>
    </w:p>
    <w:p w:rsidR="00B91389" w:rsidRPr="00822285" w:rsidRDefault="00B91389" w:rsidP="00B91389">
      <w:pPr>
        <w:rPr>
          <w:rFonts w:cstheme="minorHAnsi"/>
        </w:rPr>
      </w:pPr>
    </w:p>
    <w:p w:rsidR="00B91389" w:rsidRPr="00822285" w:rsidRDefault="00B91389" w:rsidP="00B91389">
      <w:pPr>
        <w:rPr>
          <w:rFonts w:cstheme="minorHAnsi"/>
        </w:rPr>
      </w:pPr>
    </w:p>
    <w:tbl>
      <w:tblPr>
        <w:tblStyle w:val="Tabellenraster"/>
        <w:tblW w:w="14425" w:type="dxa"/>
        <w:tblLayout w:type="fixed"/>
        <w:tblLook w:val="04A0" w:firstRow="1" w:lastRow="0" w:firstColumn="1" w:lastColumn="0" w:noHBand="0" w:noVBand="1"/>
      </w:tblPr>
      <w:tblGrid>
        <w:gridCol w:w="2828"/>
        <w:gridCol w:w="7770"/>
        <w:gridCol w:w="1275"/>
        <w:gridCol w:w="1276"/>
        <w:gridCol w:w="1276"/>
      </w:tblGrid>
      <w:tr w:rsidR="00B91389" w:rsidRPr="00822285" w:rsidTr="00083FAA">
        <w:tc>
          <w:tcPr>
            <w:tcW w:w="2828" w:type="dxa"/>
          </w:tcPr>
          <w:p w:rsidR="00B91389" w:rsidRPr="00822285" w:rsidRDefault="00B91389" w:rsidP="00083FAA">
            <w:pPr>
              <w:rPr>
                <w:rFonts w:cstheme="minorHAnsi"/>
              </w:rPr>
            </w:pPr>
            <w:r w:rsidRPr="00822285">
              <w:rPr>
                <w:rFonts w:cstheme="minorHAnsi"/>
              </w:rPr>
              <w:t>Hauhaltstelle</w:t>
            </w:r>
          </w:p>
        </w:tc>
        <w:tc>
          <w:tcPr>
            <w:tcW w:w="7770" w:type="dxa"/>
          </w:tcPr>
          <w:p w:rsidR="00B91389" w:rsidRPr="00822285" w:rsidRDefault="00B91389" w:rsidP="00083FAA">
            <w:pPr>
              <w:rPr>
                <w:rFonts w:cstheme="minorHAnsi"/>
              </w:rPr>
            </w:pPr>
            <w:r w:rsidRPr="00822285">
              <w:rPr>
                <w:rFonts w:cstheme="minorHAnsi"/>
              </w:rPr>
              <w:t>Beschreibung</w:t>
            </w:r>
          </w:p>
        </w:tc>
        <w:tc>
          <w:tcPr>
            <w:tcW w:w="1275" w:type="dxa"/>
          </w:tcPr>
          <w:p w:rsidR="00B91389" w:rsidRPr="00822285" w:rsidRDefault="00B91389" w:rsidP="00083FAA">
            <w:pPr>
              <w:ind w:left="34" w:hanging="34"/>
              <w:rPr>
                <w:rFonts w:cstheme="minorHAnsi"/>
              </w:rPr>
            </w:pPr>
            <w:r w:rsidRPr="00822285">
              <w:rPr>
                <w:rFonts w:cstheme="minorHAnsi"/>
              </w:rPr>
              <w:t>Haushalts-ansatz</w:t>
            </w:r>
          </w:p>
        </w:tc>
        <w:tc>
          <w:tcPr>
            <w:tcW w:w="1276" w:type="dxa"/>
          </w:tcPr>
          <w:p w:rsidR="00B91389" w:rsidRPr="00822285" w:rsidRDefault="00B91389" w:rsidP="00083FAA">
            <w:pPr>
              <w:rPr>
                <w:rFonts w:cstheme="minorHAnsi"/>
              </w:rPr>
            </w:pPr>
            <w:r w:rsidRPr="00822285">
              <w:rPr>
                <w:rFonts w:cstheme="minorHAnsi"/>
              </w:rPr>
              <w:t>Haushalts-ansatz VJ</w:t>
            </w:r>
          </w:p>
        </w:tc>
        <w:tc>
          <w:tcPr>
            <w:tcW w:w="1276" w:type="dxa"/>
          </w:tcPr>
          <w:p w:rsidR="00B91389" w:rsidRPr="00822285" w:rsidRDefault="00B91389" w:rsidP="00083FAA">
            <w:pPr>
              <w:rPr>
                <w:rFonts w:cstheme="minorHAnsi"/>
              </w:rPr>
            </w:pPr>
            <w:r w:rsidRPr="00822285">
              <w:rPr>
                <w:rFonts w:cstheme="minorHAnsi"/>
              </w:rPr>
              <w:t>Rechnungs-ergebnis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1.1.4.8.523233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Bew Gebäude - Strom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31.000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25.000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30.792,54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1.2.6.0.523500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Fahrzeugunterhaltung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119.000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70.000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89.241,06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2.0.1.0.523800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Geringwertige Geräte,Ausstattungs-,Ausrüstungs-,Gebrauchsgegenstände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30.000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1.000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0,00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2.1.1.1.523100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Unterhaltung der Grundstücke,Außenanlagen,Gebäude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42.500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32.000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17.114,58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2.1.1.1.523800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Geringwertige Geräte,Ausstattungs-,Ausrüstungs-,Gebrauchsgegenstände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12.700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1.300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5.903,52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2.1.1.1.524200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Essenskosten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48.600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38.500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37.023,24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2.1.1.2.524200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Essenskosten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46.300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36.000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37.833,48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2.1.1.3.523100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Unterhaltung der Grundstücke,Außenanlagen,Gebäude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48.000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30.000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27.245,92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2.1.1.6.523100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Unterhaltung der Grundstücke,Außenanlagen,Gebäude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66.000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40.500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111.058,42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5.7.1.0.529100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Sonstige Aufwendungen für Sachleistungen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35.000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20.000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100,79</w:t>
            </w:r>
          </w:p>
        </w:tc>
      </w:tr>
      <w:tr w:rsidR="00B91389" w:rsidRPr="00822285" w:rsidTr="00083FAA">
        <w:tc>
          <w:tcPr>
            <w:tcW w:w="2828" w:type="dxa"/>
            <w:tcBorders>
              <w:top w:val="nil"/>
              <w:bottom w:val="nil"/>
            </w:tcBorders>
          </w:tcPr>
          <w:p w:rsidR="00B91389" w:rsidRPr="00822285" w:rsidRDefault="00B91389" w:rsidP="0072597C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5.7.5.0.529200</w:t>
            </w:r>
          </w:p>
        </w:tc>
        <w:tc>
          <w:tcPr>
            <w:tcW w:w="7770" w:type="dxa"/>
            <w:tcBorders>
              <w:top w:val="nil"/>
              <w:bottom w:val="nil"/>
            </w:tcBorders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Sonstige Aufwendungen für Dienstleistungen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20.000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jc w:val="right"/>
              <w:rPr>
                <w:rFonts w:cstheme="minorHAnsi"/>
                <w:lang w:val="en-US"/>
              </w:rPr>
            </w:pPr>
            <w:r w:rsidRPr="00822285">
              <w:rPr>
                <w:rFonts w:cstheme="minorHAnsi"/>
                <w:lang w:val="en-US"/>
              </w:rPr>
              <w:t xml:space="preserve">8.000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B91389" w:rsidRPr="00822285" w:rsidRDefault="00B91389" w:rsidP="00E41A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right"/>
              <w:textAlignment w:val="baseline"/>
              <w:rPr>
                <w:rFonts w:eastAsia="Times New Roman" w:cstheme="minorHAnsi"/>
                <w:color w:val="000000"/>
                <w:sz w:val="21"/>
                <w:szCs w:val="21"/>
                <w:lang w:eastAsia="de-DE"/>
              </w:rPr>
            </w:pPr>
            <w:r w:rsidRPr="00822285">
              <w:rPr>
                <w:rFonts w:cstheme="minorHAnsi"/>
                <w:lang w:val="en-US"/>
              </w:rPr>
              <w:t xml:space="preserve">9.728,74</w:t>
            </w:r>
          </w:p>
        </w:tc>
      </w:tr>
      <w:tr w:rsidR="00B91389" w:rsidRPr="00822285" w:rsidTr="00083FAA">
        <w:tc>
          <w:tcPr>
            <w:tcW w:w="2828" w:type="dxa"/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</w:p>
        </w:tc>
        <w:tc>
          <w:tcPr>
            <w:tcW w:w="7770" w:type="dxa"/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</w:p>
        </w:tc>
        <w:tc>
          <w:tcPr>
            <w:tcW w:w="1275" w:type="dxa"/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</w:p>
        </w:tc>
        <w:tc>
          <w:tcPr>
            <w:tcW w:w="1276" w:type="dxa"/>
          </w:tcPr>
          <w:p w:rsidR="00B91389" w:rsidRPr="00822285" w:rsidRDefault="00B91389" w:rsidP="00083FAA">
            <w:pPr>
              <w:rPr>
                <w:rFonts w:cstheme="minorHAnsi"/>
                <w:lang w:val="en-US"/>
              </w:rPr>
            </w:pPr>
          </w:p>
        </w:tc>
      </w:tr>
      <w:bookmarkEnd w:id="0"/>
    </w:tbl>
    <w:p w:rsidR="00DD5C2A" w:rsidRPr="00560075" w:rsidRDefault="00DD5C2A" w:rsidP="0088605C">
      <w:pPr>
        <w:rPr>
          <w:rFonts w:ascii="Candara" w:hAnsi="Candara"/>
        </w:rPr>
      </w:pPr>
    </w:p>
    <w:sectPr w:rsidR="00DD5C2A" w:rsidRPr="00560075" w:rsidSect="00045D7D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004767"/>
    <w:multiLevelType w:val="hybridMultilevel"/>
    <w:tmpl w:val="6700E4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A71"/>
    <w:rsid w:val="00013189"/>
    <w:rsid w:val="0003233C"/>
    <w:rsid w:val="00045D7D"/>
    <w:rsid w:val="00057AA6"/>
    <w:rsid w:val="000F2D89"/>
    <w:rsid w:val="0015474A"/>
    <w:rsid w:val="00177C0B"/>
    <w:rsid w:val="001B0057"/>
    <w:rsid w:val="001B4882"/>
    <w:rsid w:val="0020024C"/>
    <w:rsid w:val="00212976"/>
    <w:rsid w:val="002D5B3B"/>
    <w:rsid w:val="00306BCE"/>
    <w:rsid w:val="004110C3"/>
    <w:rsid w:val="004B4A71"/>
    <w:rsid w:val="004F3A10"/>
    <w:rsid w:val="00544DF6"/>
    <w:rsid w:val="00560075"/>
    <w:rsid w:val="0056723F"/>
    <w:rsid w:val="006B3592"/>
    <w:rsid w:val="006D0AE3"/>
    <w:rsid w:val="006F2460"/>
    <w:rsid w:val="0072597C"/>
    <w:rsid w:val="00754A87"/>
    <w:rsid w:val="00811511"/>
    <w:rsid w:val="0082058B"/>
    <w:rsid w:val="00822285"/>
    <w:rsid w:val="00885F0B"/>
    <w:rsid w:val="0088605C"/>
    <w:rsid w:val="00946AC9"/>
    <w:rsid w:val="009B7CB1"/>
    <w:rsid w:val="009D73ED"/>
    <w:rsid w:val="00A215B7"/>
    <w:rsid w:val="00A655F4"/>
    <w:rsid w:val="00A872F4"/>
    <w:rsid w:val="00AA5CE6"/>
    <w:rsid w:val="00B259BE"/>
    <w:rsid w:val="00B26768"/>
    <w:rsid w:val="00B91389"/>
    <w:rsid w:val="00CF2D98"/>
    <w:rsid w:val="00D205F6"/>
    <w:rsid w:val="00D36551"/>
    <w:rsid w:val="00D71237"/>
    <w:rsid w:val="00D83CBB"/>
    <w:rsid w:val="00D87AEB"/>
    <w:rsid w:val="00DD5C2A"/>
    <w:rsid w:val="00E02E4F"/>
    <w:rsid w:val="00E03F0D"/>
    <w:rsid w:val="00E41AB8"/>
    <w:rsid w:val="00E73D6E"/>
    <w:rsid w:val="00E926C0"/>
    <w:rsid w:val="00ED588F"/>
    <w:rsid w:val="00F11ED3"/>
    <w:rsid w:val="00F12E8B"/>
    <w:rsid w:val="00F434FE"/>
    <w:rsid w:val="00F54F58"/>
    <w:rsid w:val="00FD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C2A"/>
    <w:pPr>
      <w:keepNext/>
      <w:keepLines/>
      <w:spacing w:before="240" w:after="120"/>
      <w:outlineLvl w:val="0"/>
    </w:pPr>
    <w:rPr>
      <w:rFonts w:ascii="Candara" w:eastAsiaTheme="majorEastAsia" w:hAnsi="Candar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5C2A"/>
    <w:pPr>
      <w:keepNext/>
      <w:keepLines/>
      <w:spacing w:before="120" w:after="120"/>
      <w:outlineLvl w:val="1"/>
    </w:pPr>
    <w:rPr>
      <w:rFonts w:ascii="Candara" w:eastAsiaTheme="majorEastAsia" w:hAnsi="Candar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5C2A"/>
    <w:pPr>
      <w:spacing w:before="120" w:after="120"/>
      <w:contextualSpacing/>
    </w:pPr>
    <w:rPr>
      <w:rFonts w:ascii="Candara" w:eastAsiaTheme="majorEastAsia" w:hAnsi="Candara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5C2A"/>
    <w:rPr>
      <w:rFonts w:ascii="Candara" w:eastAsiaTheme="majorEastAsia" w:hAnsi="Candara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C2A"/>
    <w:rPr>
      <w:rFonts w:ascii="Candara" w:eastAsiaTheme="majorEastAsia" w:hAnsi="Candar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5C2A"/>
    <w:rPr>
      <w:rFonts w:ascii="Candara" w:eastAsiaTheme="majorEastAsia" w:hAnsi="Candara" w:cstheme="majorBidi"/>
      <w:b/>
      <w:bCs/>
      <w:sz w:val="32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5C2A"/>
    <w:pPr>
      <w:numPr>
        <w:ilvl w:val="1"/>
      </w:numPr>
    </w:pPr>
    <w:rPr>
      <w:rFonts w:ascii="Candara" w:eastAsiaTheme="majorEastAsia" w:hAnsi="Candara" w:cstheme="majorBidi"/>
      <w:iCs/>
      <w:color w:val="000000" w:themeColor="tex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5C2A"/>
    <w:rPr>
      <w:rFonts w:ascii="Candara" w:eastAsiaTheme="majorEastAsia" w:hAnsi="Candara" w:cstheme="majorBidi"/>
      <w:iCs/>
      <w:color w:val="000000" w:themeColor="text1"/>
      <w:spacing w:val="15"/>
      <w:sz w:val="32"/>
      <w:szCs w:val="24"/>
    </w:rPr>
  </w:style>
  <w:style w:type="table" w:styleId="Tabellenraster">
    <w:name w:val="Table Grid"/>
    <w:basedOn w:val="NormaleTabelle"/>
    <w:uiPriority w:val="59"/>
    <w:rsid w:val="00212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94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46AC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06B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5C2A"/>
    <w:pPr>
      <w:keepNext/>
      <w:keepLines/>
      <w:spacing w:before="240" w:after="120"/>
      <w:outlineLvl w:val="0"/>
    </w:pPr>
    <w:rPr>
      <w:rFonts w:ascii="Candara" w:eastAsiaTheme="majorEastAsia" w:hAnsi="Candara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D5C2A"/>
    <w:pPr>
      <w:keepNext/>
      <w:keepLines/>
      <w:spacing w:before="120" w:after="120"/>
      <w:outlineLvl w:val="1"/>
    </w:pPr>
    <w:rPr>
      <w:rFonts w:ascii="Candara" w:eastAsiaTheme="majorEastAsia" w:hAnsi="Candar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D5C2A"/>
    <w:pPr>
      <w:spacing w:before="120" w:after="120"/>
      <w:contextualSpacing/>
    </w:pPr>
    <w:rPr>
      <w:rFonts w:ascii="Candara" w:eastAsiaTheme="majorEastAsia" w:hAnsi="Candara" w:cstheme="majorBidi"/>
      <w:color w:val="000000" w:themeColor="text1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D5C2A"/>
    <w:rPr>
      <w:rFonts w:ascii="Candara" w:eastAsiaTheme="majorEastAsia" w:hAnsi="Candara" w:cstheme="majorBidi"/>
      <w:color w:val="000000" w:themeColor="text1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D5C2A"/>
    <w:rPr>
      <w:rFonts w:ascii="Candara" w:eastAsiaTheme="majorEastAsia" w:hAnsi="Candara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D5C2A"/>
    <w:rPr>
      <w:rFonts w:ascii="Candara" w:eastAsiaTheme="majorEastAsia" w:hAnsi="Candara" w:cstheme="majorBidi"/>
      <w:b/>
      <w:bCs/>
      <w:sz w:val="32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D5C2A"/>
    <w:pPr>
      <w:numPr>
        <w:ilvl w:val="1"/>
      </w:numPr>
    </w:pPr>
    <w:rPr>
      <w:rFonts w:ascii="Candara" w:eastAsiaTheme="majorEastAsia" w:hAnsi="Candara" w:cstheme="majorBidi"/>
      <w:iCs/>
      <w:color w:val="000000" w:themeColor="tex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D5C2A"/>
    <w:rPr>
      <w:rFonts w:ascii="Candara" w:eastAsiaTheme="majorEastAsia" w:hAnsi="Candara" w:cstheme="majorBidi"/>
      <w:iCs/>
      <w:color w:val="000000" w:themeColor="text1"/>
      <w:spacing w:val="15"/>
      <w:sz w:val="32"/>
      <w:szCs w:val="24"/>
    </w:rPr>
  </w:style>
  <w:style w:type="table" w:styleId="Tabellenraster">
    <w:name w:val="Table Grid"/>
    <w:basedOn w:val="NormaleTabelle"/>
    <w:uiPriority w:val="59"/>
    <w:rsid w:val="00212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946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946AC9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306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3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CDF7E8-35EB-4E64-9B76-7D681032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Dz</dc:creator>
  <cp:lastModifiedBy>Michael Dz</cp:lastModifiedBy>
  <cp:revision>47</cp:revision>
  <dcterms:created xsi:type="dcterms:W3CDTF">2021-01-28T10:19:00Z</dcterms:created>
  <dcterms:modified xsi:type="dcterms:W3CDTF">2021-04-16T18:53:00Z</dcterms:modified>
</cp:coreProperties>
</file>