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CC7" w:rsidRPr="00403CC7" w:rsidRDefault="00403CC7" w:rsidP="00403CC7">
      <w:pPr>
        <w:pStyle w:val="berschrift1"/>
        <w:jc w:val="center"/>
        <w:rPr>
          <w:rFonts w:asciiTheme="minorHAnsi" w:hAnsiTheme="minorHAnsi" w:cstheme="minorHAnsi"/>
          <w:b/>
          <w:color w:val="auto"/>
          <w:sz w:val="36"/>
          <w:szCs w:val="36"/>
        </w:rPr>
      </w:pPr>
      <w:r w:rsidRPr="00403CC7">
        <w:rPr>
          <w:rFonts w:asciiTheme="minorHAnsi" w:hAnsiTheme="minorHAnsi" w:cstheme="minorHAnsi"/>
          <w:b/>
          <w:color w:val="auto"/>
          <w:sz w:val="36"/>
          <w:szCs w:val="36"/>
        </w:rPr>
        <w:t xml:space="preserve">Haushaltssatzung der </w:t>
      </w:r>
      <w:r w:rsidR="002B7922">
        <w:rPr>
          <w:rFonts w:asciiTheme="minorHAnsi" w:hAnsiTheme="minorHAnsi" w:cstheme="minorHAnsi"/>
          <w:b/>
          <w:color w:val="auto"/>
          <w:sz w:val="36"/>
          <w:szCs w:val="36"/>
        </w:rPr>
        <w:t xml:space="preserve">Ortsgemeinde Niederfischbach</w:t>
      </w:r>
      <w:r w:rsidRPr="00403CC7">
        <w:rPr>
          <w:rFonts w:asciiTheme="minorHAnsi" w:hAnsiTheme="minorHAnsi" w:cstheme="minorHAnsi"/>
          <w:b/>
          <w:color w:val="auto"/>
          <w:sz w:val="36"/>
          <w:szCs w:val="36"/>
        </w:rPr>
        <w:t xml:space="preserve"> </w:t>
      </w:r>
    </w:p>
    <w:p w:rsidR="009F52F5" w:rsidRDefault="00403CC7" w:rsidP="00403CC7">
      <w:pPr>
        <w:pStyle w:val="berschrift1"/>
        <w:jc w:val="center"/>
        <w:rPr>
          <w:rFonts w:asciiTheme="minorHAnsi" w:hAnsiTheme="minorHAnsi" w:cstheme="minorHAnsi"/>
          <w:b/>
          <w:color w:val="auto"/>
          <w:sz w:val="36"/>
          <w:szCs w:val="36"/>
        </w:rPr>
      </w:pPr>
      <w:r w:rsidRPr="00403CC7">
        <w:rPr>
          <w:rFonts w:asciiTheme="minorHAnsi" w:hAnsiTheme="minorHAnsi" w:cstheme="minorHAnsi"/>
          <w:b/>
          <w:color w:val="auto"/>
          <w:sz w:val="36"/>
          <w:szCs w:val="36"/>
        </w:rPr>
        <w:t xml:space="preserve">für das Jahr </w:t>
      </w:r>
      <w:r w:rsidR="00611FF8">
        <w:rPr>
          <w:rFonts w:asciiTheme="minorHAnsi" w:hAnsiTheme="minorHAnsi" w:cstheme="minorHAnsi"/>
          <w:b/>
          <w:color w:val="auto"/>
          <w:sz w:val="36"/>
          <w:szCs w:val="36"/>
        </w:rPr>
        <w:t xml:space="preserve">2023</w:t>
      </w:r>
      <w:r w:rsidRPr="00403CC7">
        <w:rPr>
          <w:rFonts w:asciiTheme="minorHAnsi" w:hAnsiTheme="minorHAnsi" w:cstheme="minorHAnsi"/>
          <w:b/>
          <w:color w:val="auto"/>
          <w:sz w:val="36"/>
          <w:szCs w:val="36"/>
        </w:rPr>
        <w:t xml:space="preserve"> vom _____________</w:t>
      </w:r>
    </w:p>
    <w:p w:rsidR="00403CC7" w:rsidRDefault="00403CC7" w:rsidP="00403CC7"/>
    <w:p w:rsidR="00403CC7" w:rsidRDefault="00403CC7" w:rsidP="00403CC7"/>
    <w:p w:rsidR="00403CC7" w:rsidRDefault="00403CC7" w:rsidP="00403CC7"/>
    <w:p w:rsidR="00403CC7" w:rsidRDefault="00403CC7" w:rsidP="00403CC7">
      <w:pPr>
        <w:pStyle w:val="KeinLeerraum"/>
      </w:pPr>
      <w:r>
        <w:t xml:space="preserve">Der </w:t>
      </w:r>
      <w:r w:rsidR="007F5BA7">
        <w:t xml:space="preserve">Ortsgemeinde</w:t>
      </w:r>
      <w:r>
        <w:t>rat hat auf Grund von § 95 Gemeindeordnung in der derzeit gültigen Fassung folgende Haushaltssatzung beschlossen:</w:t>
      </w:r>
    </w:p>
    <w:p w:rsidR="00403CC7" w:rsidRDefault="00403CC7" w:rsidP="00403CC7">
      <w:pPr>
        <w:pStyle w:val="KeinLeerraum"/>
      </w:pPr>
    </w:p>
    <w:p w:rsidR="00403CC7" w:rsidRDefault="00403CC7" w:rsidP="00403CC7">
      <w:pPr>
        <w:pStyle w:val="KeinLeerraum"/>
      </w:pPr>
    </w:p>
    <w:p w:rsidR="00403CC7" w:rsidRDefault="00403CC7" w:rsidP="00403CC7">
      <w:pPr>
        <w:pStyle w:val="berschrift2"/>
        <w:jc w:val="center"/>
        <w:rPr>
          <w:rFonts w:asciiTheme="minorHAnsi" w:hAnsiTheme="minorHAnsi" w:cstheme="minorHAnsi"/>
          <w:b/>
          <w:color w:val="auto"/>
        </w:rPr>
      </w:pPr>
      <w:r>
        <w:rPr>
          <w:rFonts w:asciiTheme="minorHAnsi" w:hAnsiTheme="minorHAnsi" w:cstheme="minorHAnsi"/>
          <w:b/>
          <w:color w:val="auto"/>
        </w:rPr>
        <w:t>§ 1 Ergebnis- und Finanzhaushalt</w:t>
      </w:r>
    </w:p>
    <w:p w:rsidR="00403CC7" w:rsidRDefault="00403CC7" w:rsidP="00403CC7"/>
    <w:p w:rsidR="00403CC7" w:rsidRDefault="00403CC7" w:rsidP="00403CC7">
      <w:pPr>
        <w:pStyle w:val="KeinLeerraum"/>
        <w:jc w:val="both"/>
      </w:pPr>
      <w:r>
        <w:t>Festgesetzt werden</w:t>
      </w:r>
    </w:p>
    <w:p w:rsidR="00403CC7" w:rsidRDefault="00403CC7" w:rsidP="00403CC7">
      <w:pPr>
        <w:pStyle w:val="KeinLeerraum"/>
        <w:jc w:val="both"/>
      </w:pPr>
    </w:p>
    <w:p w:rsidR="00403CC7" w:rsidRDefault="00403CC7" w:rsidP="00403CC7">
      <w:pPr>
        <w:pStyle w:val="KeinLeerraum"/>
        <w:jc w:val="both"/>
      </w:pPr>
      <w:r>
        <w:t>1. im Ergebnishaushalt</w:t>
      </w:r>
    </w:p>
    <w:p w:rsidR="00403CC7" w:rsidRDefault="00403CC7" w:rsidP="00403CC7">
      <w:pPr>
        <w:pStyle w:val="KeinLeerraum"/>
        <w:jc w:val="both"/>
      </w:pPr>
    </w:p>
    <w:tbl>
      <w:tblPr>
        <w:tblStyle w:val="Tabellenraster"/>
        <w:tblW w:w="0" w:type="auto"/>
        <w:tblInd w:w="675" w:type="dxa"/>
        <w:tblLook w:val="04A0" w:firstRow="1" w:lastRow="0" w:firstColumn="1" w:lastColumn="0" w:noHBand="0" w:noVBand="1"/>
      </w:tblPr>
      <w:tblGrid>
        <w:gridCol w:w="5557"/>
        <w:gridCol w:w="2830"/>
      </w:tblGrid>
      <w:tr w:rsidR="00403CC7" w:rsidTr="00B32857">
        <w:tc>
          <w:tcPr>
            <w:tcW w:w="5557" w:type="dxa"/>
          </w:tcPr>
          <w:p w:rsidR="00403CC7" w:rsidRDefault="00403CC7" w:rsidP="00403CC7">
            <w:pPr>
              <w:pStyle w:val="KeinLeerraum"/>
              <w:jc w:val="both"/>
            </w:pPr>
            <w:r>
              <w:t>der Gesamtbetrag der Erträge auf</w:t>
            </w:r>
          </w:p>
        </w:tc>
        <w:tc>
          <w:tcPr>
            <w:tcW w:w="2830" w:type="dxa"/>
          </w:tcPr>
          <w:p w:rsidR="00403CC7" w:rsidRDefault="002B7922" w:rsidP="00B32857">
            <w:pPr>
              <w:pStyle w:val="KeinLeerraum"/>
              <w:ind w:left="-107"/>
              <w:jc w:val="right"/>
            </w:pPr>
            <w:r>
              <w:t xml:space="preserve">7.024.400</w:t>
            </w:r>
            <w:r w:rsidR="00B32857">
              <w:t xml:space="preserve"> </w:t>
            </w:r>
            <w:r w:rsidR="00403CC7">
              <w:t>Euro</w:t>
            </w:r>
          </w:p>
        </w:tc>
      </w:tr>
      <w:tr w:rsidR="00403CC7" w:rsidTr="00B32857">
        <w:tc>
          <w:tcPr>
            <w:tcW w:w="5557" w:type="dxa"/>
          </w:tcPr>
          <w:p w:rsidR="00403CC7" w:rsidRDefault="00403CC7" w:rsidP="00403CC7">
            <w:pPr>
              <w:pStyle w:val="KeinLeerraum"/>
              <w:jc w:val="both"/>
            </w:pPr>
            <w:r>
              <w:t>der Gesamtbetrag der Aufwendungen auf</w:t>
            </w:r>
          </w:p>
        </w:tc>
        <w:tc>
          <w:tcPr>
            <w:tcW w:w="2830" w:type="dxa"/>
          </w:tcPr>
          <w:p w:rsidR="00403CC7" w:rsidRDefault="002B7922" w:rsidP="00403CC7">
            <w:pPr>
              <w:pStyle w:val="KeinLeerraum"/>
              <w:jc w:val="right"/>
            </w:pPr>
            <w:r>
              <w:t xml:space="preserve">7.023.754</w:t>
            </w:r>
            <w:r w:rsidR="00B75F66">
              <w:t xml:space="preserve"> </w:t>
            </w:r>
            <w:r w:rsidR="00403CC7">
              <w:t>Euro</w:t>
            </w:r>
          </w:p>
        </w:tc>
      </w:tr>
      <w:tr w:rsidR="00403CC7" w:rsidTr="00B32857">
        <w:tc>
          <w:tcPr>
            <w:tcW w:w="5557" w:type="dxa"/>
          </w:tcPr>
          <w:p w:rsidR="00403CC7" w:rsidRPr="00403CC7" w:rsidRDefault="00403CC7" w:rsidP="00403CC7">
            <w:pPr>
              <w:pStyle w:val="KeinLeerraum"/>
              <w:jc w:val="both"/>
              <w:rPr>
                <w:b/>
              </w:rPr>
            </w:pPr>
            <w:r>
              <w:rPr>
                <w:b/>
              </w:rPr>
              <w:t>der Jahresfehlbetrag auf</w:t>
            </w:r>
          </w:p>
        </w:tc>
        <w:tc>
          <w:tcPr>
            <w:tcW w:w="2830" w:type="dxa"/>
          </w:tcPr>
          <w:p w:rsidR="00403CC7" w:rsidRPr="00403CC7" w:rsidRDefault="002B7922" w:rsidP="00403CC7">
            <w:pPr>
              <w:pStyle w:val="KeinLeerraum"/>
              <w:jc w:val="right"/>
              <w:rPr>
                <w:b/>
              </w:rPr>
            </w:pPr>
            <w:r>
              <w:rPr>
                <w:b/>
              </w:rPr>
              <w:t xml:space="preserve">646</w:t>
            </w:r>
            <w:r w:rsidR="00B75F66">
              <w:rPr>
                <w:b/>
              </w:rPr>
              <w:t xml:space="preserve"> </w:t>
            </w:r>
            <w:r w:rsidR="00403CC7" w:rsidRPr="00403CC7">
              <w:rPr>
                <w:b/>
              </w:rPr>
              <w:t>Euro</w:t>
            </w:r>
          </w:p>
        </w:tc>
      </w:tr>
    </w:tbl>
    <w:p w:rsidR="00403CC7" w:rsidRDefault="00403CC7" w:rsidP="00403CC7">
      <w:pPr>
        <w:pStyle w:val="KeinLeerraum"/>
        <w:jc w:val="both"/>
      </w:pPr>
    </w:p>
    <w:p w:rsidR="00403CC7" w:rsidRDefault="00403CC7" w:rsidP="00403CC7">
      <w:pPr>
        <w:pStyle w:val="KeinLeerraum"/>
        <w:jc w:val="both"/>
      </w:pPr>
      <w:r>
        <w:t>2. im Finanzhaushalt</w:t>
      </w:r>
    </w:p>
    <w:p w:rsidR="00403CC7" w:rsidRDefault="00403CC7" w:rsidP="00403CC7">
      <w:pPr>
        <w:pStyle w:val="KeinLeerraum"/>
        <w:jc w:val="both"/>
      </w:pPr>
    </w:p>
    <w:tbl>
      <w:tblPr>
        <w:tblStyle w:val="Tabellenraster"/>
        <w:tblW w:w="0" w:type="auto"/>
        <w:tblInd w:w="675" w:type="dxa"/>
        <w:tblLook w:val="04A0" w:firstRow="1" w:lastRow="0" w:firstColumn="1" w:lastColumn="0" w:noHBand="0" w:noVBand="1"/>
      </w:tblPr>
      <w:tblGrid>
        <w:gridCol w:w="5954"/>
        <w:gridCol w:w="2583"/>
      </w:tblGrid>
      <w:tr w:rsidR="00403CC7" w:rsidTr="008438F0">
        <w:tc>
          <w:tcPr>
            <w:tcW w:w="5954" w:type="dxa"/>
            <w:tcBorders>
              <w:bottom w:val="single" w:sz="4" w:space="0" w:color="auto"/>
            </w:tcBorders>
          </w:tcPr>
          <w:p w:rsidR="00403CC7" w:rsidRPr="00403CC7" w:rsidRDefault="00403CC7" w:rsidP="00403CC7">
            <w:pPr>
              <w:pStyle w:val="KeinLeerraum"/>
              <w:jc w:val="both"/>
              <w:rPr>
                <w:b/>
              </w:rPr>
            </w:pPr>
            <w:r>
              <w:rPr>
                <w:b/>
              </w:rPr>
              <w:t>d</w:t>
            </w:r>
            <w:r w:rsidRPr="00403CC7">
              <w:rPr>
                <w:b/>
              </w:rPr>
              <w:t>er Saldo der ordentlichen Ein- und Auszahlungen</w:t>
            </w:r>
            <w:r w:rsidR="008438F0">
              <w:rPr>
                <w:b/>
              </w:rPr>
              <w:t xml:space="preserve"> auf</w:t>
            </w:r>
          </w:p>
        </w:tc>
        <w:tc>
          <w:tcPr>
            <w:tcW w:w="2583" w:type="dxa"/>
            <w:tcBorders>
              <w:bottom w:val="single" w:sz="4" w:space="0" w:color="auto"/>
            </w:tcBorders>
            <w:vAlign w:val="center"/>
          </w:tcPr>
          <w:p w:rsidR="00403CC7" w:rsidRPr="00403CC7" w:rsidRDefault="002B7922" w:rsidP="002B7922">
            <w:pPr>
              <w:pStyle w:val="KeinLeerraum"/>
              <w:ind w:left="720"/>
              <w:jc w:val="right"/>
              <w:rPr>
                <w:b/>
              </w:rPr>
            </w:pPr>
            <w:r>
              <w:rPr>
                <w:b/>
              </w:rPr>
              <w:t xml:space="preserve">359.180 </w:t>
            </w:r>
            <w:r w:rsidR="00403CC7">
              <w:rPr>
                <w:b/>
              </w:rPr>
              <w:t>Euro</w:t>
            </w:r>
          </w:p>
        </w:tc>
      </w:tr>
      <w:tr w:rsidR="00403CC7" w:rsidTr="008438F0">
        <w:tc>
          <w:tcPr>
            <w:tcW w:w="5954" w:type="dxa"/>
            <w:tcBorders>
              <w:left w:val="nil"/>
              <w:right w:val="nil"/>
            </w:tcBorders>
          </w:tcPr>
          <w:p w:rsidR="00403CC7" w:rsidRDefault="00403CC7" w:rsidP="00403CC7">
            <w:pPr>
              <w:pStyle w:val="KeinLeerraum"/>
              <w:jc w:val="both"/>
            </w:pPr>
          </w:p>
        </w:tc>
        <w:tc>
          <w:tcPr>
            <w:tcW w:w="2583" w:type="dxa"/>
            <w:tcBorders>
              <w:left w:val="nil"/>
              <w:right w:val="nil"/>
            </w:tcBorders>
          </w:tcPr>
          <w:p w:rsidR="00403CC7" w:rsidRDefault="00403CC7" w:rsidP="00403CC7">
            <w:pPr>
              <w:pStyle w:val="KeinLeerraum"/>
              <w:jc w:val="right"/>
            </w:pPr>
          </w:p>
        </w:tc>
      </w:tr>
      <w:tr w:rsidR="00403CC7" w:rsidTr="008438F0">
        <w:tc>
          <w:tcPr>
            <w:tcW w:w="5954" w:type="dxa"/>
          </w:tcPr>
          <w:p w:rsidR="00403CC7" w:rsidRDefault="008438F0" w:rsidP="00403CC7">
            <w:pPr>
              <w:pStyle w:val="KeinLeerraum"/>
              <w:jc w:val="both"/>
            </w:pPr>
            <w:r>
              <w:t>die Einzahlungen aus Investitionstätigkeit auf</w:t>
            </w:r>
          </w:p>
        </w:tc>
        <w:tc>
          <w:tcPr>
            <w:tcW w:w="2583" w:type="dxa"/>
          </w:tcPr>
          <w:p w:rsidR="00403CC7" w:rsidRDefault="002B7922" w:rsidP="00403CC7">
            <w:pPr>
              <w:pStyle w:val="KeinLeerraum"/>
              <w:jc w:val="right"/>
            </w:pPr>
            <w:r>
              <w:t xml:space="preserve">1.584.550</w:t>
            </w:r>
            <w:r w:rsidR="00B75F66">
              <w:t xml:space="preserve"> </w:t>
            </w:r>
            <w:r w:rsidR="008438F0">
              <w:t>Euro</w:t>
            </w:r>
          </w:p>
        </w:tc>
      </w:tr>
      <w:tr w:rsidR="008438F0" w:rsidTr="008438F0">
        <w:tc>
          <w:tcPr>
            <w:tcW w:w="5954" w:type="dxa"/>
          </w:tcPr>
          <w:p w:rsidR="008438F0" w:rsidRDefault="008438F0" w:rsidP="00403CC7">
            <w:pPr>
              <w:pStyle w:val="KeinLeerraum"/>
              <w:jc w:val="both"/>
            </w:pPr>
            <w:r>
              <w:t xml:space="preserve">die Auszahlungen aus Investitionstätigkeit auf </w:t>
            </w:r>
          </w:p>
        </w:tc>
        <w:tc>
          <w:tcPr>
            <w:tcW w:w="2583" w:type="dxa"/>
          </w:tcPr>
          <w:p w:rsidR="008438F0" w:rsidRDefault="002B7922" w:rsidP="008438F0">
            <w:pPr>
              <w:pStyle w:val="KeinLeerraum"/>
              <w:jc w:val="right"/>
            </w:pPr>
            <w:r>
              <w:t xml:space="preserve">2.461.670</w:t>
            </w:r>
            <w:r w:rsidR="00B75F66">
              <w:t xml:space="preserve"> </w:t>
            </w:r>
            <w:r w:rsidR="008438F0">
              <w:t>Euro</w:t>
            </w:r>
          </w:p>
        </w:tc>
      </w:tr>
      <w:tr w:rsidR="008438F0" w:rsidTr="008438F0">
        <w:tc>
          <w:tcPr>
            <w:tcW w:w="5954" w:type="dxa"/>
            <w:tcBorders>
              <w:bottom w:val="single" w:sz="4" w:space="0" w:color="auto"/>
            </w:tcBorders>
          </w:tcPr>
          <w:p w:rsidR="008438F0" w:rsidRPr="008438F0" w:rsidRDefault="008438F0" w:rsidP="00403CC7">
            <w:pPr>
              <w:pStyle w:val="KeinLeerraum"/>
              <w:jc w:val="both"/>
              <w:rPr>
                <w:b/>
              </w:rPr>
            </w:pPr>
            <w:r>
              <w:rPr>
                <w:b/>
              </w:rPr>
              <w:t>der Saldo der Ein- und Auszahlungen aus Investitionstätigkeit auf</w:t>
            </w:r>
          </w:p>
        </w:tc>
        <w:tc>
          <w:tcPr>
            <w:tcW w:w="2583" w:type="dxa"/>
            <w:tcBorders>
              <w:bottom w:val="single" w:sz="4" w:space="0" w:color="auto"/>
            </w:tcBorders>
            <w:vAlign w:val="center"/>
          </w:tcPr>
          <w:p w:rsidR="008438F0" w:rsidRPr="008438F0" w:rsidRDefault="002B7922" w:rsidP="008438F0">
            <w:pPr>
              <w:pStyle w:val="KeinLeerraum"/>
              <w:jc w:val="right"/>
              <w:rPr>
                <w:b/>
              </w:rPr>
            </w:pPr>
            <w:r>
              <w:rPr>
                <w:b/>
              </w:rPr>
              <w:t xml:space="preserve">-877.120</w:t>
            </w:r>
            <w:r w:rsidR="00521AF9">
              <w:rPr>
                <w:b/>
              </w:rPr>
              <w:t xml:space="preserve"> </w:t>
            </w:r>
            <w:r w:rsidR="008438F0">
              <w:rPr>
                <w:b/>
              </w:rPr>
              <w:t>Euro</w:t>
            </w:r>
          </w:p>
        </w:tc>
      </w:tr>
      <w:tr w:rsidR="008438F0" w:rsidTr="008438F0">
        <w:tc>
          <w:tcPr>
            <w:tcW w:w="5954" w:type="dxa"/>
            <w:tcBorders>
              <w:left w:val="nil"/>
              <w:bottom w:val="nil"/>
              <w:right w:val="nil"/>
            </w:tcBorders>
          </w:tcPr>
          <w:p w:rsidR="008438F0" w:rsidRDefault="008438F0" w:rsidP="00403CC7">
            <w:pPr>
              <w:pStyle w:val="KeinLeerraum"/>
              <w:jc w:val="both"/>
              <w:rPr>
                <w:b/>
              </w:rPr>
            </w:pPr>
          </w:p>
        </w:tc>
        <w:tc>
          <w:tcPr>
            <w:tcW w:w="2583" w:type="dxa"/>
            <w:tcBorders>
              <w:left w:val="nil"/>
              <w:bottom w:val="nil"/>
              <w:right w:val="nil"/>
            </w:tcBorders>
            <w:vAlign w:val="center"/>
          </w:tcPr>
          <w:p w:rsidR="008438F0" w:rsidRDefault="008438F0" w:rsidP="008438F0">
            <w:pPr>
              <w:pStyle w:val="KeinLeerraum"/>
              <w:jc w:val="right"/>
              <w:rPr>
                <w:b/>
              </w:rPr>
            </w:pPr>
          </w:p>
        </w:tc>
      </w:tr>
      <w:tr w:rsidR="008438F0" w:rsidTr="008438F0">
        <w:tc>
          <w:tcPr>
            <w:tcW w:w="5954" w:type="dxa"/>
            <w:tcBorders>
              <w:top w:val="nil"/>
              <w:left w:val="nil"/>
              <w:right w:val="nil"/>
            </w:tcBorders>
          </w:tcPr>
          <w:p w:rsidR="008438F0" w:rsidRDefault="008438F0" w:rsidP="00403CC7">
            <w:pPr>
              <w:pStyle w:val="KeinLeerraum"/>
              <w:jc w:val="both"/>
              <w:rPr>
                <w:b/>
              </w:rPr>
            </w:pPr>
          </w:p>
        </w:tc>
        <w:tc>
          <w:tcPr>
            <w:tcW w:w="2583" w:type="dxa"/>
            <w:tcBorders>
              <w:top w:val="nil"/>
              <w:left w:val="nil"/>
              <w:right w:val="nil"/>
            </w:tcBorders>
            <w:vAlign w:val="center"/>
          </w:tcPr>
          <w:p w:rsidR="008438F0" w:rsidRDefault="008438F0" w:rsidP="008438F0">
            <w:pPr>
              <w:pStyle w:val="KeinLeerraum"/>
              <w:jc w:val="right"/>
              <w:rPr>
                <w:b/>
              </w:rPr>
            </w:pPr>
          </w:p>
        </w:tc>
      </w:tr>
      <w:tr w:rsidR="008438F0" w:rsidTr="008438F0">
        <w:tc>
          <w:tcPr>
            <w:tcW w:w="5954" w:type="dxa"/>
          </w:tcPr>
          <w:p w:rsidR="008438F0" w:rsidRDefault="008438F0" w:rsidP="00403CC7">
            <w:pPr>
              <w:pStyle w:val="KeinLeerraum"/>
              <w:jc w:val="both"/>
              <w:rPr>
                <w:b/>
              </w:rPr>
            </w:pPr>
            <w:r>
              <w:rPr>
                <w:b/>
              </w:rPr>
              <w:t xml:space="preserve">der Saldo der Ein- und Auszahlungen aus Finanzierungstätigkeit </w:t>
            </w:r>
            <w:r>
              <w:rPr>
                <w:rStyle w:val="Funotenzeichen"/>
                <w:b/>
              </w:rPr>
              <w:footnoteReference w:id="1"/>
            </w:r>
            <w:r>
              <w:rPr>
                <w:b/>
              </w:rPr>
              <w:t xml:space="preserve"> auf</w:t>
            </w:r>
          </w:p>
        </w:tc>
        <w:tc>
          <w:tcPr>
            <w:tcW w:w="2583" w:type="dxa"/>
            <w:vAlign w:val="center"/>
          </w:tcPr>
          <w:p w:rsidR="008438F0" w:rsidRDefault="002B7922" w:rsidP="008438F0">
            <w:pPr>
              <w:pStyle w:val="KeinLeerraum"/>
              <w:jc w:val="right"/>
              <w:rPr>
                <w:b/>
              </w:rPr>
            </w:pPr>
            <w:r>
              <w:rPr>
                <w:b/>
              </w:rPr>
              <w:t xml:space="preserve">517.940</w:t>
            </w:r>
            <w:r w:rsidR="00B75F66">
              <w:rPr>
                <w:b/>
              </w:rPr>
              <w:t xml:space="preserve"> </w:t>
            </w:r>
            <w:r w:rsidR="008438F0">
              <w:rPr>
                <w:b/>
              </w:rPr>
              <w:t>Euro</w:t>
            </w:r>
          </w:p>
        </w:tc>
      </w:tr>
    </w:tbl>
    <w:p w:rsidR="008438F0" w:rsidRDefault="008438F0" w:rsidP="00403CC7">
      <w:pPr>
        <w:pStyle w:val="KeinLeerraum"/>
        <w:jc w:val="both"/>
      </w:pPr>
    </w:p>
    <w:p w:rsidR="008438F0" w:rsidRDefault="008438F0" w:rsidP="00403CC7">
      <w:pPr>
        <w:pStyle w:val="KeinLeerraum"/>
        <w:jc w:val="both"/>
      </w:pPr>
    </w:p>
    <w:p w:rsidR="008438F0" w:rsidRDefault="008438F0" w:rsidP="008438F0">
      <w:pPr>
        <w:pStyle w:val="berschrift2"/>
        <w:jc w:val="center"/>
        <w:rPr>
          <w:rFonts w:asciiTheme="minorHAnsi" w:hAnsiTheme="minorHAnsi" w:cstheme="minorHAnsi"/>
          <w:b/>
          <w:color w:val="auto"/>
        </w:rPr>
      </w:pPr>
      <w:r>
        <w:rPr>
          <w:rFonts w:asciiTheme="minorHAnsi" w:hAnsiTheme="minorHAnsi" w:cstheme="minorHAnsi"/>
          <w:b/>
          <w:color w:val="auto"/>
        </w:rPr>
        <w:t>§ 2 Gesamtbetrag der vorgesehenen Kredite</w:t>
      </w:r>
    </w:p>
    <w:p w:rsidR="008438F0" w:rsidRDefault="008438F0" w:rsidP="008438F0"/>
    <w:p w:rsidR="008438F0" w:rsidRDefault="008438F0" w:rsidP="008438F0">
      <w:pPr>
        <w:pStyle w:val="KeinLeerraum"/>
      </w:pPr>
      <w:r>
        <w:t>Der Gesamtbetrag der vorgesehenen Kredite, deren Aufnahme zur Finanzierung von Investitionen und Investitionsfördermaßnahmen erforderlich ist, wird festgesetzt für</w:t>
      </w:r>
    </w:p>
    <w:p w:rsidR="008438F0" w:rsidRDefault="008438F0" w:rsidP="008438F0">
      <w:pPr>
        <w:pStyle w:val="KeinLeerraum"/>
      </w:pPr>
    </w:p>
    <w:tbl>
      <w:tblPr>
        <w:tblStyle w:val="Tabellenraster"/>
        <w:tblW w:w="0" w:type="auto"/>
        <w:tblInd w:w="675" w:type="dxa"/>
        <w:tblLook w:val="04A0" w:firstRow="1" w:lastRow="0" w:firstColumn="1" w:lastColumn="0" w:noHBand="0" w:noVBand="1"/>
      </w:tblPr>
      <w:tblGrid>
        <w:gridCol w:w="5954"/>
        <w:gridCol w:w="2583"/>
      </w:tblGrid>
      <w:tr w:rsidR="008438F0" w:rsidTr="008438F0">
        <w:tc>
          <w:tcPr>
            <w:tcW w:w="5954" w:type="dxa"/>
          </w:tcPr>
          <w:p w:rsidR="008438F0" w:rsidRDefault="008438F0" w:rsidP="008438F0">
            <w:pPr>
              <w:pStyle w:val="KeinLeerraum"/>
            </w:pPr>
            <w:r>
              <w:t>zinslose Kredite auf</w:t>
            </w:r>
          </w:p>
        </w:tc>
        <w:tc>
          <w:tcPr>
            <w:tcW w:w="2583" w:type="dxa"/>
          </w:tcPr>
          <w:p w:rsidR="008438F0" w:rsidRDefault="002B7922" w:rsidP="00401CC0">
            <w:pPr>
              <w:pStyle w:val="KeinLeerraum"/>
              <w:jc w:val="right"/>
            </w:pPr>
            <w:r>
              <w:t xml:space="preserve">0</w:t>
            </w:r>
            <w:r w:rsidR="008438F0">
              <w:t xml:space="preserve"> Euro</w:t>
            </w:r>
          </w:p>
        </w:tc>
      </w:tr>
      <w:tr w:rsidR="008438F0" w:rsidTr="008438F0">
        <w:tc>
          <w:tcPr>
            <w:tcW w:w="5954" w:type="dxa"/>
          </w:tcPr>
          <w:p w:rsidR="008438F0" w:rsidRDefault="008438F0" w:rsidP="008438F0">
            <w:pPr>
              <w:pStyle w:val="KeinLeerraum"/>
            </w:pPr>
            <w:r>
              <w:t>verzinste Kredite auf</w:t>
            </w:r>
          </w:p>
        </w:tc>
        <w:tc>
          <w:tcPr>
            <w:tcW w:w="2583" w:type="dxa"/>
          </w:tcPr>
          <w:p w:rsidR="008438F0" w:rsidRDefault="002B7922" w:rsidP="00401CC0">
            <w:pPr>
              <w:pStyle w:val="KeinLeerraum"/>
              <w:jc w:val="right"/>
            </w:pPr>
            <w:r>
              <w:t xml:space="preserve">877.120</w:t>
            </w:r>
            <w:r w:rsidR="00B75F66">
              <w:t xml:space="preserve"> </w:t>
            </w:r>
            <w:r w:rsidR="008438F0">
              <w:t>Euro</w:t>
            </w:r>
          </w:p>
        </w:tc>
      </w:tr>
      <w:tr w:rsidR="008438F0" w:rsidTr="008438F0">
        <w:tc>
          <w:tcPr>
            <w:tcW w:w="5954" w:type="dxa"/>
          </w:tcPr>
          <w:p w:rsidR="008438F0" w:rsidRPr="00B75F66" w:rsidRDefault="00325B87" w:rsidP="008438F0">
            <w:pPr>
              <w:pStyle w:val="KeinLeerraum"/>
              <w:rPr>
                <w:b/>
              </w:rPr>
            </w:pPr>
            <w:r w:rsidRPr="00B75F66">
              <w:rPr>
                <w:b/>
              </w:rPr>
              <w:t>zusammen auf</w:t>
            </w:r>
          </w:p>
        </w:tc>
        <w:tc>
          <w:tcPr>
            <w:tcW w:w="2583" w:type="dxa"/>
          </w:tcPr>
          <w:p w:rsidR="008438F0" w:rsidRPr="00B75F66" w:rsidRDefault="002B7922" w:rsidP="00401CC0">
            <w:pPr>
              <w:pStyle w:val="KeinLeerraum"/>
              <w:jc w:val="right"/>
              <w:rPr>
                <w:b/>
              </w:rPr>
            </w:pPr>
            <w:r>
              <w:rPr>
                <w:b/>
              </w:rPr>
              <w:t xml:space="preserve">877.120</w:t>
            </w:r>
            <w:r w:rsidR="00803556">
              <w:rPr>
                <w:b/>
              </w:rPr>
              <w:t xml:space="preserve"> </w:t>
            </w:r>
            <w:r w:rsidR="00325B87" w:rsidRPr="00B75F66">
              <w:rPr>
                <w:b/>
              </w:rPr>
              <w:t>Euro</w:t>
            </w:r>
          </w:p>
        </w:tc>
      </w:tr>
    </w:tbl>
    <w:p w:rsidR="00A55225" w:rsidRDefault="00A55225" w:rsidP="008438F0">
      <w:pPr>
        <w:pStyle w:val="KeinLeerraum"/>
      </w:pPr>
    </w:p>
    <w:p w:rsidR="00A55225" w:rsidRDefault="00A55225" w:rsidP="00A55225">
      <w:pPr>
        <w:pStyle w:val="berschrift2"/>
        <w:jc w:val="center"/>
        <w:rPr>
          <w:rFonts w:asciiTheme="minorHAnsi" w:hAnsiTheme="minorHAnsi" w:cstheme="minorHAnsi"/>
          <w:b/>
          <w:color w:val="auto"/>
        </w:rPr>
      </w:pPr>
      <w:r>
        <w:rPr>
          <w:rFonts w:asciiTheme="minorHAnsi" w:hAnsiTheme="minorHAnsi" w:cstheme="minorHAnsi"/>
          <w:b/>
          <w:color w:val="auto"/>
        </w:rPr>
        <w:t>§ 3 Gesamtbetrag der vorgesehenen Verpflichtungsermächtigungen</w:t>
      </w:r>
    </w:p>
    <w:p w:rsidR="00A55225" w:rsidRDefault="00A55225" w:rsidP="00A55225">
      <w:pPr>
        <w:pStyle w:val="KeinLeerraum"/>
        <w:jc w:val="both"/>
      </w:pPr>
    </w:p>
    <w:p w:rsidR="00A55225" w:rsidRDefault="00A55225" w:rsidP="00CE0DFB">
      <w:pPr>
        <w:pStyle w:val="KeinLeerraum"/>
        <w:tabs>
          <w:tab w:val="right" w:pos="9072"/>
        </w:tabs>
        <w:jc w:val="both"/>
      </w:pPr>
      <w:r>
        <w:t xml:space="preserve">Der Gesamtbetrag der Ermächtigungen zum Eingehen von Verpflichtungen, die in künftigen Haushaltsjahren zu Auszahlungen für Investitionen und Investitionsfördermaßnahmen (Verpflichtungsermächtigungen) führen können, wird festgesetzt auf </w:t>
      </w:r>
      <w:r w:rsidR="00CE0DFB">
        <w:tab/>
      </w:r>
      <w:proofErr w:type="gramStart"/>
      <w:r w:rsidR="002B7922">
        <w:rPr>
          <w:b/>
        </w:rPr>
        <w:t xml:space="preserve">0</w:t>
      </w:r>
      <w:r w:rsidR="00B75F66">
        <w:t xml:space="preserve"> </w:t>
      </w:r>
      <w:r w:rsidRPr="00A55225">
        <w:rPr>
          <w:b/>
        </w:rPr>
        <w:t>Euro</w:t>
      </w:r>
      <w:r>
        <w:t>.</w:t>
      </w:r>
    </w:p>
    <w:p w:rsidR="00A55225" w:rsidRDefault="00A55225" w:rsidP="00A55225">
      <w:pPr>
        <w:pStyle w:val="KeinLeerraum"/>
        <w:jc w:val="both"/>
      </w:pPr>
    </w:p>
    <w:p w:rsidR="00A55225" w:rsidRDefault="00A55225" w:rsidP="00CE0DFB">
      <w:pPr>
        <w:pStyle w:val="KeinLeerraum"/>
        <w:tabs>
          <w:tab w:val="right" w:pos="9072"/>
        </w:tabs>
        <w:jc w:val="both"/>
      </w:pPr>
      <w:r>
        <w:t xml:space="preserve">Die Summe der Verpflichtungsermächtigungen, für die in den künftigen Haushaltsjahren voraussichtlich Investitionskredite aufgenommen werden müssen, beläuft sich auf </w:t>
      </w:r>
      <w:r w:rsidR="00CE0DFB" w:rsidRPr="00B21A42">
        <w:tab/>
      </w:r>
      <w:proofErr w:type="gramStart"/>
      <w:r w:rsidR="002B7922">
        <w:rPr>
          <w:b/>
        </w:rPr>
        <w:t xml:space="preserve"/>
      </w:r>
      <w:r w:rsidR="00B75F66" w:rsidRPr="00B21A42">
        <w:t xml:space="preserve"> </w:t>
      </w:r>
      <w:r w:rsidRPr="00B21A42">
        <w:rPr>
          <w:b/>
        </w:rPr>
        <w:t>Euro</w:t>
      </w:r>
      <w:r>
        <w:rPr>
          <w:b/>
        </w:rPr>
        <w:t>.</w:t>
      </w:r>
    </w:p>
    <w:p w:rsidR="00A55225" w:rsidRDefault="00A55225" w:rsidP="00A55225">
      <w:pPr>
        <w:pStyle w:val="KeinLeerraum"/>
        <w:jc w:val="both"/>
      </w:pPr>
    </w:p>
    <w:p w:rsidR="00A55225" w:rsidRDefault="00A55225" w:rsidP="00A55225">
      <w:pPr>
        <w:pStyle w:val="KeinLeerraum"/>
        <w:jc w:val="both"/>
      </w:pPr>
    </w:p>
    <w:p w:rsidR="00A55225" w:rsidRDefault="00CE0DFB" w:rsidP="00CE0DFB">
      <w:pPr>
        <w:pStyle w:val="berschrift2"/>
        <w:jc w:val="center"/>
        <w:rPr>
          <w:rFonts w:asciiTheme="minorHAnsi" w:hAnsiTheme="minorHAnsi" w:cstheme="minorHAnsi"/>
          <w:b/>
          <w:color w:val="auto"/>
        </w:rPr>
      </w:pPr>
      <w:r>
        <w:rPr>
          <w:rFonts w:asciiTheme="minorHAnsi" w:hAnsiTheme="minorHAnsi" w:cstheme="minorHAnsi"/>
          <w:b/>
          <w:color w:val="auto"/>
        </w:rPr>
        <w:t xml:space="preserve">§ 4 </w:t>
      </w:r>
      <w:r w:rsidR="004A2362">
        <w:rPr>
          <w:rFonts w:asciiTheme="minorHAnsi" w:hAnsiTheme="minorHAnsi" w:cstheme="minorHAnsi"/>
          <w:b/>
          <w:color w:val="auto"/>
        </w:rPr>
        <w:t>Steuersätze</w:t>
      </w:r>
    </w:p>
    <w:p w:rsidR="00CE0DFB" w:rsidRDefault="00CE0DFB" w:rsidP="00CE0DFB">
      <w:pPr>
        <w:pStyle w:val="KeinLeerraum"/>
        <w:jc w:val="both"/>
      </w:pPr>
    </w:p>
    <w:p w:rsidR="00CE0DFB" w:rsidRDefault="004A2362" w:rsidP="00CE0DFB">
      <w:pPr>
        <w:pStyle w:val="KeinLeerraum"/>
        <w:tabs>
          <w:tab w:val="right" w:pos="9072"/>
        </w:tabs>
        <w:jc w:val="both"/>
      </w:pPr>
      <w:r>
        <w:t>Die Steuersätze für die Gemeindesteuern werden wie folgt festgesetzt:</w:t>
      </w:r>
    </w:p>
    <w:p w:rsidR="004A2362" w:rsidRDefault="004A2362" w:rsidP="00CE0DFB">
      <w:pPr>
        <w:pStyle w:val="KeinLeerraum"/>
        <w:tabs>
          <w:tab w:val="right" w:pos="9072"/>
        </w:tabs>
        <w:jc w:val="both"/>
        <w:rPr>
          <w:b/>
        </w:rPr>
      </w:pPr>
    </w:p>
    <w:p w:rsidR="004A2362" w:rsidRPr="004A2362" w:rsidRDefault="004A2362" w:rsidP="004A2362">
      <w:pPr>
        <w:pStyle w:val="KeinLeerraum"/>
        <w:numPr>
          <w:ilvl w:val="0"/>
          <w:numId w:val="1"/>
        </w:numPr>
        <w:tabs>
          <w:tab w:val="right" w:pos="9072"/>
        </w:tabs>
        <w:jc w:val="both"/>
        <w:rPr>
          <w:b/>
        </w:rPr>
      </w:pPr>
      <w:r>
        <w:t>Grundsteuer A auf</w:t>
      </w:r>
      <w:r>
        <w:tab/>
      </w:r>
      <w:r w:rsidR="002B7922">
        <w:t xml:space="preserve">510</w:t>
      </w:r>
      <w:r>
        <w:t xml:space="preserve"> v.H.</w:t>
      </w:r>
    </w:p>
    <w:p w:rsidR="004A2362" w:rsidRPr="004A2362" w:rsidRDefault="004A2362" w:rsidP="004A2362">
      <w:pPr>
        <w:pStyle w:val="KeinLeerraum"/>
        <w:numPr>
          <w:ilvl w:val="0"/>
          <w:numId w:val="1"/>
        </w:numPr>
        <w:tabs>
          <w:tab w:val="right" w:pos="9072"/>
        </w:tabs>
        <w:jc w:val="both"/>
        <w:rPr>
          <w:b/>
        </w:rPr>
      </w:pPr>
      <w:r>
        <w:t>Grundsteuer B auf</w:t>
      </w:r>
      <w:r>
        <w:tab/>
      </w:r>
      <w:r w:rsidR="002B7922">
        <w:t xml:space="preserve">510</w:t>
      </w:r>
      <w:r>
        <w:t xml:space="preserve"> v.H.</w:t>
      </w:r>
    </w:p>
    <w:p w:rsidR="004A2362" w:rsidRPr="004A2362" w:rsidRDefault="004A2362" w:rsidP="004A2362">
      <w:pPr>
        <w:pStyle w:val="KeinLeerraum"/>
        <w:numPr>
          <w:ilvl w:val="0"/>
          <w:numId w:val="1"/>
        </w:numPr>
        <w:tabs>
          <w:tab w:val="right" w:pos="9072"/>
        </w:tabs>
        <w:jc w:val="both"/>
        <w:rPr>
          <w:b/>
        </w:rPr>
      </w:pPr>
      <w:r>
        <w:t>Gewerbesteuer auf</w:t>
      </w:r>
      <w:r>
        <w:tab/>
      </w:r>
      <w:r w:rsidR="002B7922">
        <w:t xml:space="preserve">440</w:t>
      </w:r>
      <w:r>
        <w:t xml:space="preserve"> v.H.</w:t>
      </w:r>
    </w:p>
    <w:p w:rsidR="004A2362" w:rsidRDefault="004A2362" w:rsidP="004A2362">
      <w:pPr>
        <w:pStyle w:val="KeinLeerraum"/>
        <w:tabs>
          <w:tab w:val="right" w:pos="9072"/>
        </w:tabs>
        <w:jc w:val="both"/>
        <w:rPr>
          <w:b/>
        </w:rPr>
      </w:pPr>
    </w:p>
    <w:p w:rsidR="004A2362" w:rsidRDefault="004A2362" w:rsidP="004A2362">
      <w:pPr>
        <w:pStyle w:val="KeinLeerraum"/>
        <w:tabs>
          <w:tab w:val="right" w:pos="9072"/>
        </w:tabs>
        <w:jc w:val="both"/>
      </w:pPr>
      <w:r>
        <w:t>Die Hundesteuer beträgt fü</w:t>
      </w:r>
      <w:bookmarkStart w:id="0" w:name="_GoBack"/>
      <w:bookmarkEnd w:id="0"/>
      <w:r>
        <w:t>r Hunde, die innerhalb des Gemeindegebietes gehalten werden</w:t>
      </w:r>
    </w:p>
    <w:p w:rsidR="004A2362" w:rsidRDefault="004A2362" w:rsidP="004A2362">
      <w:pPr>
        <w:pStyle w:val="KeinLeerraum"/>
        <w:tabs>
          <w:tab w:val="right" w:pos="9072"/>
        </w:tabs>
        <w:jc w:val="both"/>
      </w:pPr>
    </w:p>
    <w:p w:rsidR="004A2362" w:rsidRDefault="004A2362" w:rsidP="004A2362">
      <w:pPr>
        <w:pStyle w:val="KeinLeerraum"/>
        <w:numPr>
          <w:ilvl w:val="0"/>
          <w:numId w:val="1"/>
        </w:numPr>
        <w:tabs>
          <w:tab w:val="right" w:pos="9072"/>
        </w:tabs>
        <w:jc w:val="both"/>
      </w:pPr>
      <w:r>
        <w:t>für den ersten Hund</w:t>
      </w:r>
      <w:r>
        <w:tab/>
      </w:r>
      <w:r w:rsidR="002B7922">
        <w:t xml:space="preserve">72,00</w:t>
      </w:r>
      <w:r>
        <w:t xml:space="preserve"> Euro</w:t>
      </w:r>
    </w:p>
    <w:p w:rsidR="004A2362" w:rsidRDefault="004A2362" w:rsidP="004A2362">
      <w:pPr>
        <w:pStyle w:val="KeinLeerraum"/>
        <w:numPr>
          <w:ilvl w:val="0"/>
          <w:numId w:val="1"/>
        </w:numPr>
        <w:tabs>
          <w:tab w:val="right" w:pos="9072"/>
        </w:tabs>
        <w:jc w:val="both"/>
      </w:pPr>
      <w:r>
        <w:t>für den zweiten Hund</w:t>
      </w:r>
      <w:r>
        <w:tab/>
      </w:r>
      <w:r w:rsidR="002B7922">
        <w:t xml:space="preserve">108,00</w:t>
      </w:r>
      <w:r>
        <w:t xml:space="preserve"> Euro</w:t>
      </w:r>
    </w:p>
    <w:p w:rsidR="004A2362" w:rsidRDefault="004A2362" w:rsidP="004A2362">
      <w:pPr>
        <w:pStyle w:val="KeinLeerraum"/>
        <w:numPr>
          <w:ilvl w:val="0"/>
          <w:numId w:val="1"/>
        </w:numPr>
        <w:tabs>
          <w:tab w:val="right" w:pos="9072"/>
        </w:tabs>
        <w:jc w:val="both"/>
      </w:pPr>
      <w:r>
        <w:t>für jeden weiteren Hund</w:t>
      </w:r>
      <w:r>
        <w:tab/>
      </w:r>
      <w:r w:rsidR="002B7922">
        <w:t xml:space="preserve">162,00</w:t>
      </w:r>
      <w:r>
        <w:t xml:space="preserve"> Euro</w:t>
      </w:r>
    </w:p>
    <w:p w:rsidR="004A2362" w:rsidRPr="004A2362" w:rsidRDefault="004A2362" w:rsidP="004A2362">
      <w:pPr>
        <w:pStyle w:val="KeinLeerraum"/>
        <w:numPr>
          <w:ilvl w:val="0"/>
          <w:numId w:val="1"/>
        </w:numPr>
        <w:tabs>
          <w:tab w:val="right" w:pos="9072"/>
        </w:tabs>
        <w:jc w:val="both"/>
      </w:pPr>
      <w:r>
        <w:t>für jeden gefährlichen Hund</w:t>
      </w:r>
      <w:r>
        <w:tab/>
      </w:r>
      <w:r w:rsidR="002B7922">
        <w:t xml:space="preserve">480,00</w:t>
      </w:r>
      <w:r>
        <w:t xml:space="preserve"> Euro</w:t>
      </w:r>
    </w:p>
    <w:p w:rsidR="00CE0DFB" w:rsidRDefault="00CE0DFB" w:rsidP="00CE0DFB">
      <w:pPr>
        <w:pStyle w:val="KeinLeerraum"/>
        <w:tabs>
          <w:tab w:val="right" w:pos="9072"/>
        </w:tabs>
        <w:jc w:val="both"/>
      </w:pPr>
    </w:p>
    <w:p w:rsidR="00CE0DFB" w:rsidRDefault="00CE0DFB" w:rsidP="00CE0DFB">
      <w:pPr>
        <w:pStyle w:val="KeinLeerraum"/>
        <w:tabs>
          <w:tab w:val="right" w:pos="9072"/>
        </w:tabs>
        <w:jc w:val="both"/>
      </w:pPr>
    </w:p>
    <w:p w:rsidR="00CE0DFB" w:rsidRDefault="00CE0DFB" w:rsidP="00CE0DFB">
      <w:pPr>
        <w:pStyle w:val="berschrift2"/>
        <w:jc w:val="center"/>
        <w:rPr>
          <w:rFonts w:asciiTheme="minorHAnsi" w:hAnsiTheme="minorHAnsi" w:cstheme="minorHAnsi"/>
          <w:b/>
          <w:color w:val="auto"/>
        </w:rPr>
      </w:pPr>
      <w:r>
        <w:rPr>
          <w:rFonts w:asciiTheme="minorHAnsi" w:hAnsiTheme="minorHAnsi" w:cstheme="minorHAnsi"/>
          <w:b/>
          <w:color w:val="auto"/>
        </w:rPr>
        <w:t xml:space="preserve">§ 5 </w:t>
      </w:r>
      <w:r w:rsidR="004A2362">
        <w:rPr>
          <w:rFonts w:asciiTheme="minorHAnsi" w:hAnsiTheme="minorHAnsi" w:cstheme="minorHAnsi"/>
          <w:b/>
          <w:color w:val="auto"/>
        </w:rPr>
        <w:t>Gebühren und Beiträge</w:t>
      </w:r>
    </w:p>
    <w:p w:rsidR="004A2362" w:rsidRDefault="004A2362" w:rsidP="004A2362"/>
    <w:p w:rsidR="004A2362" w:rsidRDefault="00F16BC7" w:rsidP="004A2362">
      <w:pPr>
        <w:pStyle w:val="KeinLeerraum"/>
        <w:jc w:val="both"/>
      </w:pPr>
      <w:r>
        <w:t>Die Sätze der Gebühren und Beiträge für ständige Gemeindeeinrichtungen nach dem Kommunalabgabengesetz (KAG) sind in den einzelnen Satzungen festgesetzt.</w:t>
      </w:r>
    </w:p>
    <w:p w:rsidR="00F16BC7" w:rsidRDefault="00F16BC7" w:rsidP="004A2362">
      <w:pPr>
        <w:pStyle w:val="KeinLeerraum"/>
        <w:jc w:val="both"/>
      </w:pPr>
    </w:p>
    <w:p w:rsidR="00F16BC7" w:rsidRPr="004A2362" w:rsidRDefault="00F16BC7" w:rsidP="004A2362">
      <w:pPr>
        <w:pStyle w:val="KeinLeerraum"/>
        <w:jc w:val="both"/>
      </w:pPr>
    </w:p>
    <w:p w:rsidR="009240CF" w:rsidRDefault="009240CF" w:rsidP="009240CF">
      <w:pPr>
        <w:pStyle w:val="berschrift2"/>
        <w:jc w:val="center"/>
        <w:rPr>
          <w:rFonts w:asciiTheme="minorHAnsi" w:hAnsiTheme="minorHAnsi" w:cstheme="minorHAnsi"/>
          <w:b/>
          <w:color w:val="auto"/>
        </w:rPr>
      </w:pPr>
      <w:r>
        <w:rPr>
          <w:rFonts w:asciiTheme="minorHAnsi" w:hAnsiTheme="minorHAnsi" w:cstheme="minorHAnsi"/>
          <w:b/>
          <w:color w:val="auto"/>
        </w:rPr>
        <w:t xml:space="preserve">§ </w:t>
      </w:r>
      <w:r w:rsidR="00F16BC7">
        <w:rPr>
          <w:rFonts w:asciiTheme="minorHAnsi" w:hAnsiTheme="minorHAnsi" w:cstheme="minorHAnsi"/>
          <w:b/>
          <w:color w:val="auto"/>
        </w:rPr>
        <w:t>6</w:t>
      </w:r>
      <w:r>
        <w:rPr>
          <w:rFonts w:asciiTheme="minorHAnsi" w:hAnsiTheme="minorHAnsi" w:cstheme="minorHAnsi"/>
          <w:b/>
          <w:color w:val="auto"/>
        </w:rPr>
        <w:t xml:space="preserve"> Eigenkapital</w:t>
      </w:r>
    </w:p>
    <w:p w:rsidR="009240CF" w:rsidRDefault="009240CF" w:rsidP="009240CF">
      <w:pPr>
        <w:pStyle w:val="KeinLeerraum"/>
        <w:jc w:val="both"/>
      </w:pPr>
    </w:p>
    <w:p w:rsidR="009240CF" w:rsidRPr="00B21A42" w:rsidRDefault="009240CF" w:rsidP="009240CF">
      <w:pPr>
        <w:pStyle w:val="KeinLeerraum"/>
        <w:tabs>
          <w:tab w:val="right" w:pos="9072"/>
        </w:tabs>
        <w:jc w:val="both"/>
      </w:pPr>
      <w:r w:rsidRPr="00B21A42">
        <w:t xml:space="preserve">Der </w:t>
      </w:r>
      <w:r w:rsidR="00B75F66" w:rsidRPr="00B21A42">
        <w:t xml:space="preserve">vorläufige </w:t>
      </w:r>
      <w:r w:rsidRPr="00B21A42">
        <w:t>Stand des Eigenkapitals zum 31.12</w:t>
      </w:r>
      <w:proofErr w:type="gramStart"/>
      <w:r w:rsidRPr="00B21A42">
        <w:t>.</w:t>
      </w:r>
      <w:r w:rsidR="002B7922">
        <w:t xml:space="preserve"/>
      </w:r>
      <w:r w:rsidRPr="00B21A42">
        <w:t xml:space="preserve"> betrug</w:t>
      </w:r>
      <w:r w:rsidRPr="00B21A42">
        <w:tab/>
      </w:r>
      <w:r w:rsidR="002B7922">
        <w:t xml:space="preserve">11.000.000,00</w:t>
      </w:r>
      <w:r w:rsidR="00B75F66" w:rsidRPr="00B21A42">
        <w:t xml:space="preserve"> </w:t>
      </w:r>
      <w:r w:rsidRPr="00B21A42">
        <w:t>Euro.</w:t>
      </w:r>
    </w:p>
    <w:p w:rsidR="009240CF" w:rsidRPr="00B21A42" w:rsidRDefault="009240CF" w:rsidP="009240CF">
      <w:pPr>
        <w:pStyle w:val="KeinLeerraum"/>
        <w:tabs>
          <w:tab w:val="right" w:pos="9072"/>
        </w:tabs>
        <w:jc w:val="both"/>
      </w:pPr>
      <w:r w:rsidRPr="00B21A42">
        <w:t>Der voraussichtliche Stand des Eigenkapitals zum 31.12</w:t>
      </w:r>
      <w:proofErr w:type="gramStart"/>
      <w:r w:rsidRPr="00B21A42">
        <w:t>.</w:t>
      </w:r>
      <w:r w:rsidR="002B7922">
        <w:t xml:space="preserve"/>
      </w:r>
      <w:r w:rsidRPr="00B21A42">
        <w:t xml:space="preserve"> beträgt</w:t>
      </w:r>
      <w:r w:rsidRPr="00B21A42">
        <w:tab/>
      </w:r>
      <w:r w:rsidR="002B7922">
        <w:t xml:space="preserve">10.202.365,00</w:t>
      </w:r>
      <w:r w:rsidR="00B75F66" w:rsidRPr="00B21A42">
        <w:t xml:space="preserve"> </w:t>
      </w:r>
      <w:r w:rsidRPr="00B21A42">
        <w:t>Euro.</w:t>
      </w:r>
    </w:p>
    <w:p w:rsidR="009240CF" w:rsidRPr="00B21A42" w:rsidRDefault="009240CF" w:rsidP="009240CF">
      <w:pPr>
        <w:pStyle w:val="KeinLeerraum"/>
        <w:tabs>
          <w:tab w:val="right" w:pos="9072"/>
        </w:tabs>
        <w:jc w:val="both"/>
      </w:pPr>
      <w:r w:rsidRPr="00B21A42">
        <w:t>Der voraussichtliche Stand des Eigenkapitals zum 31.12.2022 beträgt</w:t>
      </w:r>
      <w:r w:rsidRPr="00B21A42">
        <w:tab/>
      </w:r>
      <w:proofErr w:type="gramStart"/>
      <w:r w:rsidR="002B7922">
        <w:t xml:space="preserve">10.203.011,00</w:t>
      </w:r>
      <w:r w:rsidR="00B75F66" w:rsidRPr="00B21A42">
        <w:t xml:space="preserve"> </w:t>
      </w:r>
      <w:r w:rsidRPr="00B21A42">
        <w:t>Euro.</w:t>
      </w:r>
    </w:p>
    <w:p w:rsidR="009240CF" w:rsidRDefault="009240CF" w:rsidP="009240CF">
      <w:pPr>
        <w:pStyle w:val="KeinLeerraum"/>
        <w:tabs>
          <w:tab w:val="right" w:pos="9072"/>
        </w:tabs>
        <w:jc w:val="both"/>
      </w:pPr>
    </w:p>
    <w:p w:rsidR="009240CF" w:rsidRDefault="009240CF" w:rsidP="009240CF">
      <w:pPr>
        <w:pStyle w:val="KeinLeerraum"/>
        <w:tabs>
          <w:tab w:val="right" w:pos="9072"/>
        </w:tabs>
        <w:jc w:val="both"/>
      </w:pPr>
    </w:p>
    <w:p w:rsidR="009240CF" w:rsidRDefault="009240CF" w:rsidP="009240CF">
      <w:pPr>
        <w:pStyle w:val="berschrift2"/>
        <w:jc w:val="center"/>
        <w:rPr>
          <w:rFonts w:asciiTheme="minorHAnsi" w:hAnsiTheme="minorHAnsi" w:cstheme="minorHAnsi"/>
          <w:b/>
          <w:color w:val="auto"/>
        </w:rPr>
      </w:pPr>
      <w:r>
        <w:rPr>
          <w:rFonts w:asciiTheme="minorHAnsi" w:hAnsiTheme="minorHAnsi" w:cstheme="minorHAnsi"/>
          <w:b/>
          <w:color w:val="auto"/>
        </w:rPr>
        <w:t xml:space="preserve">§ </w:t>
      </w:r>
      <w:r w:rsidR="00F16BC7">
        <w:rPr>
          <w:rFonts w:asciiTheme="minorHAnsi" w:hAnsiTheme="minorHAnsi" w:cstheme="minorHAnsi"/>
          <w:b/>
          <w:color w:val="auto"/>
        </w:rPr>
        <w:t>7</w:t>
      </w:r>
      <w:r>
        <w:rPr>
          <w:rFonts w:asciiTheme="minorHAnsi" w:hAnsiTheme="minorHAnsi" w:cstheme="minorHAnsi"/>
          <w:b/>
          <w:color w:val="auto"/>
        </w:rPr>
        <w:t xml:space="preserve"> Wertgrenzen für Investitionen</w:t>
      </w:r>
    </w:p>
    <w:p w:rsidR="009240CF" w:rsidRDefault="009240CF" w:rsidP="009240CF"/>
    <w:p w:rsidR="009240CF" w:rsidRDefault="009240CF" w:rsidP="009240CF">
      <w:pPr>
        <w:pStyle w:val="KeinLeerraum"/>
        <w:jc w:val="both"/>
      </w:pPr>
      <w:r>
        <w:t xml:space="preserve">Investitionen oberhalb einer Wertgrenze von </w:t>
      </w:r>
      <w:proofErr w:type="gramStart"/>
      <w:r w:rsidR="002B7922">
        <w:t xml:space="preserve">50.000</w:t>
      </w:r>
      <w:r>
        <w:t xml:space="preserve"> Euro im Einzelfall sind im Teilhaushalt gesondert darzustellen.</w:t>
      </w:r>
    </w:p>
    <w:p w:rsidR="00803556" w:rsidRDefault="00803556" w:rsidP="009240CF">
      <w:pPr>
        <w:pStyle w:val="KeinLeerraum"/>
        <w:jc w:val="both"/>
      </w:pPr>
    </w:p>
    <w:p w:rsidR="00803556" w:rsidRDefault="00803556" w:rsidP="009240CF">
      <w:pPr>
        <w:pStyle w:val="KeinLeerraum"/>
        <w:jc w:val="both"/>
      </w:pPr>
    </w:p>
    <w:p w:rsidR="00803556" w:rsidRDefault="00803556" w:rsidP="009240CF">
      <w:pPr>
        <w:pStyle w:val="KeinLeerraum"/>
        <w:jc w:val="both"/>
      </w:pPr>
    </w:p>
    <w:p w:rsidR="00803556" w:rsidRDefault="00803556" w:rsidP="009240CF">
      <w:pPr>
        <w:pStyle w:val="KeinLeerraum"/>
        <w:jc w:val="both"/>
      </w:pPr>
    </w:p>
    <w:p w:rsidR="00803556" w:rsidRDefault="00803556" w:rsidP="009240CF">
      <w:pPr>
        <w:pStyle w:val="KeinLeerraum"/>
        <w:jc w:val="both"/>
      </w:pPr>
    </w:p>
    <w:p w:rsidR="00803556" w:rsidRDefault="00803556" w:rsidP="009240CF">
      <w:pPr>
        <w:pStyle w:val="KeinLeerraum"/>
        <w:jc w:val="both"/>
      </w:pPr>
    </w:p>
    <w:p w:rsidR="00803556" w:rsidRDefault="00803556" w:rsidP="009240CF">
      <w:pPr>
        <w:pStyle w:val="KeinLeerraum"/>
        <w:jc w:val="both"/>
      </w:pPr>
    </w:p>
    <w:p w:rsidR="00803556" w:rsidRDefault="00803556" w:rsidP="009240CF">
      <w:pPr>
        <w:pStyle w:val="KeinLeerraum"/>
        <w:jc w:val="both"/>
      </w:pPr>
    </w:p>
    <w:p w:rsidR="009B7C14" w:rsidRDefault="00767C59" w:rsidP="00767C59">
      <w:pPr>
        <w:pStyle w:val="berschrift2"/>
        <w:jc w:val="center"/>
        <w:rPr>
          <w:rFonts w:asciiTheme="minorHAnsi" w:hAnsiTheme="minorHAnsi" w:cstheme="minorHAnsi"/>
          <w:b/>
          <w:color w:val="auto"/>
        </w:rPr>
      </w:pPr>
      <w:r>
        <w:rPr>
          <w:rFonts w:asciiTheme="minorHAnsi" w:hAnsiTheme="minorHAnsi" w:cstheme="minorHAnsi"/>
          <w:b/>
          <w:color w:val="auto"/>
        </w:rPr>
        <w:t xml:space="preserve">§ </w:t>
      </w:r>
      <w:r w:rsidR="00803556">
        <w:rPr>
          <w:rFonts w:asciiTheme="minorHAnsi" w:hAnsiTheme="minorHAnsi" w:cstheme="minorHAnsi"/>
          <w:b/>
          <w:color w:val="auto"/>
        </w:rPr>
        <w:t>8</w:t>
      </w:r>
      <w:r>
        <w:rPr>
          <w:rFonts w:asciiTheme="minorHAnsi" w:hAnsiTheme="minorHAnsi" w:cstheme="minorHAnsi"/>
          <w:b/>
          <w:color w:val="auto"/>
        </w:rPr>
        <w:t xml:space="preserve"> weitere Bestimmungen</w:t>
      </w:r>
    </w:p>
    <w:p w:rsidR="00767C59" w:rsidRDefault="00767C59" w:rsidP="00767C59"/>
    <w:p w:rsidR="00767C59" w:rsidRDefault="00767C59" w:rsidP="00767C59">
      <w:pPr>
        <w:pStyle w:val="KeinLeerraum"/>
        <w:jc w:val="both"/>
      </w:pPr>
      <w:r>
        <w:t>Weitere Bestimmungen gemäß § 95 Abs. 2 GemO (z.B. Sperrvermerk) werden nicht getroffen.</w:t>
      </w:r>
    </w:p>
    <w:p w:rsidR="00767C59" w:rsidRPr="00767C59" w:rsidRDefault="00767C59" w:rsidP="00767C59">
      <w:pPr>
        <w:pStyle w:val="KeinLeerraum"/>
        <w:jc w:val="both"/>
      </w:pPr>
    </w:p>
    <w:p w:rsidR="00EB4B94" w:rsidRDefault="00EB4B94" w:rsidP="004423CC">
      <w:pPr>
        <w:pStyle w:val="KeinLeerraum"/>
        <w:tabs>
          <w:tab w:val="right" w:pos="9072"/>
        </w:tabs>
        <w:jc w:val="both"/>
      </w:pPr>
    </w:p>
    <w:p w:rsidR="00EB4B94" w:rsidRDefault="002B7922" w:rsidP="004423CC">
      <w:pPr>
        <w:pStyle w:val="KeinLeerraum"/>
        <w:tabs>
          <w:tab w:val="right" w:pos="9072"/>
        </w:tabs>
        <w:jc w:val="both"/>
      </w:pPr>
      <w:r>
        <w:t xml:space="preserve"/>
      </w:r>
      <w:r w:rsidR="00EB4B94">
        <w:t>, den ___________________</w:t>
      </w:r>
    </w:p>
    <w:p w:rsidR="00EB4B94" w:rsidRDefault="00EB4B94" w:rsidP="004423CC">
      <w:pPr>
        <w:pStyle w:val="KeinLeerraum"/>
        <w:tabs>
          <w:tab w:val="right" w:pos="9072"/>
        </w:tabs>
        <w:jc w:val="both"/>
      </w:pPr>
    </w:p>
    <w:p w:rsidR="00EB4B94" w:rsidRDefault="00EB4B94" w:rsidP="004423CC">
      <w:pPr>
        <w:pStyle w:val="KeinLeerraum"/>
        <w:tabs>
          <w:tab w:val="right" w:pos="9072"/>
        </w:tabs>
        <w:jc w:val="both"/>
      </w:pPr>
    </w:p>
    <w:p w:rsidR="00EB4B94" w:rsidRDefault="00EB4B94" w:rsidP="004423CC">
      <w:pPr>
        <w:pStyle w:val="KeinLeerraum"/>
        <w:tabs>
          <w:tab w:val="right" w:pos="9072"/>
        </w:tabs>
        <w:jc w:val="both"/>
      </w:pPr>
    </w:p>
    <w:p w:rsidR="00EB4B94" w:rsidRDefault="00EB4B94" w:rsidP="004423CC">
      <w:pPr>
        <w:pStyle w:val="KeinLeerraum"/>
        <w:tabs>
          <w:tab w:val="right" w:pos="9072"/>
        </w:tabs>
        <w:jc w:val="both"/>
      </w:pPr>
    </w:p>
    <w:p w:rsidR="00EB4B94" w:rsidRDefault="002B7922" w:rsidP="004423CC">
      <w:pPr>
        <w:pStyle w:val="KeinLeerraum"/>
        <w:tabs>
          <w:tab w:val="right" w:pos="9072"/>
        </w:tabs>
        <w:jc w:val="both"/>
      </w:pPr>
      <w:r>
        <w:t xml:space="preserve">Dominik Schuh</w:t>
      </w:r>
    </w:p>
    <w:p w:rsidR="00EB4B94" w:rsidRPr="004423CC" w:rsidRDefault="002B7922" w:rsidP="004423CC">
      <w:pPr>
        <w:pStyle w:val="KeinLeerraum"/>
        <w:tabs>
          <w:tab w:val="right" w:pos="9072"/>
        </w:tabs>
        <w:jc w:val="both"/>
      </w:pPr>
      <w:r>
        <w:t xml:space="preserve">Ortsbürgermeister</w:t>
      </w:r>
    </w:p>
    <w:sectPr w:rsidR="00EB4B94" w:rsidRPr="004423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2F26" w:rsidRDefault="00C92F26" w:rsidP="008438F0">
      <w:r>
        <w:separator/>
      </w:r>
    </w:p>
  </w:endnote>
  <w:endnote w:type="continuationSeparator" w:id="0">
    <w:p w:rsidR="00C92F26" w:rsidRDefault="00C92F26" w:rsidP="00843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2F26" w:rsidRDefault="00C92F26" w:rsidP="008438F0">
      <w:r>
        <w:separator/>
      </w:r>
    </w:p>
  </w:footnote>
  <w:footnote w:type="continuationSeparator" w:id="0">
    <w:p w:rsidR="00C92F26" w:rsidRDefault="00C92F26" w:rsidP="008438F0">
      <w:r>
        <w:continuationSeparator/>
      </w:r>
    </w:p>
  </w:footnote>
  <w:footnote w:id="1">
    <w:p w:rsidR="008438F0" w:rsidRDefault="008438F0">
      <w:pPr>
        <w:pStyle w:val="Funotentext"/>
      </w:pPr>
      <w:r>
        <w:rPr>
          <w:rStyle w:val="Funotenzeichen"/>
        </w:rPr>
        <w:footnoteRef/>
      </w:r>
      <w:r>
        <w:t xml:space="preserve"> Ohne Einzahlungen und Auszahlungen der Kredite zur Umschuldung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94EEB"/>
    <w:multiLevelType w:val="hybridMultilevel"/>
    <w:tmpl w:val="B308D43A"/>
    <w:lvl w:ilvl="0" w:tplc="B9CC736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3365EC"/>
    <w:multiLevelType w:val="hybridMultilevel"/>
    <w:tmpl w:val="088AFBBA"/>
    <w:lvl w:ilvl="0" w:tplc="67023D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CC7"/>
    <w:rsid w:val="00015FDE"/>
    <w:rsid w:val="000857AF"/>
    <w:rsid w:val="000A4293"/>
    <w:rsid w:val="001711C0"/>
    <w:rsid w:val="001732A4"/>
    <w:rsid w:val="001B09DA"/>
    <w:rsid w:val="002231F5"/>
    <w:rsid w:val="0028476F"/>
    <w:rsid w:val="002B7922"/>
    <w:rsid w:val="00316466"/>
    <w:rsid w:val="00325B87"/>
    <w:rsid w:val="00332E59"/>
    <w:rsid w:val="0033538D"/>
    <w:rsid w:val="00397963"/>
    <w:rsid w:val="00401CC0"/>
    <w:rsid w:val="00403CC7"/>
    <w:rsid w:val="004423CC"/>
    <w:rsid w:val="0047367C"/>
    <w:rsid w:val="00476930"/>
    <w:rsid w:val="004A2362"/>
    <w:rsid w:val="004B5A7B"/>
    <w:rsid w:val="00521AF9"/>
    <w:rsid w:val="00603B6E"/>
    <w:rsid w:val="00611FF8"/>
    <w:rsid w:val="00612B60"/>
    <w:rsid w:val="00613EFF"/>
    <w:rsid w:val="006D34D0"/>
    <w:rsid w:val="007632D1"/>
    <w:rsid w:val="00767C59"/>
    <w:rsid w:val="007963FC"/>
    <w:rsid w:val="007A3EFB"/>
    <w:rsid w:val="007F5BA7"/>
    <w:rsid w:val="00803556"/>
    <w:rsid w:val="008438F0"/>
    <w:rsid w:val="00866340"/>
    <w:rsid w:val="00887B04"/>
    <w:rsid w:val="008F6926"/>
    <w:rsid w:val="009240CF"/>
    <w:rsid w:val="00976886"/>
    <w:rsid w:val="009B7C14"/>
    <w:rsid w:val="009F52F5"/>
    <w:rsid w:val="00A55225"/>
    <w:rsid w:val="00A635D9"/>
    <w:rsid w:val="00AE5331"/>
    <w:rsid w:val="00B13DCB"/>
    <w:rsid w:val="00B21A42"/>
    <w:rsid w:val="00B32857"/>
    <w:rsid w:val="00B41EE0"/>
    <w:rsid w:val="00B75F66"/>
    <w:rsid w:val="00BD6C59"/>
    <w:rsid w:val="00C23E51"/>
    <w:rsid w:val="00C34C68"/>
    <w:rsid w:val="00C63769"/>
    <w:rsid w:val="00C92F26"/>
    <w:rsid w:val="00CE0DFB"/>
    <w:rsid w:val="00DD5366"/>
    <w:rsid w:val="00EB4B94"/>
    <w:rsid w:val="00F05D32"/>
    <w:rsid w:val="00F16BC7"/>
    <w:rsid w:val="00F8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03C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03C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03CC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403CC7"/>
  </w:style>
  <w:style w:type="character" w:customStyle="1" w:styleId="berschrift2Zchn">
    <w:name w:val="Überschrift 2 Zchn"/>
    <w:basedOn w:val="Absatz-Standardschriftart"/>
    <w:link w:val="berschrift2"/>
    <w:uiPriority w:val="9"/>
    <w:rsid w:val="00403CC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ellenraster">
    <w:name w:val="Table Grid"/>
    <w:basedOn w:val="NormaleTabelle"/>
    <w:uiPriority w:val="59"/>
    <w:rsid w:val="00403C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link w:val="FunotentextZchn"/>
    <w:uiPriority w:val="99"/>
    <w:semiHidden/>
    <w:unhideWhenUsed/>
    <w:rsid w:val="008438F0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438F0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438F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03C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03C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03CC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403CC7"/>
  </w:style>
  <w:style w:type="character" w:customStyle="1" w:styleId="berschrift2Zchn">
    <w:name w:val="Überschrift 2 Zchn"/>
    <w:basedOn w:val="Absatz-Standardschriftart"/>
    <w:link w:val="berschrift2"/>
    <w:uiPriority w:val="9"/>
    <w:rsid w:val="00403CC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ellenraster">
    <w:name w:val="Table Grid"/>
    <w:basedOn w:val="NormaleTabelle"/>
    <w:uiPriority w:val="59"/>
    <w:rsid w:val="00403C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link w:val="FunotentextZchn"/>
    <w:uiPriority w:val="99"/>
    <w:semiHidden/>
    <w:unhideWhenUsed/>
    <w:rsid w:val="008438F0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438F0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438F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CF6CB-6D42-4318-8903-3D6CE2752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428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VG Kirchen Sieg</Company>
  <LinksUpToDate>false</LinksUpToDate>
  <CharactersWithSpaces>3124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Wehr</dc:creator>
  <cp:lastModifiedBy>Michael Dz</cp:lastModifiedBy>
  <cp:revision>13</cp:revision>
  <dcterms:created xsi:type="dcterms:W3CDTF">2023-05-10T19:23:00Z</dcterms:created>
  <dcterms:modified xsi:type="dcterms:W3CDTF">2023-05-11T18:23:00Z</dcterms:modified>
  <dc:description/>
  <dc:identifier/>
  <dc:language/>
  <dc:subject/>
  <dc:title/>
</cp:coreProperties>
</file>