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0A" w:rsidRDefault="00064A5E">
      <w:pPr>
        <w:pStyle w:val="berschrift2"/>
      </w:pPr>
      <w:r>
        <w:t>4.5 Finanzwirtschaft</w:t>
      </w:r>
    </w:p>
    <w:p w:rsidR="00DA500A" w:rsidRDefault="00DA500A"/>
    <w:p w:rsidR="00DA500A" w:rsidRDefault="00064A5E">
      <w:pPr>
        <w:pStyle w:val="berschrift3"/>
      </w:pPr>
      <w:r>
        <w:t>Liquidität</w:t>
      </w:r>
    </w:p>
    <w:p w:rsidR="00DA500A" w:rsidRDefault="00DA500A"/>
    <w:p w:rsidR="00DA500A" w:rsidRDefault="00064A5E">
      <w:r>
        <w:t xml:space="preserve">Entwicklung der Bestände, bzw. der Schulden bei der Verbandsgemeindekasse:</w:t>
      </w:r>
    </w:p>
    <w:p w:rsidR="00DA500A" w:rsidRDefault="00DA500A"/>
    <w:p w:rsidR="00DA500A" w:rsidRDefault="00064A5E">
      <w: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liquiditaetsentwicklun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500A" w:rsidRDefault="00DA500A"/>
    <w:p w:rsidR="00DA500A" w:rsidRDefault="00064A5E">
      <w:bookmarkStart w:id="0" w:name="_heading=h.gjdgxs" w:colFirst="0" w:colLast="0"/>
      <w:bookmarkEnd w:id="0"/>
      <w:r>
        <w:t xml:space="preserve">Zum Jahresende </w:t>
      </w:r>
      <w:proofErr w:type="gramStart"/>
      <w:r>
        <w:t xml:space="preserve">2022 wird, basierend auf der </w:t>
      </w:r>
      <w:proofErr w:type="spellStart"/>
      <w:r>
        <w:t xml:space="preserve">Haushaltsplangung</w:t>
      </w:r>
      <w:proofErr w:type="spellEnd"/>
      <w:r>
        <w:t xml:space="preserve">,  voraussichtlich ein </w:t>
      </w:r>
      <w:r>
        <w:rPr>
          <w:color w:val="00B050"/>
        </w:rPr>
        <w:t xml:space="preserve"/>
      </w:r>
      <w:r>
        <w:t xml:space="preserve">e Verbindlichkeit </w:t>
      </w:r>
      <w:r>
        <w:rPr>
          <w:color w:val="00B050"/>
        </w:rPr>
        <w:t xml:space="preserve"/>
      </w:r>
      <w:r>
        <w:t xml:space="preserve"> von </w:t>
      </w:r>
      <w:r>
        <w:rPr>
          <w:b/>
          <w:u w:val="single"/>
        </w:rPr>
        <w:t xml:space="preserve">-715236.51</w:t>
      </w:r>
      <w:r>
        <w:t xml:space="preserve"> bei der Verbandsgemeindekasse ausgewiesen werden. </w:t>
      </w:r>
    </w:p>
    <w:p w:rsidR="00DA500A" w:rsidRDefault="00DA500A">
      <w:bookmarkStart w:id="1" w:name="_heading=h.zf78ivl17ri5" w:colFirst="0" w:colLast="0"/>
      <w:bookmarkEnd w:id="1"/>
    </w:p>
    <w:p w:rsidR="000F5BEE" w:rsidRDefault="000F5BEE" w:rsidP="000F5BEE">
      <w:r>
        <w:rPr>
          <w:color w:val="00B050"/>
        </w:rPr>
        <w:t xml:space="preserve"/>
      </w:r>
      <w:r w:rsidRPr="000F5BEE">
        <w:t xml:space="preserve"> </w:t>
      </w:r>
      <w:r>
        <w:t xml:space="preserve">Insofern werden die Liquiditätsüberschüsse des Haushaltsplans verwendet um die Fehlbestände abzubauen.</w:t>
      </w:r>
    </w:p>
    <w:p w:rsidR="000F5BEE" w:rsidRDefault="000F5BEE">
      <w:r>
        <w:t xml:space="preserve"> </w:t>
      </w:r>
      <w:r>
        <w:rPr>
          <w:color w:val="00B050"/>
        </w:rPr>
        <w:t xml:space="preserve"/>
      </w:r>
    </w:p>
    <w:p w:rsidR="00DA500A" w:rsidRDefault="00064A5E">
      <w:r>
        <w:tab/>
      </w:r>
      <w:r>
        <w:tab/>
      </w:r>
    </w:p>
    <w:p w:rsidR="00DA500A" w:rsidRDefault="00DA500A"/>
    <w:tbl>
      <w:tblPr>
        <w:tblStyle w:val="a"/>
        <w:tblW w:w="8717" w:type="dxa"/>
        <w:tblInd w:w="-70" w:type="dxa"/>
        <w:tblLayout w:type="fixed"/>
        <w:tblLook w:val="0400" w:firstRow="0" w:lastRow="0" w:firstColumn="0" w:lastColumn="0" w:noHBand="0" w:noVBand="1"/>
      </w:tblPr>
      <w:tblGrid>
        <w:gridCol w:w="1820"/>
        <w:gridCol w:w="480"/>
        <w:gridCol w:w="1200"/>
        <w:gridCol w:w="1200"/>
        <w:gridCol w:w="1200"/>
        <w:gridCol w:w="2817"/>
      </w:tblGrid>
      <w:tr w:rsidR="00DA500A">
        <w:trPr>
          <w:trHeight w:val="300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Kreditbedarf: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b/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Zur Finanzierung der Investitionen erforderliche Finanzmittel: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Einnahme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1584550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Ausgabe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2461670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Saldo aus Investitionstätigkeit</w:t>
            </w: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222A99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-877120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Finanzierung aus dem lfd. Haushalt: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ord. Einzahlungen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 w:rsidP="005F1CC3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6554880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ord. Auszahlungen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5F1CC3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6195700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Saldo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5F1CC3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359180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Tilgung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359180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 </w:t>
            </w:r>
            <w:bookmarkStart w:id="2" w:name="_GoBack"/>
            <w:bookmarkEnd w:id="2"/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=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Freie Finanzspitze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right"/>
              <w:rPr>
                <w:color w:val="000000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</w:pPr>
            <w:r>
              <w:t xml:space="preserve">Tilgung Liquiditätskredit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</w:pPr>
            <w:r>
              <w:t xml:space="preserve">1 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</w:pPr>
            <w:r>
              <w:t xml:space="preserve">Liquiditätskreditaufnahme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</w:pPr>
            <w:r>
              <w:t xml:space="preserve">2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1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Kreditbedarf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</w:pPr>
          </w:p>
        </w:tc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</w:t>
            </w:r>
          </w:p>
        </w:tc>
      </w:tr>
      <w:tr w:rsidR="00DA500A">
        <w:trPr>
          <w:trHeight w:val="300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A500A" w:rsidRDefault="00DA500A">
            <w:pPr>
              <w:spacing w:after="0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A500A" w:rsidRDefault="00DA500A"/>
    <w:p w:rsidR="00DA500A" w:rsidRDefault="00064A5E">
      <w:r>
        <w:br w:type="page"/>
      </w:r>
    </w:p>
    <w:p w:rsidR="00DA500A" w:rsidRDefault="00064A5E">
      <w:r>
        <w:lastRenderedPageBreak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schuldennom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500A" w:rsidRDefault="00DA500A"/>
    <w:p w:rsidR="00DA500A" w:rsidRDefault="00064A5E">
      <w:r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schuldenprokopf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DA500A" w:rsidRDefault="00DA500A"/>
    <w:p w:rsidR="00DA500A" w:rsidRDefault="00DA500A"/>
    <w:tbl>
      <w:tblPr>
        <w:tblStyle w:val="a0"/>
        <w:tblW w:w="9355" w:type="dxa"/>
        <w:tblInd w:w="-75" w:type="dxa"/>
        <w:tblLayout w:type="fixed"/>
        <w:tblLook w:val="0400" w:firstRow="0" w:lastRow="0" w:firstColumn="0" w:lastColumn="0" w:noHBand="0" w:noVBand="1"/>
      </w:tblPr>
      <w:tblGrid>
        <w:gridCol w:w="567"/>
        <w:gridCol w:w="3544"/>
        <w:gridCol w:w="2824"/>
        <w:gridCol w:w="2410"/>
        <w:gridCol w:w="10"/>
      </w:tblGrid>
      <w:tr w:rsidR="00DA500A">
        <w:trPr>
          <w:trHeight w:val="433"/>
        </w:trPr>
        <w:tc>
          <w:tcPr>
            <w:tcW w:w="935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Übersicht über den voraussichtlichen Stand der Verbindlichkeiten zum Ende des Haushaltsjahres </w:t>
            </w:r>
          </w:p>
        </w:tc>
      </w:tr>
      <w:tr w:rsidR="00DA500A">
        <w:trPr>
          <w:trHeight w:val="433"/>
        </w:trPr>
        <w:tc>
          <w:tcPr>
            <w:tcW w:w="935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lfd.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</w:t>
            </w:r>
          </w:p>
        </w:tc>
        <w:tc>
          <w:tcPr>
            <w:tcW w:w="282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Voraussichtlicher Stand zu Beginn des Haushaltsjahres 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Voraussichtlicher Stand zum Ende des Haushaltsjahres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(gem. § 47 Abs. 5 Nr. 4 </w:t>
            </w:r>
            <w:proofErr w:type="spellStart"/>
            <w:r>
              <w:rPr>
                <w:sz w:val="20"/>
                <w:szCs w:val="20"/>
              </w:rPr>
              <w:t>GemHVO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8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DA5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523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€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Anleihen</w:t>
            </w:r>
          </w:p>
        </w:tc>
        <w:tc>
          <w:tcPr>
            <w:tcW w:w="28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</w:pPr>
            <w:r>
              <w:t> 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</w:pPr>
            <w:r>
              <w:t> </w:t>
            </w:r>
          </w:p>
        </w:tc>
      </w:tr>
      <w:tr w:rsidR="00DA500A">
        <w:trPr>
          <w:gridAfter w:val="1"/>
          <w:wAfter w:w="10" w:type="dxa"/>
          <w:trHeight w:val="55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für Investitionen   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Kreditaufnahmen zur </w:t>
            </w:r>
            <w:r>
              <w:rPr>
                <w:sz w:val="20"/>
                <w:szCs w:val="20"/>
              </w:rPr>
              <w:br/>
              <w:t xml:space="preserve"> Liquiditätssicherung (bei der Verbandsgemeinde)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</w:tr>
      <w:tr w:rsidR="00DA500A">
        <w:trPr>
          <w:gridAfter w:val="1"/>
          <w:wAfter w:w="10" w:type="dxa"/>
          <w:trHeight w:val="765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Verbindlichkeiten aus Vorgängen, die Kreditaufnahmen</w:t>
            </w:r>
            <w:r>
              <w:rPr>
                <w:sz w:val="20"/>
                <w:szCs w:val="20"/>
              </w:rPr>
              <w:br/>
              <w:t xml:space="preserve"> wirtschaftlich gleichkommen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-     </w:t>
            </w:r>
          </w:p>
        </w:tc>
        <w:tc>
          <w:tcPr>
            <w:tcW w:w="2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A500A" w:rsidRDefault="00064A5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-     </w:t>
            </w:r>
          </w:p>
        </w:tc>
      </w:tr>
      <w:tr w:rsidR="00DA500A">
        <w:trPr>
          <w:gridAfter w:val="1"/>
          <w:wAfter w:w="10" w:type="dxa"/>
          <w:trHeight w:val="300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500A" w:rsidRDefault="00064A5E">
            <w:pPr>
              <w:spacing w:after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Summe der Verbindlichkeiten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4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DA500A" w:rsidRDefault="00064A5E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6</w:t>
            </w:r>
          </w:p>
        </w:tc>
      </w:tr>
    </w:tbl>
    <w:p w:rsidR="00DA500A" w:rsidRDefault="00DA500A"/>
    <w:p w:rsidR="00DA500A" w:rsidRDefault="00DA500A">
      <w:pPr>
        <w:spacing w:after="160" w:line="259" w:lineRule="auto"/>
        <w:jc w:val="left"/>
      </w:pPr>
    </w:p>
    <w:p w:rsidR="00DA500A" w:rsidRDefault="00064A5E">
      <w:pPr>
        <w:pStyle w:val="berschrift2"/>
      </w:pPr>
      <w:r>
        <w:t>4.6 Haushaltsausgleich</w:t>
      </w:r>
    </w:p>
    <w:p w:rsidR="00DA500A" w:rsidRDefault="00DA500A"/>
    <w:p w:rsidR="00DA500A" w:rsidRDefault="00064A5E">
      <w:r>
        <w:t xml:space="preserve">Der Haushalt ist gem. § 93 GemO jedes Jahr in Haushaltsplanung und Jahresrechnung auszugleichen. Der Haushaltsausgleich richtet sich nach den Regelungen des § 18 </w:t>
      </w:r>
      <w:proofErr w:type="spellStart"/>
      <w:r>
        <w:t>GemHVO</w:t>
      </w:r>
      <w:proofErr w:type="spellEnd"/>
      <w:r>
        <w:t>.</w:t>
      </w:r>
    </w:p>
    <w:p w:rsidR="00DA500A" w:rsidRDefault="00DA500A"/>
    <w:p w:rsidR="00DA500A" w:rsidRDefault="00064A5E">
      <w:r>
        <w:t>Demnach wird der Haushaltsausgleich erreicht wenn:</w:t>
      </w:r>
    </w:p>
    <w:p w:rsidR="00DA500A" w:rsidRDefault="00DA500A"/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Der Ergebnishaushalt mindestens ausgeglichen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Eine freie Finanzspitze vorliegt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064A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Die Gemeinde nicht überschuldet ist.</w:t>
      </w: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DA500A" w:rsidRDefault="00DA500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DA500A" w:rsidRDefault="00DA500A">
      <w:bookmarkStart w:id="3" w:name="_heading=h.30j0zll" w:colFirst="0" w:colLast="0"/>
      <w:bookmarkEnd w:id="3"/>
    </w:p>
    <w:sectPr w:rsidR="00DA500A">
      <w:headerReference w:type="default" r:id="rId9"/>
      <w:pgSz w:w="11906" w:h="16838"/>
      <w:pgMar w:top="1417" w:right="1274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B4F" w:rsidRDefault="00805B4F" w:rsidP="00EA2692">
      <w:pPr>
        <w:spacing w:after="0"/>
      </w:pPr>
      <w:r>
        <w:separator/>
      </w:r>
    </w:p>
  </w:endnote>
  <w:endnote w:type="continuationSeparator" w:id="0">
    <w:p w:rsidR="00805B4F" w:rsidRDefault="00805B4F" w:rsidP="00EA26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B4F" w:rsidRDefault="00805B4F" w:rsidP="00EA2692">
      <w:pPr>
        <w:spacing w:after="0"/>
      </w:pPr>
      <w:r>
        <w:separator/>
      </w:r>
    </w:p>
  </w:footnote>
  <w:footnote w:type="continuationSeparator" w:id="0">
    <w:p w:rsidR="00805B4F" w:rsidRDefault="00805B4F" w:rsidP="00EA26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  <w:r>
      <w:rPr>
        <w:color w:val="000000"/>
      </w:rPr>
      <w:t>Vorbericht</w:t>
    </w:r>
    <w:r>
      <w:rPr>
        <w:color w:val="000000"/>
      </w:rPr>
      <w:tab/>
      <w:t xml:space="preserve"/>
    </w:r>
    <w:r>
      <w:rPr>
        <w:color w:val="000000"/>
      </w:rPr>
      <w:tab/>
      <w:t xml:space="preserve">Haushaltsjahr: 2023</w:t>
    </w:r>
  </w:p>
  <w:p w:rsidR="00EA2692" w:rsidRDefault="00EA2692" w:rsidP="00EA2692">
    <w:pPr>
      <w:pBdr>
        <w:bottom w:val="single" w:sz="2" w:space="1" w:color="000000" w:shadow="1"/>
      </w:pBdr>
      <w:tabs>
        <w:tab w:val="center" w:pos="4536"/>
        <w:tab w:val="right" w:pos="9072"/>
      </w:tabs>
      <w:spacing w:after="0"/>
      <w:rPr>
        <w:color w:val="000000"/>
      </w:rPr>
    </w:pPr>
  </w:p>
  <w:p w:rsidR="00EA2692" w:rsidRDefault="00EA269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64D55"/>
    <w:multiLevelType w:val="multilevel"/>
    <w:tmpl w:val="F75C50BE"/>
    <w:lvl w:ilvl="0">
      <w:start w:val="1"/>
      <w:numFmt w:val="lowerLetter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A500A"/>
    <w:rsid w:val="00064A5E"/>
    <w:rsid w:val="000F5BEE"/>
    <w:rsid w:val="00125A88"/>
    <w:rsid w:val="00222A99"/>
    <w:rsid w:val="005F1CC3"/>
    <w:rsid w:val="00805B4F"/>
    <w:rsid w:val="00DA500A"/>
    <w:rsid w:val="00EA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pPr>
      <w:keepNext/>
      <w:keepLines/>
      <w:spacing w:before="40"/>
      <w:outlineLvl w:val="1"/>
    </w:pPr>
    <w:rPr>
      <w:b/>
      <w:sz w:val="26"/>
      <w:szCs w:val="26"/>
    </w:rPr>
  </w:style>
  <w:style w:type="paragraph" w:styleId="berschrift3">
    <w:name w:val="heading 3"/>
    <w:basedOn w:val="Standard"/>
    <w:next w:val="Standard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/>
    </w:pPr>
    <w:rPr>
      <w:b/>
      <w:sz w:val="72"/>
      <w:szCs w:val="7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692"/>
  </w:style>
  <w:style w:type="paragraph" w:styleId="Fuzeile">
    <w:name w:val="footer"/>
    <w:basedOn w:val="Standard"/>
    <w:link w:val="FuzeileZchn"/>
    <w:uiPriority w:val="99"/>
    <w:unhideWhenUsed/>
    <w:rsid w:val="00EA269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A2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jqmXz2R6jsruySDPA4HT6BdpWw==">CgMxLjAyCGguZ2pkZ3hzMg5oLnpmNzhpdmwxN3JpNTIJaC4zMGowemxsOAByITE5Q3g3UVJ3SXRLeVR5VHpIT3dHRXdHOVlhNXlSb3lsZg==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Dz</cp:lastModifiedBy>
  <cp:revision>5</cp:revision>
  <dcterms:created xsi:type="dcterms:W3CDTF">2024-01-15T19:37:00Z</dcterms:created>
  <dcterms:modified xsi:type="dcterms:W3CDTF">2024-01-20T20:36:00Z</dcterms:modified>
  <dc:creator/>
  <dc:description/>
  <dc:identifier/>
  <dc:language/>
  <dc:subject/>
  <dc:title/>
</cp:coreProperties>
</file>