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15B" w:rsidRDefault="0044415B" w:rsidP="0044415B">
      <w:pPr>
        <w:pStyle w:val="berschrift2"/>
      </w:pPr>
      <w:r>
        <w:t>4.3 Aufwendungen</w:t>
      </w:r>
    </w:p>
    <w:p w:rsidR="0044415B" w:rsidRDefault="0044415B" w:rsidP="0044415B"/>
    <w:p w:rsidR="0044415B" w:rsidRDefault="0044415B" w:rsidP="0044415B">
      <w:pPr>
        <w:pStyle w:val="berschrift3"/>
      </w:pPr>
      <w:r>
        <w:t>4.3.1 Personalaufwand</w:t>
      </w:r>
    </w:p>
    <w:p w:rsidR="0044415B" w:rsidRDefault="0044415B" w:rsidP="0044415B"/>
    <w:tbl>
      <w:tblPr>
        <w:tblW w:w="9298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44"/>
        <w:gridCol w:w="1427"/>
        <w:gridCol w:w="1427"/>
      </w:tblGrid>
      <w:tr w:rsidR="0044415B" w:rsidRPr="0020380E" w:rsidTr="006239E5">
        <w:trPr>
          <w:trHeight w:val="300"/>
        </w:trPr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15B" w:rsidRPr="0020380E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0380E">
              <w:rPr>
                <w:rFonts w:ascii="Calibri" w:eastAsia="Times New Roman" w:hAnsi="Calibri" w:cs="Calibri"/>
                <w:color w:val="000000"/>
                <w:lang w:eastAsia="de-DE"/>
              </w:rPr>
              <w:t>Bezeichnung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15B" w:rsidRPr="0020380E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0380E">
              <w:rPr>
                <w:rFonts w:ascii="Calibri" w:eastAsia="Times New Roman" w:hAnsi="Calibri" w:cs="Calibri"/>
                <w:color w:val="000000"/>
                <w:lang w:eastAsia="de-DE"/>
              </w:rPr>
              <w:t>Ansatz aktuell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15B" w:rsidRPr="0020380E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A</w:t>
            </w:r>
            <w:r w:rsidRPr="0020380E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nsatz 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V</w:t>
            </w:r>
            <w:r w:rsidRPr="0020380E">
              <w:rPr>
                <w:rFonts w:ascii="Calibri" w:eastAsia="Times New Roman" w:hAnsi="Calibri" w:cs="Calibri"/>
                <w:color w:val="000000"/>
                <w:lang w:eastAsia="de-DE"/>
              </w:rPr>
              <w:t>orjahr</w:t>
            </w:r>
          </w:p>
        </w:tc>
      </w:tr>
      <w:tr w:rsidR="0044415B" w:rsidTr="006239E5">
        <w:trPr>
          <w:trHeight w:val="300"/>
        </w:trPr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Default="0044415B" w:rsidP="006239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Personalaufwand</w:t>
            </w:r>
          </w:p>
          <w:p w:rsidR="0044415B" w:rsidRDefault="0044415B" w:rsidP="006239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Mehraufwand ergibt sich durch einkalkulierte Steigerungen im Tarifvertrag für den öffentlichen Dienst. 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Default="0044415B" w:rsidP="006239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1.498.250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Default="0044415B" w:rsidP="006239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1.488.300</w:t>
            </w:r>
          </w:p>
        </w:tc>
      </w:tr>
    </w:tbl>
    <w:p w:rsidR="0044415B" w:rsidRDefault="0044415B" w:rsidP="0044415B"/>
    <w:p w:rsidR="0044415B" w:rsidRDefault="0044415B" w:rsidP="0044415B">
      <w:r>
        <w:rPr>
          <w:noProof/>
          <w:lang w:eastAsia="de-DE"/>
        </w:rPr>
        <w:drawing>
          <wp:inline distT="0" distB="0" distL="0" distR="0" wp14:anchorId="0AC841B4" wp14:editId="3F8D5DB9">
            <wp:extent cx="5939625" cy="4039208"/>
            <wp:effectExtent l="0" t="0" r="4445" b="0"/>
            <wp:docPr id="7" name="Diagramm 7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36945F2-EC70-4CB2-8975-62A7CD7972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4415B" w:rsidRDefault="0044415B" w:rsidP="0044415B">
      <w:pPr>
        <w:spacing w:after="160" w:line="259" w:lineRule="auto"/>
        <w:jc w:val="left"/>
      </w:pPr>
      <w:r>
        <w:br w:type="page"/>
      </w:r>
    </w:p>
    <w:p w:rsidR="0044415B" w:rsidRDefault="0044415B" w:rsidP="0044415B">
      <w:pPr>
        <w:pStyle w:val="berschrift3"/>
      </w:pPr>
      <w:r>
        <w:lastRenderedPageBreak/>
        <w:t>4.3.2 Sachaufwand</w:t>
      </w:r>
    </w:p>
    <w:p w:rsidR="0044415B" w:rsidRDefault="0044415B" w:rsidP="0044415B"/>
    <w:tbl>
      <w:tblPr>
        <w:tblW w:w="921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272"/>
        <w:gridCol w:w="1189"/>
        <w:gridCol w:w="1189"/>
      </w:tblGrid>
      <w:tr w:rsidR="0044415B" w:rsidRPr="00A43933" w:rsidTr="006239E5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15B" w:rsidRPr="00A43933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43933">
              <w:rPr>
                <w:rFonts w:ascii="Calibri" w:eastAsia="Times New Roman" w:hAnsi="Calibri" w:cs="Calibri"/>
                <w:color w:val="000000"/>
                <w:lang w:eastAsia="de-DE"/>
              </w:rPr>
              <w:t>Planungsstelle</w:t>
            </w:r>
          </w:p>
        </w:tc>
        <w:tc>
          <w:tcPr>
            <w:tcW w:w="5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15B" w:rsidRPr="00A43933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43933">
              <w:rPr>
                <w:rFonts w:ascii="Calibri" w:eastAsia="Times New Roman" w:hAnsi="Calibri" w:cs="Calibri"/>
                <w:color w:val="000000"/>
                <w:lang w:eastAsia="de-DE"/>
              </w:rPr>
              <w:t>Bezeichnung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15B" w:rsidRPr="00A43933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43933">
              <w:rPr>
                <w:rFonts w:ascii="Calibri" w:eastAsia="Times New Roman" w:hAnsi="Calibri" w:cs="Calibri"/>
                <w:color w:val="000000"/>
                <w:lang w:eastAsia="de-DE"/>
              </w:rPr>
              <w:t>Ansatz aktuell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15B" w:rsidRPr="00A43933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43933">
              <w:rPr>
                <w:rFonts w:ascii="Calibri" w:eastAsia="Times New Roman" w:hAnsi="Calibri" w:cs="Calibri"/>
                <w:color w:val="000000"/>
                <w:lang w:eastAsia="de-DE"/>
              </w:rPr>
              <w:t>Ansatz Vorjahr</w:t>
            </w:r>
          </w:p>
        </w:tc>
      </w:tr>
      <w:tr w:rsidR="0044415B" w:rsidRPr="00A43933" w:rsidTr="006239E5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Pr="00A43933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43933">
              <w:rPr>
                <w:rFonts w:ascii="Calibri" w:eastAsia="Times New Roman" w:hAnsi="Calibri" w:cs="Calibri"/>
                <w:color w:val="000000"/>
                <w:lang w:eastAsia="de-DE"/>
              </w:rPr>
              <w:t>4.2.4.0.523234</w:t>
            </w:r>
          </w:p>
        </w:tc>
        <w:tc>
          <w:tcPr>
            <w:tcW w:w="5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43933">
              <w:rPr>
                <w:rFonts w:ascii="Calibri" w:eastAsia="Times New Roman" w:hAnsi="Calibri" w:cs="Calibri"/>
                <w:color w:val="000000"/>
                <w:lang w:eastAsia="de-DE"/>
              </w:rPr>
              <w:t>Bew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irtschaftung</w:t>
            </w:r>
            <w:r w:rsidRPr="00A43933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Gebäude - Heizöl/Gas/Pelle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ts</w:t>
            </w:r>
          </w:p>
          <w:p w:rsidR="0044415B" w:rsidRPr="00A43933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An verschiedenen Stellen (hier Sportstätten) sind die Aufwendungen für Heizkosten erhöht worden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Pr="00A43933" w:rsidRDefault="0044415B" w:rsidP="006239E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43933">
              <w:rPr>
                <w:rFonts w:ascii="Calibri" w:eastAsia="Times New Roman" w:hAnsi="Calibri" w:cs="Calibri"/>
                <w:color w:val="000000"/>
                <w:lang w:eastAsia="de-DE"/>
              </w:rPr>
              <w:t>25.000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Pr="00A43933" w:rsidRDefault="0044415B" w:rsidP="006239E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43933">
              <w:rPr>
                <w:rFonts w:ascii="Calibri" w:eastAsia="Times New Roman" w:hAnsi="Calibri" w:cs="Calibri"/>
                <w:color w:val="000000"/>
                <w:lang w:eastAsia="de-DE"/>
              </w:rPr>
              <w:t>14.500</w:t>
            </w:r>
          </w:p>
        </w:tc>
      </w:tr>
      <w:tr w:rsidR="0044415B" w:rsidRPr="00A43933" w:rsidTr="006239E5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Pr="00A43933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43933">
              <w:rPr>
                <w:rFonts w:ascii="Calibri" w:eastAsia="Times New Roman" w:hAnsi="Calibri" w:cs="Calibri"/>
                <w:color w:val="000000"/>
                <w:lang w:eastAsia="de-DE"/>
              </w:rPr>
              <w:t>5.4.1.0.523300</w:t>
            </w:r>
          </w:p>
        </w:tc>
        <w:tc>
          <w:tcPr>
            <w:tcW w:w="5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43933">
              <w:rPr>
                <w:rFonts w:ascii="Calibri" w:eastAsia="Times New Roman" w:hAnsi="Calibri" w:cs="Calibri"/>
                <w:color w:val="000000"/>
                <w:lang w:eastAsia="de-DE"/>
              </w:rPr>
              <w:t>Unterhaltung des Infrastrukturvermögens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(Unterhaltungsmaßnahmen)</w:t>
            </w:r>
          </w:p>
          <w:p w:rsidR="0044415B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Anpassung an die Bedarfsmeldung. Enthalten sind insbesondere:</w:t>
            </w:r>
          </w:p>
          <w:p w:rsidR="0044415B" w:rsidRPr="00A43933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Sinkkastenreinigung, Unterhaltung Straßenbeleuchtung, allg. Straßenunterhaltungsmaßnahmen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Pr="00A43933" w:rsidRDefault="0044415B" w:rsidP="006239E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43933">
              <w:rPr>
                <w:rFonts w:ascii="Calibri" w:eastAsia="Times New Roman" w:hAnsi="Calibri" w:cs="Calibri"/>
                <w:color w:val="000000"/>
                <w:lang w:eastAsia="de-DE"/>
              </w:rPr>
              <w:t>60.000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Pr="00A43933" w:rsidRDefault="0044415B" w:rsidP="006239E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43933">
              <w:rPr>
                <w:rFonts w:ascii="Calibri" w:eastAsia="Times New Roman" w:hAnsi="Calibri" w:cs="Calibri"/>
                <w:color w:val="000000"/>
                <w:lang w:eastAsia="de-DE"/>
              </w:rPr>
              <w:t>86.000</w:t>
            </w:r>
          </w:p>
        </w:tc>
      </w:tr>
      <w:tr w:rsidR="0044415B" w:rsidRPr="00A43933" w:rsidTr="006239E5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Pr="00A43933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43933">
              <w:rPr>
                <w:rFonts w:ascii="Calibri" w:eastAsia="Times New Roman" w:hAnsi="Calibri" w:cs="Calibri"/>
                <w:color w:val="000000"/>
                <w:lang w:eastAsia="de-DE"/>
              </w:rPr>
              <w:t>5.4.1.0.523390</w:t>
            </w:r>
          </w:p>
        </w:tc>
        <w:tc>
          <w:tcPr>
            <w:tcW w:w="5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43933">
              <w:rPr>
                <w:rFonts w:ascii="Calibri" w:eastAsia="Times New Roman" w:hAnsi="Calibri" w:cs="Calibri"/>
                <w:color w:val="000000"/>
                <w:lang w:eastAsia="de-DE"/>
              </w:rPr>
              <w:t>Straßenunterhaltung Jahresverträge</w:t>
            </w:r>
          </w:p>
          <w:p w:rsidR="0044415B" w:rsidRPr="00A43933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Anpassung an den tatsächlichen Bedarf des Vorjahres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Pr="00A43933" w:rsidRDefault="0044415B" w:rsidP="006239E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43933">
              <w:rPr>
                <w:rFonts w:ascii="Calibri" w:eastAsia="Times New Roman" w:hAnsi="Calibri" w:cs="Calibri"/>
                <w:color w:val="000000"/>
                <w:lang w:eastAsia="de-DE"/>
              </w:rPr>
              <w:t>80.000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Pr="00A43933" w:rsidRDefault="0044415B" w:rsidP="006239E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43933">
              <w:rPr>
                <w:rFonts w:ascii="Calibri" w:eastAsia="Times New Roman" w:hAnsi="Calibri" w:cs="Calibri"/>
                <w:color w:val="000000"/>
                <w:lang w:eastAsia="de-DE"/>
              </w:rPr>
              <w:t>100.000</w:t>
            </w:r>
          </w:p>
        </w:tc>
      </w:tr>
      <w:tr w:rsidR="0044415B" w:rsidRPr="00A43933" w:rsidTr="006239E5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Pr="00A43933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43933">
              <w:rPr>
                <w:rFonts w:ascii="Calibri" w:eastAsia="Times New Roman" w:hAnsi="Calibri" w:cs="Calibri"/>
                <w:color w:val="000000"/>
                <w:lang w:eastAsia="de-DE"/>
              </w:rPr>
              <w:t>5.4.1.0.525310</w:t>
            </w:r>
          </w:p>
        </w:tc>
        <w:tc>
          <w:tcPr>
            <w:tcW w:w="5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43933">
              <w:rPr>
                <w:rFonts w:ascii="Calibri" w:eastAsia="Times New Roman" w:hAnsi="Calibri" w:cs="Calibri"/>
                <w:color w:val="000000"/>
                <w:lang w:eastAsia="de-DE"/>
              </w:rPr>
              <w:t>Kostenerstattungen an Eigenbetriebe</w:t>
            </w:r>
          </w:p>
          <w:p w:rsidR="0044415B" w:rsidRPr="00A43933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Anpassung an die Wirtschaftsplanung der Verbandsgemeindewerke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Pr="00A43933" w:rsidRDefault="0044415B" w:rsidP="006239E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43933">
              <w:rPr>
                <w:rFonts w:ascii="Calibri" w:eastAsia="Times New Roman" w:hAnsi="Calibri" w:cs="Calibri"/>
                <w:color w:val="000000"/>
                <w:lang w:eastAsia="de-DE"/>
              </w:rPr>
              <w:t>55.200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Pr="00A43933" w:rsidRDefault="0044415B" w:rsidP="006239E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43933">
              <w:rPr>
                <w:rFonts w:ascii="Calibri" w:eastAsia="Times New Roman" w:hAnsi="Calibri" w:cs="Calibri"/>
                <w:color w:val="000000"/>
                <w:lang w:eastAsia="de-DE"/>
              </w:rPr>
              <w:t>68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.</w:t>
            </w:r>
            <w:r w:rsidRPr="00A43933">
              <w:rPr>
                <w:rFonts w:ascii="Calibri" w:eastAsia="Times New Roman" w:hAnsi="Calibri" w:cs="Calibri"/>
                <w:color w:val="000000"/>
                <w:lang w:eastAsia="de-DE"/>
              </w:rPr>
              <w:t>800</w:t>
            </w:r>
          </w:p>
        </w:tc>
      </w:tr>
    </w:tbl>
    <w:p w:rsidR="0044415B" w:rsidRDefault="0044415B" w:rsidP="0044415B"/>
    <w:p w:rsidR="0044415B" w:rsidRDefault="0044415B" w:rsidP="0044415B">
      <w:pPr>
        <w:pStyle w:val="berschrift3"/>
      </w:pPr>
      <w:r>
        <w:t>4.3.3 Abschreibungen</w:t>
      </w:r>
    </w:p>
    <w:p w:rsidR="0044415B" w:rsidRDefault="0044415B" w:rsidP="0044415B"/>
    <w:p w:rsidR="0044415B" w:rsidRDefault="0044415B" w:rsidP="0044415B">
      <w:r>
        <w:t>Im Vergangenen Jahr fanden Sonderabschreibungen statt. Diese sind im Haushaltsjahr 2023 nicht vorgesehen.</w:t>
      </w:r>
    </w:p>
    <w:p w:rsidR="0044415B" w:rsidRDefault="0044415B" w:rsidP="0044415B"/>
    <w:p w:rsidR="0044415B" w:rsidRDefault="0044415B" w:rsidP="0044415B">
      <w:pPr>
        <w:pStyle w:val="berschrift3"/>
      </w:pPr>
      <w:r>
        <w:t>4.3</w:t>
      </w:r>
      <w:r w:rsidRPr="00A43933">
        <w:t>.4 Zuwendungen, Umlagen und sonstige Transferaufwendungen</w:t>
      </w:r>
    </w:p>
    <w:p w:rsidR="0044415B" w:rsidRDefault="0044415B" w:rsidP="0044415B"/>
    <w:tbl>
      <w:tblPr>
        <w:tblW w:w="921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272"/>
        <w:gridCol w:w="1189"/>
        <w:gridCol w:w="1189"/>
      </w:tblGrid>
      <w:tr w:rsidR="0044415B" w:rsidRPr="00A43933" w:rsidTr="006239E5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15B" w:rsidRPr="00A43933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43933">
              <w:rPr>
                <w:rFonts w:ascii="Calibri" w:eastAsia="Times New Roman" w:hAnsi="Calibri" w:cs="Calibri"/>
                <w:color w:val="000000"/>
                <w:lang w:eastAsia="de-DE"/>
              </w:rPr>
              <w:t>Planungsstelle</w:t>
            </w:r>
          </w:p>
        </w:tc>
        <w:tc>
          <w:tcPr>
            <w:tcW w:w="5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15B" w:rsidRPr="00A43933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43933">
              <w:rPr>
                <w:rFonts w:ascii="Calibri" w:eastAsia="Times New Roman" w:hAnsi="Calibri" w:cs="Calibri"/>
                <w:color w:val="000000"/>
                <w:lang w:eastAsia="de-DE"/>
              </w:rPr>
              <w:t>Bezeichnung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15B" w:rsidRPr="00A43933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43933">
              <w:rPr>
                <w:rFonts w:ascii="Calibri" w:eastAsia="Times New Roman" w:hAnsi="Calibri" w:cs="Calibri"/>
                <w:color w:val="000000"/>
                <w:lang w:eastAsia="de-DE"/>
              </w:rPr>
              <w:t>Ansatz aktuell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15B" w:rsidRPr="00A43933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43933">
              <w:rPr>
                <w:rFonts w:ascii="Calibri" w:eastAsia="Times New Roman" w:hAnsi="Calibri" w:cs="Calibri"/>
                <w:color w:val="000000"/>
                <w:lang w:eastAsia="de-DE"/>
              </w:rPr>
              <w:t>Ansatz Vorjahr</w:t>
            </w:r>
          </w:p>
        </w:tc>
      </w:tr>
      <w:tr w:rsidR="0044415B" w:rsidRPr="00A43933" w:rsidTr="006239E5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Pr="00A43933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43933">
              <w:rPr>
                <w:rFonts w:ascii="Calibri" w:eastAsia="Times New Roman" w:hAnsi="Calibri" w:cs="Calibri"/>
                <w:color w:val="000000"/>
                <w:lang w:eastAsia="de-DE"/>
              </w:rPr>
              <w:t>2.1.1.1.541430</w:t>
            </w:r>
          </w:p>
        </w:tc>
        <w:tc>
          <w:tcPr>
            <w:tcW w:w="5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43933">
              <w:rPr>
                <w:rFonts w:ascii="Calibri" w:eastAsia="Times New Roman" w:hAnsi="Calibri" w:cs="Calibri"/>
                <w:color w:val="000000"/>
                <w:lang w:eastAsia="de-DE"/>
              </w:rPr>
              <w:t>Zuweisungen und Zuschüsse für laufende Zwecke an Gemeinde &amp; Gemeindeverbände</w:t>
            </w:r>
          </w:p>
          <w:p w:rsidR="0044415B" w:rsidRPr="00A43933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Die Sonderumlage Grundschulen wird mit ca. 10 % Mehrkosten zugrunde gelegt.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Pr="00A43933" w:rsidRDefault="0044415B" w:rsidP="006239E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43933">
              <w:rPr>
                <w:rFonts w:ascii="Calibri" w:eastAsia="Times New Roman" w:hAnsi="Calibri" w:cs="Calibri"/>
                <w:color w:val="000000"/>
                <w:lang w:eastAsia="de-DE"/>
              </w:rPr>
              <w:t>374.800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Pr="00A43933" w:rsidRDefault="0044415B" w:rsidP="006239E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43933">
              <w:rPr>
                <w:rFonts w:ascii="Calibri" w:eastAsia="Times New Roman" w:hAnsi="Calibri" w:cs="Calibri"/>
                <w:color w:val="000000"/>
                <w:lang w:eastAsia="de-DE"/>
              </w:rPr>
              <w:t>340.400</w:t>
            </w:r>
          </w:p>
        </w:tc>
      </w:tr>
      <w:tr w:rsidR="0044415B" w:rsidRPr="00A43933" w:rsidTr="006239E5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Pr="00A43933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43933">
              <w:rPr>
                <w:rFonts w:ascii="Calibri" w:eastAsia="Times New Roman" w:hAnsi="Calibri" w:cs="Calibri"/>
                <w:color w:val="000000"/>
                <w:lang w:eastAsia="de-DE"/>
              </w:rPr>
              <w:t>6.1.1.0.543100</w:t>
            </w:r>
          </w:p>
        </w:tc>
        <w:tc>
          <w:tcPr>
            <w:tcW w:w="5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43933">
              <w:rPr>
                <w:rFonts w:ascii="Calibri" w:eastAsia="Times New Roman" w:hAnsi="Calibri" w:cs="Calibri"/>
                <w:color w:val="000000"/>
                <w:lang w:eastAsia="de-DE"/>
              </w:rPr>
              <w:t>Aufwendungen wegen Steuerbeteiligungen und dergleichen: Gewerbesteuerumlage</w:t>
            </w:r>
          </w:p>
          <w:p w:rsidR="0044415B" w:rsidRPr="00A43933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Durch den erhöhten Gewerbesteuereingang wird mit höherer Umlage gerechnet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Pr="00A43933" w:rsidRDefault="0044415B" w:rsidP="006239E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43933">
              <w:rPr>
                <w:rFonts w:ascii="Calibri" w:eastAsia="Times New Roman" w:hAnsi="Calibri" w:cs="Calibri"/>
                <w:color w:val="000000"/>
                <w:lang w:eastAsia="de-DE"/>
              </w:rPr>
              <w:t>154.000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Pr="00A43933" w:rsidRDefault="0044415B" w:rsidP="006239E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43933">
              <w:rPr>
                <w:rFonts w:ascii="Calibri" w:eastAsia="Times New Roman" w:hAnsi="Calibri" w:cs="Calibri"/>
                <w:color w:val="000000"/>
                <w:lang w:eastAsia="de-DE"/>
              </w:rPr>
              <w:t>107.000</w:t>
            </w:r>
          </w:p>
        </w:tc>
      </w:tr>
      <w:tr w:rsidR="0044415B" w:rsidRPr="00A43933" w:rsidTr="006239E5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Pr="00A43933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43933">
              <w:rPr>
                <w:rFonts w:ascii="Calibri" w:eastAsia="Times New Roman" w:hAnsi="Calibri" w:cs="Calibri"/>
                <w:color w:val="000000"/>
                <w:lang w:eastAsia="de-DE"/>
              </w:rPr>
              <w:t>6.1.1.0.544210</w:t>
            </w:r>
          </w:p>
        </w:tc>
        <w:tc>
          <w:tcPr>
            <w:tcW w:w="5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43933">
              <w:rPr>
                <w:rFonts w:ascii="Calibri" w:eastAsia="Times New Roman" w:hAnsi="Calibri" w:cs="Calibri"/>
                <w:color w:val="000000"/>
                <w:lang w:eastAsia="de-DE"/>
              </w:rPr>
              <w:t>Allgemeine Umlagen an Gemeindeverbände:  Landkreise</w:t>
            </w:r>
          </w:p>
          <w:p w:rsidR="0044415B" w:rsidRPr="00A43933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Der Landkreis hat den Umlagesatz auf 40 % gesenkt. Dies kompensiert den Mehraufwand aufgrund steigender Umlagegrundlagen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Pr="00A43933" w:rsidRDefault="0044415B" w:rsidP="006239E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43933">
              <w:rPr>
                <w:rFonts w:ascii="Calibri" w:eastAsia="Times New Roman" w:hAnsi="Calibri" w:cs="Calibri"/>
                <w:color w:val="000000"/>
                <w:lang w:eastAsia="de-DE"/>
              </w:rPr>
              <w:t>1.876.982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Pr="00A43933" w:rsidRDefault="0044415B" w:rsidP="006239E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43933">
              <w:rPr>
                <w:rFonts w:ascii="Calibri" w:eastAsia="Times New Roman" w:hAnsi="Calibri" w:cs="Calibri"/>
                <w:color w:val="000000"/>
                <w:lang w:eastAsia="de-DE"/>
              </w:rPr>
              <w:t>1.902.250</w:t>
            </w:r>
          </w:p>
        </w:tc>
      </w:tr>
      <w:tr w:rsidR="0044415B" w:rsidRPr="00A43933" w:rsidTr="006239E5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Pr="00A43933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43933">
              <w:rPr>
                <w:rFonts w:ascii="Calibri" w:eastAsia="Times New Roman" w:hAnsi="Calibri" w:cs="Calibri"/>
                <w:color w:val="000000"/>
                <w:lang w:eastAsia="de-DE"/>
              </w:rPr>
              <w:t>6.1.1.0.544230</w:t>
            </w:r>
          </w:p>
        </w:tc>
        <w:tc>
          <w:tcPr>
            <w:tcW w:w="5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43933">
              <w:rPr>
                <w:rFonts w:ascii="Calibri" w:eastAsia="Times New Roman" w:hAnsi="Calibri" w:cs="Calibri"/>
                <w:color w:val="000000"/>
                <w:lang w:eastAsia="de-DE"/>
              </w:rPr>
              <w:t>Allgemeine Umlagen an Gemeindeverbände:  Verbandsgemeinden</w:t>
            </w:r>
          </w:p>
          <w:p w:rsidR="0044415B" w:rsidRPr="00A43933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Die Verbandsgemeindeumlage wird stabil mit 26 % festgesetzt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Pr="00A43933" w:rsidRDefault="0044415B" w:rsidP="006239E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43933">
              <w:rPr>
                <w:rFonts w:ascii="Calibri" w:eastAsia="Times New Roman" w:hAnsi="Calibri" w:cs="Calibri"/>
                <w:color w:val="000000"/>
                <w:lang w:eastAsia="de-DE"/>
              </w:rPr>
              <w:t>1.220.038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Pr="00A43933" w:rsidRDefault="0044415B" w:rsidP="006239E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A43933">
              <w:rPr>
                <w:rFonts w:ascii="Calibri" w:eastAsia="Times New Roman" w:hAnsi="Calibri" w:cs="Calibri"/>
                <w:color w:val="000000"/>
                <w:lang w:eastAsia="de-DE"/>
              </w:rPr>
              <w:t>1.154.170</w:t>
            </w:r>
          </w:p>
        </w:tc>
      </w:tr>
    </w:tbl>
    <w:p w:rsidR="0044415B" w:rsidRDefault="0044415B" w:rsidP="0044415B">
      <w:pPr>
        <w:spacing w:after="160" w:line="259" w:lineRule="auto"/>
        <w:jc w:val="left"/>
      </w:pPr>
    </w:p>
    <w:p w:rsidR="0044415B" w:rsidRDefault="0044415B" w:rsidP="0044415B">
      <w:pPr>
        <w:rPr>
          <w:u w:val="single"/>
        </w:rPr>
      </w:pPr>
      <w:r>
        <w:rPr>
          <w:u w:val="single"/>
        </w:rPr>
        <w:t xml:space="preserve">Berechnung der Umlagen </w:t>
      </w:r>
    </w:p>
    <w:p w:rsidR="0044415B" w:rsidRPr="00104855" w:rsidRDefault="0044415B" w:rsidP="0044415B">
      <w:r>
        <w:t xml:space="preserve">Grundlage der Umlagen, die die Ortsgemeinde an die umlageberechtigten Körperschaften zu zahlen hat ist die Steuerkraft zuzüglich der Schlüsselzuweisungen A und der Zuweisungen </w:t>
      </w:r>
      <w:r>
        <w:lastRenderedPageBreak/>
        <w:t>für zentralörtliche Bedeutung. Die Umlagegrundlage der Ortsgemeinde Niederfischbach beträgt demnach:</w:t>
      </w:r>
    </w:p>
    <w:p w:rsidR="0044415B" w:rsidRDefault="0044415B" w:rsidP="0044415B">
      <w:pPr>
        <w:rPr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5670"/>
        <w:gridCol w:w="2547"/>
      </w:tblGrid>
      <w:tr w:rsidR="0044415B" w:rsidTr="006239E5">
        <w:tc>
          <w:tcPr>
            <w:tcW w:w="988" w:type="dxa"/>
            <w:tcBorders>
              <w:bottom w:val="nil"/>
            </w:tcBorders>
          </w:tcPr>
          <w:p w:rsidR="0044415B" w:rsidRDefault="0044415B" w:rsidP="006239E5"/>
        </w:tc>
        <w:tc>
          <w:tcPr>
            <w:tcW w:w="5670" w:type="dxa"/>
            <w:tcBorders>
              <w:bottom w:val="nil"/>
            </w:tcBorders>
          </w:tcPr>
          <w:p w:rsidR="0044415B" w:rsidRDefault="0044415B" w:rsidP="006239E5">
            <w:r>
              <w:t>Steuerkraft</w:t>
            </w:r>
          </w:p>
        </w:tc>
        <w:tc>
          <w:tcPr>
            <w:tcW w:w="2547" w:type="dxa"/>
            <w:tcBorders>
              <w:bottom w:val="nil"/>
            </w:tcBorders>
          </w:tcPr>
          <w:p w:rsidR="0044415B" w:rsidRDefault="0044415B" w:rsidP="006239E5">
            <w:pPr>
              <w:jc w:val="right"/>
            </w:pPr>
            <w:r>
              <w:t>4.461.562,00</w:t>
            </w:r>
          </w:p>
        </w:tc>
      </w:tr>
      <w:tr w:rsidR="0044415B" w:rsidTr="006239E5">
        <w:tc>
          <w:tcPr>
            <w:tcW w:w="988" w:type="dxa"/>
            <w:tcBorders>
              <w:top w:val="nil"/>
              <w:bottom w:val="nil"/>
            </w:tcBorders>
          </w:tcPr>
          <w:p w:rsidR="0044415B" w:rsidRDefault="0044415B" w:rsidP="006239E5">
            <w:r>
              <w:t>+</w:t>
            </w:r>
          </w:p>
        </w:tc>
        <w:tc>
          <w:tcPr>
            <w:tcW w:w="5670" w:type="dxa"/>
            <w:tcBorders>
              <w:top w:val="nil"/>
              <w:bottom w:val="nil"/>
            </w:tcBorders>
          </w:tcPr>
          <w:p w:rsidR="0044415B" w:rsidRDefault="0044415B" w:rsidP="006239E5">
            <w:r>
              <w:t>Schlüsselzuweisungen A</w:t>
            </w:r>
          </w:p>
        </w:tc>
        <w:tc>
          <w:tcPr>
            <w:tcW w:w="2547" w:type="dxa"/>
            <w:tcBorders>
              <w:top w:val="nil"/>
              <w:bottom w:val="nil"/>
            </w:tcBorders>
          </w:tcPr>
          <w:p w:rsidR="0044415B" w:rsidRDefault="0044415B" w:rsidP="006239E5">
            <w:pPr>
              <w:jc w:val="right"/>
            </w:pPr>
            <w:r>
              <w:t>64.729,00</w:t>
            </w:r>
          </w:p>
        </w:tc>
      </w:tr>
      <w:tr w:rsidR="0044415B" w:rsidTr="006239E5">
        <w:tc>
          <w:tcPr>
            <w:tcW w:w="988" w:type="dxa"/>
            <w:tcBorders>
              <w:top w:val="nil"/>
            </w:tcBorders>
          </w:tcPr>
          <w:p w:rsidR="0044415B" w:rsidRDefault="0044415B" w:rsidP="006239E5">
            <w:r>
              <w:t>+</w:t>
            </w:r>
          </w:p>
        </w:tc>
        <w:tc>
          <w:tcPr>
            <w:tcW w:w="5670" w:type="dxa"/>
            <w:tcBorders>
              <w:top w:val="nil"/>
            </w:tcBorders>
          </w:tcPr>
          <w:p w:rsidR="0044415B" w:rsidRDefault="0044415B" w:rsidP="006239E5">
            <w:r>
              <w:t>Zuweisung zentrale Orte</w:t>
            </w:r>
          </w:p>
        </w:tc>
        <w:tc>
          <w:tcPr>
            <w:tcW w:w="2547" w:type="dxa"/>
            <w:tcBorders>
              <w:top w:val="nil"/>
            </w:tcBorders>
          </w:tcPr>
          <w:p w:rsidR="0044415B" w:rsidRDefault="0044415B" w:rsidP="006239E5">
            <w:pPr>
              <w:jc w:val="right"/>
            </w:pPr>
            <w:r>
              <w:t>166.164,00</w:t>
            </w:r>
          </w:p>
        </w:tc>
      </w:tr>
      <w:tr w:rsidR="0044415B" w:rsidTr="006239E5">
        <w:tc>
          <w:tcPr>
            <w:tcW w:w="988" w:type="dxa"/>
          </w:tcPr>
          <w:p w:rsidR="0044415B" w:rsidRDefault="0044415B" w:rsidP="006239E5">
            <w:r>
              <w:t>=</w:t>
            </w:r>
          </w:p>
        </w:tc>
        <w:tc>
          <w:tcPr>
            <w:tcW w:w="5670" w:type="dxa"/>
          </w:tcPr>
          <w:p w:rsidR="0044415B" w:rsidRDefault="0044415B" w:rsidP="006239E5">
            <w:r>
              <w:t xml:space="preserve">Umlagegrundlage </w:t>
            </w:r>
          </w:p>
        </w:tc>
        <w:tc>
          <w:tcPr>
            <w:tcW w:w="2547" w:type="dxa"/>
          </w:tcPr>
          <w:p w:rsidR="0044415B" w:rsidRDefault="0044415B" w:rsidP="006239E5">
            <w:pPr>
              <w:jc w:val="right"/>
            </w:pPr>
            <w:r>
              <w:t>4.692.455,00</w:t>
            </w:r>
          </w:p>
        </w:tc>
      </w:tr>
    </w:tbl>
    <w:p w:rsidR="0044415B" w:rsidRDefault="0044415B" w:rsidP="0044415B"/>
    <w:p w:rsidR="0044415B" w:rsidRDefault="0044415B" w:rsidP="0044415B">
      <w:pPr>
        <w:rPr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1701"/>
        <w:gridCol w:w="1843"/>
        <w:gridCol w:w="2547"/>
      </w:tblGrid>
      <w:tr w:rsidR="0044415B" w:rsidTr="006239E5">
        <w:tc>
          <w:tcPr>
            <w:tcW w:w="3114" w:type="dxa"/>
          </w:tcPr>
          <w:p w:rsidR="0044415B" w:rsidRPr="00E92884" w:rsidRDefault="0044415B" w:rsidP="006239E5">
            <w:r>
              <w:t>Kreisumlage</w:t>
            </w:r>
          </w:p>
        </w:tc>
        <w:tc>
          <w:tcPr>
            <w:tcW w:w="1701" w:type="dxa"/>
          </w:tcPr>
          <w:p w:rsidR="0044415B" w:rsidRDefault="0044415B" w:rsidP="006239E5">
            <w:pPr>
              <w:jc w:val="right"/>
              <w:rPr>
                <w:u w:val="single"/>
              </w:rPr>
            </w:pPr>
            <w:r>
              <w:t>4.692.455,00</w:t>
            </w:r>
          </w:p>
        </w:tc>
        <w:tc>
          <w:tcPr>
            <w:tcW w:w="1843" w:type="dxa"/>
          </w:tcPr>
          <w:p w:rsidR="0044415B" w:rsidRPr="00E92884" w:rsidRDefault="0044415B" w:rsidP="006239E5">
            <w:r w:rsidRPr="00E92884">
              <w:t>40 %</w:t>
            </w:r>
          </w:p>
        </w:tc>
        <w:tc>
          <w:tcPr>
            <w:tcW w:w="2547" w:type="dxa"/>
          </w:tcPr>
          <w:p w:rsidR="0044415B" w:rsidRPr="009F4992" w:rsidRDefault="0044415B" w:rsidP="006239E5">
            <w:pPr>
              <w:jc w:val="right"/>
            </w:pPr>
            <w:r w:rsidRPr="009F4992">
              <w:t>1.876.982,00</w:t>
            </w:r>
          </w:p>
        </w:tc>
      </w:tr>
      <w:tr w:rsidR="0044415B" w:rsidTr="006239E5">
        <w:tc>
          <w:tcPr>
            <w:tcW w:w="3114" w:type="dxa"/>
          </w:tcPr>
          <w:p w:rsidR="0044415B" w:rsidRPr="00E92884" w:rsidRDefault="0044415B" w:rsidP="006239E5">
            <w:r>
              <w:t>Verbandsgemeindeumlage</w:t>
            </w:r>
          </w:p>
        </w:tc>
        <w:tc>
          <w:tcPr>
            <w:tcW w:w="1701" w:type="dxa"/>
          </w:tcPr>
          <w:p w:rsidR="0044415B" w:rsidRDefault="0044415B" w:rsidP="006239E5">
            <w:pPr>
              <w:jc w:val="right"/>
              <w:rPr>
                <w:u w:val="single"/>
              </w:rPr>
            </w:pPr>
            <w:r>
              <w:t>4.692.455,00</w:t>
            </w:r>
          </w:p>
        </w:tc>
        <w:tc>
          <w:tcPr>
            <w:tcW w:w="1843" w:type="dxa"/>
          </w:tcPr>
          <w:p w:rsidR="0044415B" w:rsidRPr="00E92884" w:rsidRDefault="0044415B" w:rsidP="006239E5">
            <w:r w:rsidRPr="00E92884">
              <w:t>26 %</w:t>
            </w:r>
          </w:p>
        </w:tc>
        <w:tc>
          <w:tcPr>
            <w:tcW w:w="2547" w:type="dxa"/>
          </w:tcPr>
          <w:p w:rsidR="0044415B" w:rsidRPr="009F4992" w:rsidRDefault="0044415B" w:rsidP="006239E5">
            <w:pPr>
              <w:spacing w:after="0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1.220.038,00</w:t>
            </w:r>
          </w:p>
        </w:tc>
      </w:tr>
      <w:tr w:rsidR="0044415B" w:rsidTr="006239E5">
        <w:trPr>
          <w:trHeight w:val="450"/>
        </w:trPr>
        <w:tc>
          <w:tcPr>
            <w:tcW w:w="3114" w:type="dxa"/>
          </w:tcPr>
          <w:p w:rsidR="0044415B" w:rsidRPr="00E92884" w:rsidRDefault="0044415B" w:rsidP="006239E5">
            <w:r w:rsidRPr="00E92884">
              <w:t>Sonderumlage Grundschulen</w:t>
            </w:r>
          </w:p>
        </w:tc>
        <w:tc>
          <w:tcPr>
            <w:tcW w:w="1701" w:type="dxa"/>
          </w:tcPr>
          <w:p w:rsidR="0044415B" w:rsidRDefault="0044415B" w:rsidP="006239E5">
            <w:pPr>
              <w:jc w:val="right"/>
              <w:rPr>
                <w:u w:val="single"/>
              </w:rPr>
            </w:pPr>
            <w:r>
              <w:t>4.692.455,00</w:t>
            </w:r>
          </w:p>
        </w:tc>
        <w:tc>
          <w:tcPr>
            <w:tcW w:w="1843" w:type="dxa"/>
          </w:tcPr>
          <w:p w:rsidR="0044415B" w:rsidRPr="00E92884" w:rsidRDefault="0044415B" w:rsidP="006239E5">
            <w:r>
              <w:t>7,24097641 %</w:t>
            </w:r>
          </w:p>
        </w:tc>
        <w:tc>
          <w:tcPr>
            <w:tcW w:w="2547" w:type="dxa"/>
          </w:tcPr>
          <w:p w:rsidR="0044415B" w:rsidRDefault="0044415B" w:rsidP="006239E5">
            <w:pPr>
              <w:pStyle w:val="Default"/>
              <w:jc w:val="right"/>
              <w:rPr>
                <w:u w:val="single"/>
              </w:rPr>
            </w:pPr>
            <w:r w:rsidRPr="009F4992">
              <w:rPr>
                <w:rFonts w:ascii="Arial" w:hAnsi="Arial" w:cs="Arial"/>
                <w:sz w:val="22"/>
                <w:szCs w:val="22"/>
              </w:rPr>
              <w:t>374.793,00</w:t>
            </w:r>
          </w:p>
        </w:tc>
      </w:tr>
    </w:tbl>
    <w:p w:rsidR="0044415B" w:rsidRDefault="0044415B" w:rsidP="0044415B">
      <w:pPr>
        <w:rPr>
          <w:u w:val="single"/>
        </w:rPr>
      </w:pPr>
    </w:p>
    <w:p w:rsidR="0044415B" w:rsidRDefault="0044415B" w:rsidP="0044415B">
      <w:pPr>
        <w:rPr>
          <w:u w:val="single"/>
        </w:rPr>
      </w:pPr>
      <w:r>
        <w:rPr>
          <w:noProof/>
          <w:lang w:eastAsia="de-DE"/>
        </w:rPr>
        <w:drawing>
          <wp:inline distT="0" distB="0" distL="0" distR="0" wp14:anchorId="2D51590D" wp14:editId="24D20F35">
            <wp:extent cx="5851525" cy="3029447"/>
            <wp:effectExtent l="0" t="0" r="15875" b="0"/>
            <wp:docPr id="6" name="Diagramm 6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07CAA2C-DA59-45ED-8CE6-D950BA7D1F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4415B" w:rsidRDefault="0044415B" w:rsidP="0044415B">
      <w:pPr>
        <w:spacing w:after="160" w:line="259" w:lineRule="auto"/>
        <w:jc w:val="left"/>
      </w:pPr>
    </w:p>
    <w:p w:rsidR="0044415B" w:rsidRDefault="0044415B" w:rsidP="0044415B">
      <w:pPr>
        <w:pStyle w:val="berschrift3"/>
      </w:pPr>
      <w:r>
        <w:t>4.3.5 Sonstige laufende Aufwendungen</w:t>
      </w:r>
    </w:p>
    <w:p w:rsidR="0044415B" w:rsidRDefault="0044415B" w:rsidP="0044415B"/>
    <w:tbl>
      <w:tblPr>
        <w:tblW w:w="902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6"/>
        <w:gridCol w:w="5371"/>
        <w:gridCol w:w="1190"/>
        <w:gridCol w:w="1190"/>
      </w:tblGrid>
      <w:tr w:rsidR="0044415B" w:rsidRPr="001775F3" w:rsidTr="006239E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15B" w:rsidRPr="001775F3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775F3">
              <w:rPr>
                <w:rFonts w:ascii="Calibri" w:eastAsia="Times New Roman" w:hAnsi="Calibri" w:cs="Calibri"/>
                <w:color w:val="000000"/>
                <w:lang w:eastAsia="de-DE"/>
              </w:rPr>
              <w:t>Planungsstelle</w:t>
            </w:r>
          </w:p>
        </w:tc>
        <w:tc>
          <w:tcPr>
            <w:tcW w:w="5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15B" w:rsidRPr="001775F3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775F3">
              <w:rPr>
                <w:rFonts w:ascii="Calibri" w:eastAsia="Times New Roman" w:hAnsi="Calibri" w:cs="Calibri"/>
                <w:color w:val="000000"/>
                <w:lang w:eastAsia="de-DE"/>
              </w:rPr>
              <w:t>Bezeichnung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15B" w:rsidRPr="001775F3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775F3">
              <w:rPr>
                <w:rFonts w:ascii="Calibri" w:eastAsia="Times New Roman" w:hAnsi="Calibri" w:cs="Calibri"/>
                <w:color w:val="000000"/>
                <w:lang w:eastAsia="de-DE"/>
              </w:rPr>
              <w:t>Ansatz aktuell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15B" w:rsidRPr="001775F3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775F3">
              <w:rPr>
                <w:rFonts w:ascii="Calibri" w:eastAsia="Times New Roman" w:hAnsi="Calibri" w:cs="Calibri"/>
                <w:color w:val="000000"/>
                <w:lang w:eastAsia="de-DE"/>
              </w:rPr>
              <w:t>Ansatz Vorjahr</w:t>
            </w:r>
          </w:p>
        </w:tc>
      </w:tr>
      <w:tr w:rsidR="0044415B" w:rsidRPr="001775F3" w:rsidTr="006239E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Pr="001775F3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775F3">
              <w:rPr>
                <w:rFonts w:ascii="Calibri" w:eastAsia="Times New Roman" w:hAnsi="Calibri" w:cs="Calibri"/>
                <w:color w:val="000000"/>
                <w:lang w:eastAsia="de-DE"/>
              </w:rPr>
              <w:t>5.1.1.0.562500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775F3">
              <w:rPr>
                <w:rFonts w:ascii="Calibri" w:eastAsia="Times New Roman" w:hAnsi="Calibri" w:cs="Calibri"/>
                <w:color w:val="000000"/>
                <w:lang w:eastAsia="de-DE"/>
              </w:rPr>
              <w:t>Sachverständigen- Gerichts- und ähnliche Aufwendungen</w:t>
            </w:r>
          </w:p>
          <w:p w:rsidR="0044415B" w:rsidRPr="001775F3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Planungskosten für Bauleitplanverfahren werden mit dem neuen Ansatz geplant.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Pr="001775F3" w:rsidRDefault="0044415B" w:rsidP="006239E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775F3">
              <w:rPr>
                <w:rFonts w:ascii="Calibri" w:eastAsia="Times New Roman" w:hAnsi="Calibri" w:cs="Calibri"/>
                <w:color w:val="000000"/>
                <w:lang w:eastAsia="de-DE"/>
              </w:rPr>
              <w:t>25.000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Pr="001775F3" w:rsidRDefault="0044415B" w:rsidP="006239E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775F3">
              <w:rPr>
                <w:rFonts w:ascii="Calibri" w:eastAsia="Times New Roman" w:hAnsi="Calibri" w:cs="Calibri"/>
                <w:color w:val="000000"/>
                <w:lang w:eastAsia="de-DE"/>
              </w:rPr>
              <w:t>45.000</w:t>
            </w:r>
          </w:p>
        </w:tc>
      </w:tr>
      <w:tr w:rsidR="0044415B" w:rsidRPr="001775F3" w:rsidTr="006239E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Pr="001775F3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775F3">
              <w:rPr>
                <w:rFonts w:ascii="Calibri" w:eastAsia="Times New Roman" w:hAnsi="Calibri" w:cs="Calibri"/>
                <w:color w:val="000000"/>
                <w:lang w:eastAsia="de-DE"/>
              </w:rPr>
              <w:t>5.2.2.1.565120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Pr="001775F3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Aufwand durch den Abgang von </w:t>
            </w:r>
            <w:r w:rsidRPr="001775F3">
              <w:rPr>
                <w:rFonts w:ascii="Calibri" w:eastAsia="Times New Roman" w:hAnsi="Calibri" w:cs="Calibri"/>
                <w:color w:val="000000"/>
                <w:lang w:eastAsia="de-DE"/>
              </w:rPr>
              <w:t>Sachanlagen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Pr="001775F3" w:rsidRDefault="0044415B" w:rsidP="006239E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775F3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Pr="001775F3" w:rsidRDefault="0044415B" w:rsidP="006239E5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775F3">
              <w:rPr>
                <w:rFonts w:ascii="Calibri" w:eastAsia="Times New Roman" w:hAnsi="Calibri" w:cs="Calibri"/>
                <w:color w:val="000000"/>
                <w:lang w:eastAsia="de-DE"/>
              </w:rPr>
              <w:t>419.750</w:t>
            </w:r>
          </w:p>
        </w:tc>
      </w:tr>
    </w:tbl>
    <w:p w:rsidR="0044415B" w:rsidRDefault="0044415B" w:rsidP="0044415B"/>
    <w:p w:rsidR="0044415B" w:rsidRDefault="0044415B" w:rsidP="0044415B">
      <w:pPr>
        <w:pStyle w:val="berschrift3"/>
      </w:pPr>
      <w:r>
        <w:t>4.3.6 Zinsaufwand</w:t>
      </w:r>
    </w:p>
    <w:p w:rsidR="0044415B" w:rsidRDefault="0044415B" w:rsidP="0044415B"/>
    <w:p w:rsidR="0044415B" w:rsidRDefault="0044415B" w:rsidP="0044415B">
      <w:r>
        <w:t xml:space="preserve">Hier sind keine wesentlichen Erhöhungen erforderlich. Insgesamt sind </w:t>
      </w:r>
      <w:r>
        <w:br/>
        <w:t>122.600 € für Zinszahlungen eingeplant.</w:t>
      </w:r>
    </w:p>
    <w:p w:rsidR="0015474A" w:rsidRDefault="0015474A">
      <w:bookmarkStart w:id="0" w:name="_GoBack"/>
      <w:bookmarkEnd w:id="0"/>
    </w:p>
    <w:sectPr w:rsidR="001547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15B"/>
    <w:rsid w:val="0015474A"/>
    <w:rsid w:val="0044415B"/>
    <w:rsid w:val="00D3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4415B"/>
    <w:pPr>
      <w:spacing w:after="120"/>
      <w:jc w:val="both"/>
    </w:pPr>
    <w:rPr>
      <w:rFonts w:ascii="Arial" w:hAnsi="Arial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4415B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4415B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4415B"/>
    <w:rPr>
      <w:rFonts w:ascii="Arial" w:eastAsiaTheme="majorEastAsia" w:hAnsi="Arial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4415B"/>
    <w:rPr>
      <w:rFonts w:ascii="Arial" w:eastAsiaTheme="majorEastAsia" w:hAnsi="Arial" w:cstheme="majorBidi"/>
      <w:sz w:val="24"/>
      <w:szCs w:val="24"/>
      <w:u w:val="single"/>
    </w:rPr>
  </w:style>
  <w:style w:type="table" w:styleId="Tabellenraster">
    <w:name w:val="Table Grid"/>
    <w:basedOn w:val="NormaleTabelle"/>
    <w:uiPriority w:val="39"/>
    <w:rsid w:val="004441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4415B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415B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41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4415B"/>
    <w:pPr>
      <w:spacing w:after="120"/>
      <w:jc w:val="both"/>
    </w:pPr>
    <w:rPr>
      <w:rFonts w:ascii="Arial" w:hAnsi="Arial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4415B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4415B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4415B"/>
    <w:rPr>
      <w:rFonts w:ascii="Arial" w:eastAsiaTheme="majorEastAsia" w:hAnsi="Arial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4415B"/>
    <w:rPr>
      <w:rFonts w:ascii="Arial" w:eastAsiaTheme="majorEastAsia" w:hAnsi="Arial" w:cstheme="majorBidi"/>
      <w:sz w:val="24"/>
      <w:szCs w:val="24"/>
      <w:u w:val="single"/>
    </w:rPr>
  </w:style>
  <w:style w:type="table" w:styleId="Tabellenraster">
    <w:name w:val="Table Grid"/>
    <w:basedOn w:val="NormaleTabelle"/>
    <w:uiPriority w:val="39"/>
    <w:rsid w:val="004441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4415B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415B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41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FILESRV\Finanzen%20Gemeinsam\2023%20Haushaltsplanung\60%20Niederfischbach\Dokumente\Rat\&#220;bersichte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FILESRV\Finanzen%20Gemeinsam\2023%20Haushaltsplanung\60%20Niederfischbach\Dokumente\Rat\&#220;bersichte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Personalaufwandsverteilung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Tabelle5!$D$86</c:f>
              <c:strCache>
                <c:ptCount val="1"/>
                <c:pt idx="0">
                  <c:v>Anteil</c:v>
                </c:pt>
              </c:strCache>
            </c:strRef>
          </c:tx>
          <c:dPt>
            <c:idx val="0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38B1-4F1F-8422-4DA06E71C122}"/>
              </c:ext>
            </c:extLst>
          </c:dPt>
          <c:dPt>
            <c:idx val="1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38B1-4F1F-8422-4DA06E71C122}"/>
              </c:ext>
            </c:extLst>
          </c:dPt>
          <c:dPt>
            <c:idx val="2"/>
            <c:bubble3D val="0"/>
            <c:spPr>
              <a:solidFill>
                <a:srgbClr val="FF993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38B1-4F1F-8422-4DA06E71C122}"/>
              </c:ext>
            </c:extLst>
          </c:dPt>
          <c:dPt>
            <c:idx val="3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38B1-4F1F-8422-4DA06E71C122}"/>
              </c:ext>
            </c:extLst>
          </c:dPt>
          <c:dPt>
            <c:idx val="4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38B1-4F1F-8422-4DA06E71C122}"/>
              </c:ext>
            </c:extLst>
          </c:dPt>
          <c:dPt>
            <c:idx val="5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B-38B1-4F1F-8422-4DA06E71C122}"/>
              </c:ext>
            </c:extLst>
          </c:dPt>
          <c:dPt>
            <c:idx val="6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D-38B1-4F1F-8422-4DA06E71C122}"/>
              </c:ext>
            </c:extLst>
          </c:dPt>
          <c:dPt>
            <c:idx val="7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F-38B1-4F1F-8422-4DA06E71C122}"/>
              </c:ext>
            </c:extLst>
          </c:dPt>
          <c:dPt>
            <c:idx val="8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11-38B1-4F1F-8422-4DA06E71C122}"/>
              </c:ext>
            </c:extLst>
          </c:dPt>
          <c:cat>
            <c:strRef>
              <c:f>Tabelle5!$B$87:$B$95</c:f>
              <c:strCache>
                <c:ptCount val="9"/>
                <c:pt idx="0">
                  <c:v>1.1.1.0:    Verwaltungssteuerung</c:v>
                </c:pt>
                <c:pt idx="1">
                  <c:v>1.1.1.4:    Gremien</c:v>
                </c:pt>
                <c:pt idx="2">
                  <c:v>1.1.4.3:    Bauhof</c:v>
                </c:pt>
                <c:pt idx="3">
                  <c:v>1.1.4.5:    sonstige Zentrale Dienste</c:v>
                </c:pt>
                <c:pt idx="4">
                  <c:v>3.6.5.1:    Kinderbetreuung in eigenen Einrichtungen / KiTa Niederfischbach</c:v>
                </c:pt>
                <c:pt idx="5">
                  <c:v>3.6.5.8:    Vorhaltung von Kindertagesstättengebäuden</c:v>
                </c:pt>
                <c:pt idx="6">
                  <c:v>4.2.4.0:    Vorhaltung eigener Sportstätten</c:v>
                </c:pt>
                <c:pt idx="7">
                  <c:v>5.5.3.1:    Bestattungswesen</c:v>
                </c:pt>
                <c:pt idx="8">
                  <c:v>5.7.1.1:    kommunale Wirtschaftsförderung</c:v>
                </c:pt>
              </c:strCache>
            </c:strRef>
          </c:cat>
          <c:val>
            <c:numRef>
              <c:f>Tabelle5!$D$87:$D$95</c:f>
              <c:numCache>
                <c:formatCode>0.00%</c:formatCode>
                <c:ptCount val="9"/>
                <c:pt idx="0">
                  <c:v>2.571666944768897E-2</c:v>
                </c:pt>
                <c:pt idx="1">
                  <c:v>4.6721174703821125E-3</c:v>
                </c:pt>
                <c:pt idx="2">
                  <c:v>0.20955781745369598</c:v>
                </c:pt>
                <c:pt idx="3">
                  <c:v>1.4496913065242784E-2</c:v>
                </c:pt>
                <c:pt idx="4">
                  <c:v>0.69854830635741694</c:v>
                </c:pt>
                <c:pt idx="5">
                  <c:v>1.9155681628566661E-2</c:v>
                </c:pt>
                <c:pt idx="6">
                  <c:v>1.6205573168696814E-2</c:v>
                </c:pt>
                <c:pt idx="7">
                  <c:v>6.0070081762055732E-4</c:v>
                </c:pt>
                <c:pt idx="8">
                  <c:v>1.1046220590689137E-2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2-38B1-4F1F-8422-4DA06E71C1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Zeitreihe Umlagelast</a:t>
            </a:r>
          </a:p>
        </c:rich>
      </c:tx>
      <c:layout>
        <c:manualLayout>
          <c:xMode val="edge"/>
          <c:yMode val="edge"/>
          <c:x val="0.37320822397200348"/>
          <c:y val="2.7777777777777776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Tabelle4!$A$3</c:f>
              <c:strCache>
                <c:ptCount val="1"/>
                <c:pt idx="0">
                  <c:v>Grundschulumlage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Tabelle4!$C$2:$M$2</c:f>
              <c:strCache>
                <c:ptCount val="11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  <c:pt idx="5">
                  <c:v>2021</c:v>
                </c:pt>
                <c:pt idx="6">
                  <c:v>Plan 2022</c:v>
                </c:pt>
                <c:pt idx="7">
                  <c:v>Plan 2023</c:v>
                </c:pt>
                <c:pt idx="8">
                  <c:v>Plan 2024</c:v>
                </c:pt>
                <c:pt idx="9">
                  <c:v>Plan 2025</c:v>
                </c:pt>
                <c:pt idx="10">
                  <c:v>Plan 2026</c:v>
                </c:pt>
              </c:strCache>
            </c:strRef>
          </c:cat>
          <c:val>
            <c:numRef>
              <c:f>Tabelle4!$C$3:$M$3</c:f>
              <c:numCache>
                <c:formatCode>_("€"* #,##0.00_);_("€"* \(#,##0.00\);_("€"* "-"??_);_(@_)</c:formatCode>
                <c:ptCount val="11"/>
                <c:pt idx="0">
                  <c:v>216353.68</c:v>
                </c:pt>
                <c:pt idx="1">
                  <c:v>244842.22</c:v>
                </c:pt>
                <c:pt idx="2">
                  <c:v>278044.86</c:v>
                </c:pt>
                <c:pt idx="3">
                  <c:v>326547</c:v>
                </c:pt>
                <c:pt idx="4">
                  <c:v>312702</c:v>
                </c:pt>
                <c:pt idx="5" formatCode="#,##0.00">
                  <c:v>315200</c:v>
                </c:pt>
                <c:pt idx="6" formatCode="#,##0">
                  <c:v>340400</c:v>
                </c:pt>
                <c:pt idx="7" formatCode="#,##0">
                  <c:v>374800</c:v>
                </c:pt>
                <c:pt idx="8" formatCode="#,##0">
                  <c:v>385000</c:v>
                </c:pt>
                <c:pt idx="9" formatCode="#,##0">
                  <c:v>390000</c:v>
                </c:pt>
                <c:pt idx="10" formatCode="#,##0">
                  <c:v>395000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F0B-42CC-943E-367A055B1C11}"/>
            </c:ext>
          </c:extLst>
        </c:ser>
        <c:ser>
          <c:idx val="1"/>
          <c:order val="1"/>
          <c:tx>
            <c:strRef>
              <c:f>Tabelle4!$A$4</c:f>
              <c:strCache>
                <c:ptCount val="1"/>
                <c:pt idx="0">
                  <c:v>Gew.St.-Umlage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Tabelle4!$C$2:$M$2</c:f>
              <c:strCache>
                <c:ptCount val="11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  <c:pt idx="5">
                  <c:v>2021</c:v>
                </c:pt>
                <c:pt idx="6">
                  <c:v>Plan 2022</c:v>
                </c:pt>
                <c:pt idx="7">
                  <c:v>Plan 2023</c:v>
                </c:pt>
                <c:pt idx="8">
                  <c:v>Plan 2024</c:v>
                </c:pt>
                <c:pt idx="9">
                  <c:v>Plan 2025</c:v>
                </c:pt>
                <c:pt idx="10">
                  <c:v>Plan 2026</c:v>
                </c:pt>
              </c:strCache>
            </c:strRef>
          </c:cat>
          <c:val>
            <c:numRef>
              <c:f>Tabelle4!$C$4:$M$4</c:f>
              <c:numCache>
                <c:formatCode>_("€"* #,##0.00_);_("€"* \(#,##0.00\);_("€"* "-"??_);_(@_)</c:formatCode>
                <c:ptCount val="11"/>
                <c:pt idx="0">
                  <c:v>248516.02</c:v>
                </c:pt>
                <c:pt idx="1">
                  <c:v>275063.38</c:v>
                </c:pt>
                <c:pt idx="2">
                  <c:v>282950.96000000002</c:v>
                </c:pt>
                <c:pt idx="3">
                  <c:v>257907.94</c:v>
                </c:pt>
                <c:pt idx="4">
                  <c:v>145597.22</c:v>
                </c:pt>
                <c:pt idx="5" formatCode="#,##0.00">
                  <c:v>114119.65</c:v>
                </c:pt>
                <c:pt idx="6" formatCode="#,##0">
                  <c:v>107000</c:v>
                </c:pt>
                <c:pt idx="7" formatCode="#,##0">
                  <c:v>154000</c:v>
                </c:pt>
                <c:pt idx="8" formatCode="#,##0">
                  <c:v>170000</c:v>
                </c:pt>
                <c:pt idx="9" formatCode="#,##0">
                  <c:v>200000</c:v>
                </c:pt>
                <c:pt idx="10" formatCode="#,##0">
                  <c:v>220000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F0B-42CC-943E-367A055B1C11}"/>
            </c:ext>
          </c:extLst>
        </c:ser>
        <c:ser>
          <c:idx val="2"/>
          <c:order val="2"/>
          <c:tx>
            <c:strRef>
              <c:f>Tabelle4!$A$5</c:f>
              <c:strCache>
                <c:ptCount val="1"/>
                <c:pt idx="0">
                  <c:v>Kreisumlage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Tabelle4!$C$2:$M$2</c:f>
              <c:strCache>
                <c:ptCount val="11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  <c:pt idx="5">
                  <c:v>2021</c:v>
                </c:pt>
                <c:pt idx="6">
                  <c:v>Plan 2022</c:v>
                </c:pt>
                <c:pt idx="7">
                  <c:v>Plan 2023</c:v>
                </c:pt>
                <c:pt idx="8">
                  <c:v>Plan 2024</c:v>
                </c:pt>
                <c:pt idx="9">
                  <c:v>Plan 2025</c:v>
                </c:pt>
                <c:pt idx="10">
                  <c:v>Plan 2026</c:v>
                </c:pt>
              </c:strCache>
            </c:strRef>
          </c:cat>
          <c:val>
            <c:numRef>
              <c:f>Tabelle4!$C$5:$M$5</c:f>
              <c:numCache>
                <c:formatCode>_("€"* #,##0.00_);_("€"* \(#,##0.00\);_("€"* "-"??_);_(@_)</c:formatCode>
                <c:ptCount val="11"/>
                <c:pt idx="0">
                  <c:v>1512142</c:v>
                </c:pt>
                <c:pt idx="1">
                  <c:v>1590415</c:v>
                </c:pt>
                <c:pt idx="2">
                  <c:v>1773893</c:v>
                </c:pt>
                <c:pt idx="3">
                  <c:v>1877696</c:v>
                </c:pt>
                <c:pt idx="4">
                  <c:v>2026160</c:v>
                </c:pt>
                <c:pt idx="5" formatCode="#,##0.00">
                  <c:v>1975181</c:v>
                </c:pt>
                <c:pt idx="6" formatCode="#,##0">
                  <c:v>1902250</c:v>
                </c:pt>
                <c:pt idx="7" formatCode="#,##0">
                  <c:v>1876982</c:v>
                </c:pt>
                <c:pt idx="8" formatCode="#,##0">
                  <c:v>1850000</c:v>
                </c:pt>
                <c:pt idx="9" formatCode="#,##0">
                  <c:v>1830000</c:v>
                </c:pt>
                <c:pt idx="10" formatCode="#,##0">
                  <c:v>1825000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0F0B-42CC-943E-367A055B1C11}"/>
            </c:ext>
          </c:extLst>
        </c:ser>
        <c:ser>
          <c:idx val="3"/>
          <c:order val="3"/>
          <c:tx>
            <c:strRef>
              <c:f>Tabelle4!$A$6</c:f>
              <c:strCache>
                <c:ptCount val="1"/>
                <c:pt idx="0">
                  <c:v>VG-Umlage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Tabelle4!$C$2:$M$2</c:f>
              <c:strCache>
                <c:ptCount val="11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  <c:pt idx="5">
                  <c:v>2021</c:v>
                </c:pt>
                <c:pt idx="6">
                  <c:v>Plan 2022</c:v>
                </c:pt>
                <c:pt idx="7">
                  <c:v>Plan 2023</c:v>
                </c:pt>
                <c:pt idx="8">
                  <c:v>Plan 2024</c:v>
                </c:pt>
                <c:pt idx="9">
                  <c:v>Plan 2025</c:v>
                </c:pt>
                <c:pt idx="10">
                  <c:v>Plan 2026</c:v>
                </c:pt>
              </c:strCache>
            </c:strRef>
          </c:cat>
          <c:val>
            <c:numRef>
              <c:f>Tabelle4!$C$6:$M$6</c:f>
              <c:numCache>
                <c:formatCode>_("€"* #,##0.00_);_("€"* \(#,##0.00\);_("€"* "-"??_);_(@_)</c:formatCode>
                <c:ptCount val="11"/>
                <c:pt idx="0">
                  <c:v>957953</c:v>
                </c:pt>
                <c:pt idx="1">
                  <c:v>934268</c:v>
                </c:pt>
                <c:pt idx="2">
                  <c:v>1042692</c:v>
                </c:pt>
                <c:pt idx="3">
                  <c:v>1108200</c:v>
                </c:pt>
                <c:pt idx="4">
                  <c:v>1157806</c:v>
                </c:pt>
                <c:pt idx="5" formatCode="#,##0.00">
                  <c:v>1154039</c:v>
                </c:pt>
                <c:pt idx="6" formatCode="#,##0">
                  <c:v>1154170</c:v>
                </c:pt>
                <c:pt idx="7" formatCode="#,##0">
                  <c:v>1220038</c:v>
                </c:pt>
                <c:pt idx="8" formatCode="#,##0">
                  <c:v>1280000</c:v>
                </c:pt>
                <c:pt idx="9" formatCode="#,##0">
                  <c:v>1310000</c:v>
                </c:pt>
                <c:pt idx="10" formatCode="#,##0">
                  <c:v>1345000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0F0B-42CC-943E-367A055B1C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61917568"/>
        <c:axId val="161919360"/>
      </c:barChart>
      <c:catAx>
        <c:axId val="161917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61919360"/>
        <c:crosses val="autoZero"/>
        <c:auto val="1"/>
        <c:lblAlgn val="ctr"/>
        <c:lblOffset val="100"/>
        <c:noMultiLvlLbl val="0"/>
      </c:catAx>
      <c:valAx>
        <c:axId val="161919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&quot;€&quot;* #,##0.00_);_(&quot;€&quot;* \(#,##0.00\);_(&quot;€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61917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412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Dz</dc:creator>
  <cp:lastModifiedBy>Michael Dz</cp:lastModifiedBy>
  <cp:revision>1</cp:revision>
  <dcterms:created xsi:type="dcterms:W3CDTF">2023-04-18T15:06:00Z</dcterms:created>
  <dcterms:modified xsi:type="dcterms:W3CDTF">2023-04-18T15:08:00Z</dcterms:modified>
</cp:coreProperties>
</file>