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pPr>
      <w:r w:rsidDel="00000000" w:rsidR="00000000" w:rsidRPr="00000000">
        <w:rPr>
          <w:rFonts w:ascii="Arial" w:cs="Arial" w:eastAsia="Arial" w:hAnsi="Arial"/>
          <w:b w:val="1"/>
          <w:bCs w:val="1"/>
          <w:i w:val="0"/>
          <w:iCs w:val="0"/>
          <w:color w:val="0b63ce"/>
          <w:sz w:val="20"/>
          <w:szCs w:val="20"/>
          <w:rtl w:val="0"/>
        </w:rPr>
        <w:t xml:space="preserve">NTI Summer Training Program</w:t>
      </w:r>
      <w:r w:rsidDel="00000000" w:rsidR="00000000" w:rsidRPr="00000000">
        <w:rPr>
          <w:rtl w:val="0"/>
        </w:rPr>
      </w:r>
    </w:p>
    <w:p w:rsidR="00000000" w:rsidDel="00000000" w:rsidP="00000000" w:rsidRDefault="00000000" w:rsidRPr="00000000" w14:paraId="00000002">
      <w:pPr>
        <w:spacing w:after="0" w:before="0" w:line="240" w:lineRule="auto"/>
        <w:jc w:val="center"/>
        <w:rPr/>
      </w:pPr>
      <w:r w:rsidDel="00000000" w:rsidR="00000000" w:rsidRPr="00000000">
        <w:rPr>
          <w:rFonts w:ascii="Arial" w:cs="Arial" w:eastAsia="Arial" w:hAnsi="Arial"/>
          <w:b w:val="1"/>
          <w:bCs w:val="1"/>
          <w:i w:val="0"/>
          <w:iCs w:val="0"/>
          <w:color w:val="0b1f6a"/>
          <w:sz w:val="34"/>
          <w:szCs w:val="34"/>
          <w:rtl w:val="0"/>
        </w:rPr>
        <w:t xml:space="preserve">Student Assignment</w:t>
      </w:r>
      <w:r w:rsidDel="00000000" w:rsidR="00000000" w:rsidRPr="00000000">
        <w:rPr>
          <w:rtl w:val="0"/>
        </w:rPr>
      </w:r>
    </w:p>
    <w:p w:rsidR="00000000" w:rsidDel="00000000" w:rsidP="00000000" w:rsidRDefault="00000000" w:rsidRPr="00000000" w14:paraId="00000003">
      <w:pPr>
        <w:spacing w:after="0" w:before="0" w:line="240" w:lineRule="auto"/>
        <w:jc w:val="center"/>
        <w:rPr/>
      </w:pPr>
      <w:r w:rsidDel="00000000" w:rsidR="00000000" w:rsidRPr="00000000">
        <w:rPr>
          <w:rFonts w:ascii="Arial" w:cs="Arial" w:eastAsia="Arial" w:hAnsi="Arial"/>
          <w:b w:val="1"/>
          <w:bCs w:val="1"/>
          <w:i w:val="0"/>
          <w:iCs w:val="0"/>
          <w:color w:val="1f2937"/>
          <w:sz w:val="16"/>
          <w:szCs w:val="16"/>
          <w:rtl w:val="0"/>
        </w:rPr>
        <w:t xml:space="preserve">Assignment 2 - Developing a Pricing Structure Foundations &amp; Developing a Pricing Structure - Packages and Negotiation</w:t>
      </w:r>
      <w:r w:rsidDel="00000000" w:rsidR="00000000" w:rsidRPr="00000000">
        <w:rPr>
          <w:rtl w:val="0"/>
        </w:rPr>
      </w:r>
    </w:p>
    <w:p w:rsidR="00000000" w:rsidDel="00000000" w:rsidP="00000000" w:rsidRDefault="00000000" w:rsidRPr="00000000" w14:paraId="00000004">
      <w:pPr>
        <w:spacing w:after="0" w:before="0" w:line="240" w:lineRule="auto"/>
        <w:jc w:val="center"/>
        <w:rPr/>
      </w:pPr>
      <w:r w:rsidDel="00000000" w:rsidR="00000000" w:rsidRPr="00000000">
        <w:rPr>
          <w:rFonts w:ascii="Arial" w:cs="Arial" w:eastAsia="Arial" w:hAnsi="Arial"/>
          <w:b w:val="0"/>
          <w:bCs w:val="0"/>
          <w:i w:val="1"/>
          <w:iCs w:val="1"/>
          <w:color w:val="5b667a"/>
          <w:sz w:val="16"/>
          <w:szCs w:val="16"/>
          <w:rtl w:val="0"/>
        </w:rPr>
        <w:t xml:space="preserve">A practical written task to calculate a fair price, build service packages, and respond to a pricing objection.</w:t>
      </w:r>
      <w:r w:rsidDel="00000000" w:rsidR="00000000" w:rsidRPr="00000000">
        <w:rPr>
          <w:rtl w:val="0"/>
        </w:rPr>
      </w:r>
    </w:p>
    <w:tbl>
      <w:tblPr>
        <w:tblStyle w:val="Table1"/>
        <w:tblW w:w="10320.0"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2580"/>
        <w:gridCol w:w="2580"/>
        <w:gridCol w:w="2580"/>
        <w:gridCol w:w="2580"/>
        <w:tblGridChange w:id="0">
          <w:tblGrid>
            <w:gridCol w:w="2580"/>
            <w:gridCol w:w="2580"/>
            <w:gridCol w:w="2580"/>
            <w:gridCol w:w="2580"/>
          </w:tblGrid>
        </w:tblGridChange>
      </w:tblGrid>
      <w:tr>
        <w:trPr>
          <w:cantSplit w:val="0"/>
          <w:tblHeader w:val="0"/>
        </w:trPr>
        <w:tc>
          <w:tcPr>
            <w:shd w:fill="eaf3ff" w:val="clear"/>
            <w:tcMar>
              <w:top w:w="45.0" w:type="dxa"/>
              <w:bottom w:w="45.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0b1f6a"/>
                <w:sz w:val="16"/>
                <w:szCs w:val="16"/>
                <w:rtl w:val="0"/>
              </w:rPr>
              <w:t xml:space="preserve">Session</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6">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Session 2: Developing a Pricing Structure Foundations &amp; Developing a Pricing Structure - Packages and Negotiation</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0b1f6a"/>
                <w:sz w:val="16"/>
                <w:szCs w:val="16"/>
                <w:rtl w:val="0"/>
              </w:rPr>
              <w:t xml:space="preserve">Assignment Type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8">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Individual Written Task</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0b1f6a"/>
                <w:sz w:val="16"/>
                <w:szCs w:val="16"/>
                <w:rtl w:val="0"/>
              </w:rPr>
              <w:t xml:space="preserve">Assignment Title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A">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Freelance Pricing and Negotiation Plan</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0b1f6a"/>
                <w:sz w:val="16"/>
                <w:szCs w:val="16"/>
                <w:rtl w:val="0"/>
              </w:rPr>
              <w:t xml:space="preserve">Total Marks</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C">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20</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b1f6a"/>
                <w:sz w:val="16"/>
                <w:szCs w:val="16"/>
                <w:rtl w:val="0"/>
              </w:rPr>
              <w:t xml:space="preserve">Submission Format</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0E">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Written document only - no audio or video</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b1f6a"/>
                <w:sz w:val="16"/>
                <w:szCs w:val="16"/>
                <w:rtl w:val="0"/>
              </w:rPr>
              <w:t xml:space="preserve">Suggested Length</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0">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1-2 pages</w:t>
            </w:r>
            <w:r w:rsidDel="00000000" w:rsidR="00000000" w:rsidRPr="00000000">
              <w:rPr>
                <w:rtl w:val="0"/>
              </w:rPr>
            </w:r>
          </w:p>
        </w:tc>
      </w:tr>
      <w:tr>
        <w:trPr>
          <w:cantSplit w:val="0"/>
          <w:tblHeader w:val="0"/>
        </w:trPr>
        <w:tc>
          <w:tcPr>
            <w:shd w:fill="eaf3ff" w:val="clear"/>
            <w:tcMar>
              <w:top w:w="45.0" w:type="dxa"/>
              <w:bottom w:w="45.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b1f6a"/>
                <w:sz w:val="16"/>
                <w:szCs w:val="16"/>
                <w:rtl w:val="0"/>
              </w:rPr>
              <w:t xml:space="preserve">Student Name</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2">
            <w:pPr>
              <w:spacing w:after="0" w:before="0" w:line="240" w:lineRule="auto"/>
              <w:rPr/>
            </w:pPr>
            <w:r w:rsidDel="00000000" w:rsidR="00000000" w:rsidRPr="00000000">
              <w:rPr>
                <w:sz w:val="16"/>
                <w:szCs w:val="16"/>
                <w:rtl w:val="0"/>
              </w:rPr>
              <w:t xml:space="preserve">Hager Ali Mohammed</w:t>
            </w:r>
            <w:r w:rsidDel="00000000" w:rsidR="00000000" w:rsidRPr="00000000">
              <w:rPr>
                <w:rtl w:val="0"/>
              </w:rPr>
            </w:r>
          </w:p>
        </w:tc>
        <w:tc>
          <w:tcPr>
            <w:shd w:fill="eaf3ff" w:val="clear"/>
            <w:tcMar>
              <w:top w:w="45.0" w:type="dxa"/>
              <w:bottom w:w="45.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b1f6a"/>
                <w:sz w:val="16"/>
                <w:szCs w:val="16"/>
                <w:rtl w:val="0"/>
              </w:rPr>
              <w:t xml:space="preserve">Student / User ID</w:t>
            </w:r>
            <w:r w:rsidDel="00000000" w:rsidR="00000000" w:rsidRPr="00000000">
              <w:rPr>
                <w:rtl w:val="0"/>
              </w:rPr>
            </w:r>
          </w:p>
        </w:tc>
        <w:tc>
          <w:tcPr>
            <w:tcMar>
              <w:top w:w="45.0" w:type="dxa"/>
              <w:bottom w:w="45.0" w:type="dxa"/>
            </w:tcMar>
            <w:vAlign w:val="center"/>
          </w:tcPr>
          <w:p w:rsidR="00000000" w:rsidDel="00000000" w:rsidP="00000000" w:rsidRDefault="00000000" w:rsidRPr="00000000" w14:paraId="00000014">
            <w:pPr>
              <w:spacing w:after="0" w:before="0" w:line="240" w:lineRule="auto"/>
              <w:rPr/>
            </w:pPr>
            <w:r w:rsidDel="00000000" w:rsidR="00000000" w:rsidRPr="00000000">
              <w:rPr>
                <w:rtl w:val="0"/>
              </w:rPr>
              <w:t xml:space="preserve">225092</w:t>
            </w:r>
            <w:r w:rsidDel="00000000" w:rsidR="00000000" w:rsidRPr="00000000">
              <w:rPr>
                <w:rtl w:val="0"/>
              </w:rPr>
            </w:r>
          </w:p>
        </w:tc>
      </w:tr>
    </w:tbl>
    <w:p w:rsidR="00000000" w:rsidDel="00000000" w:rsidP="00000000" w:rsidRDefault="00000000" w:rsidRPr="00000000" w14:paraId="00000015">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Assignment Brief</w:t>
      </w:r>
      <w:r w:rsidDel="00000000" w:rsidR="00000000" w:rsidRPr="00000000">
        <w:rPr>
          <w:rtl w:val="0"/>
        </w:rPr>
      </w:r>
    </w:p>
    <w:tbl>
      <w:tblPr>
        <w:tblStyle w:val="Table2"/>
        <w:tblW w:w="10322.0" w:type="dxa"/>
        <w:jc w:val="center"/>
        <w:tblBorders>
          <w:top w:color="a7c7f7" w:space="0" w:sz="6" w:val="single"/>
          <w:left w:color="a7c7f7" w:space="0" w:sz="6" w:val="single"/>
          <w:bottom w:color="a7c7f7" w:space="0" w:sz="6" w:val="single"/>
          <w:right w:color="a7c7f7" w:space="0" w:sz="6" w:val="single"/>
          <w:insideH w:color="a7c7f7" w:space="0" w:sz="6" w:val="single"/>
          <w:insideV w:color="a7c7f7" w:space="0" w:sz="6" w:val="single"/>
        </w:tblBorders>
        <w:tblLayout w:type="fixed"/>
        <w:tblLook w:val="0400"/>
      </w:tblPr>
      <w:tblGrid>
        <w:gridCol w:w="10322"/>
        <w:tblGridChange w:id="0">
          <w:tblGrid>
            <w:gridCol w:w="10322"/>
          </w:tblGrid>
        </w:tblGridChange>
      </w:tblGrid>
      <w:tr>
        <w:trPr>
          <w:cantSplit w:val="0"/>
          <w:tblHeader w:val="0"/>
        </w:trPr>
        <w:tc>
          <w:tcPr>
            <w:shd w:fill="0b1f6a" w:val="clear"/>
            <w:tcMar>
              <w:top w:w="50.0" w:type="dxa"/>
              <w:bottom w:w="50.0" w:type="dxa"/>
            </w:tcMar>
            <w:vAlign w:val="center"/>
          </w:tcPr>
          <w:p w:rsidR="00000000" w:rsidDel="00000000" w:rsidP="00000000" w:rsidRDefault="00000000" w:rsidRPr="00000000" w14:paraId="00000016">
            <w:pPr>
              <w:spacing w:after="0" w:before="0" w:line="240" w:lineRule="auto"/>
              <w:jc w:val="center"/>
              <w:rPr/>
            </w:pPr>
            <w:r w:rsidDel="00000000" w:rsidR="00000000" w:rsidRPr="00000000">
              <w:rPr>
                <w:rFonts w:ascii="Arial" w:cs="Arial" w:eastAsia="Arial" w:hAnsi="Arial"/>
                <w:b w:val="1"/>
                <w:bCs w:val="1"/>
                <w:i w:val="0"/>
                <w:iCs w:val="0"/>
                <w:color w:val="ffffff"/>
                <w:sz w:val="17"/>
                <w:szCs w:val="17"/>
                <w:rtl w:val="0"/>
              </w:rPr>
              <w:t xml:space="preserve">One Practical Assignment</w:t>
            </w:r>
            <w:r w:rsidDel="00000000" w:rsidR="00000000" w:rsidRPr="00000000">
              <w:rPr>
                <w:rtl w:val="0"/>
              </w:rPr>
            </w:r>
          </w:p>
        </w:tc>
      </w:tr>
      <w:tr>
        <w:trPr>
          <w:cantSplit w:val="0"/>
          <w:tblHeader w:val="0"/>
        </w:trPr>
        <w:tc>
          <w:tcPr>
            <w:shd w:fill="f7faff" w:val="clear"/>
            <w:tcMar>
              <w:top w:w="85.0" w:type="dxa"/>
              <w:bottom w:w="85.0" w:type="dxa"/>
            </w:tcMar>
            <w:vAlign w:val="center"/>
          </w:tcPr>
          <w:p w:rsidR="00000000" w:rsidDel="00000000" w:rsidP="00000000" w:rsidRDefault="00000000" w:rsidRPr="00000000" w14:paraId="00000017">
            <w:pPr>
              <w:spacing w:after="0" w:before="0" w:line="240" w:lineRule="auto"/>
              <w:rPr/>
            </w:pPr>
            <w:r w:rsidDel="00000000" w:rsidR="00000000" w:rsidRPr="00000000">
              <w:rPr>
                <w:rFonts w:ascii="Arial" w:cs="Arial" w:eastAsia="Arial" w:hAnsi="Arial"/>
                <w:b w:val="0"/>
                <w:bCs w:val="0"/>
                <w:i w:val="0"/>
                <w:iCs w:val="0"/>
                <w:color w:val="1f2937"/>
                <w:sz w:val="16"/>
                <w:szCs w:val="16"/>
                <w:rtl w:val="0"/>
              </w:rPr>
              <w:t xml:space="preserve">Use the freelance service you selected in Assignment 1, or choose one realistic service. Create one written Pricing and Negotiation Plan for a client who wants to hire you.</w:t>
            </w:r>
            <w:r w:rsidDel="00000000" w:rsidR="00000000" w:rsidRPr="00000000">
              <w:rPr>
                <w:rtl w:val="0"/>
              </w:rPr>
            </w:r>
          </w:p>
          <w:p w:rsidR="00000000" w:rsidDel="00000000" w:rsidP="00000000" w:rsidRDefault="00000000" w:rsidRPr="00000000" w14:paraId="00000018">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Estimate the required time, effort, business costs, and profit, then select and justify an appropriate pricing model.</w:t>
            </w:r>
            <w:r w:rsidDel="00000000" w:rsidR="00000000" w:rsidRPr="00000000">
              <w:rPr>
                <w:rtl w:val="0"/>
              </w:rPr>
            </w:r>
          </w:p>
          <w:p w:rsidR="00000000" w:rsidDel="00000000" w:rsidP="00000000" w:rsidRDefault="00000000" w:rsidRPr="00000000" w14:paraId="00000019">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Create Basic, Standard, and Premium packages with clear deliverables, timeline, revision limits, and prices.</w:t>
            </w:r>
            <w:r w:rsidDel="00000000" w:rsidR="00000000" w:rsidRPr="00000000">
              <w:rPr>
                <w:rtl w:val="0"/>
              </w:rPr>
            </w:r>
          </w:p>
          <w:p w:rsidR="00000000" w:rsidDel="00000000" w:rsidP="00000000" w:rsidRDefault="00000000" w:rsidRPr="00000000" w14:paraId="0000001A">
            <w:pPr>
              <w:spacing w:after="0" w:before="0" w:line="240" w:lineRule="auto"/>
              <w:ind w:left="259" w:hanging="144"/>
              <w:rPr/>
            </w:pPr>
            <w:r w:rsidDel="00000000" w:rsidR="00000000" w:rsidRPr="00000000">
              <w:rPr>
                <w:rFonts w:ascii="Arial" w:cs="Arial" w:eastAsia="Arial" w:hAnsi="Arial"/>
                <w:b w:val="0"/>
                <w:bCs w:val="0"/>
                <w:i w:val="0"/>
                <w:iCs w:val="0"/>
                <w:color w:val="1f2937"/>
                <w:sz w:val="16"/>
                <w:szCs w:val="16"/>
                <w:rtl w:val="0"/>
              </w:rPr>
              <w:t xml:space="preserve">- Write a professional response to a client who says: “Your price is too high. Can you reduce it?” Protect your value and offer a suitable option.</w:t>
            </w:r>
            <w:r w:rsidDel="00000000" w:rsidR="00000000" w:rsidRPr="00000000">
              <w:rPr>
                <w:rtl w:val="0"/>
              </w:rPr>
            </w:r>
          </w:p>
        </w:tc>
      </w:tr>
    </w:tbl>
    <w:p w:rsidR="00000000" w:rsidDel="00000000" w:rsidP="00000000" w:rsidRDefault="00000000" w:rsidRPr="00000000" w14:paraId="0000001B">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Required Written Submission</w:t>
      </w:r>
      <w:r w:rsidDel="00000000" w:rsidR="00000000" w:rsidRPr="00000000">
        <w:rPr>
          <w:rtl w:val="0"/>
        </w:rPr>
      </w:r>
    </w:p>
    <w:tbl>
      <w:tblPr>
        <w:tblStyle w:val="Table3"/>
        <w:tblW w:w="10322.0"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5161"/>
        <w:gridCol w:w="5161"/>
        <w:tblGridChange w:id="0">
          <w:tblGrid>
            <w:gridCol w:w="5161"/>
            <w:gridCol w:w="5161"/>
          </w:tblGrid>
        </w:tblGridChange>
      </w:tblGrid>
      <w:tr>
        <w:trPr>
          <w:cantSplit w:val="0"/>
          <w:tblHeader w:val="0"/>
        </w:trPr>
        <w:tc>
          <w:tcPr>
            <w:shd w:fill="eaf3ff" w:val="clear"/>
            <w:tcMar>
              <w:top w:w="70.0" w:type="dxa"/>
              <w:bottom w:w="70.0" w:type="dxa"/>
            </w:tcMar>
            <w:vAlign w:val="center"/>
          </w:tcPr>
          <w:p w:rsidR="00000000" w:rsidDel="00000000" w:rsidP="00000000" w:rsidRDefault="00000000" w:rsidRPr="00000000" w14:paraId="0000001C">
            <w:pPr>
              <w:spacing w:after="0" w:before="0" w:line="240" w:lineRule="auto"/>
              <w:jc w:val="center"/>
              <w:rPr/>
            </w:pPr>
            <w:r w:rsidDel="00000000" w:rsidR="00000000" w:rsidRPr="00000000">
              <w:rPr>
                <w:rFonts w:ascii="Arial" w:cs="Arial" w:eastAsia="Arial" w:hAnsi="Arial"/>
                <w:b w:val="1"/>
                <w:bCs w:val="1"/>
                <w:i w:val="0"/>
                <w:iCs w:val="0"/>
                <w:color w:val="0b1f6a"/>
                <w:sz w:val="17"/>
                <w:szCs w:val="17"/>
                <w:rtl w:val="0"/>
              </w:rPr>
              <w:t xml:space="preserve">Final Output</w:t>
            </w:r>
            <w:r w:rsidDel="00000000" w:rsidR="00000000" w:rsidRPr="00000000">
              <w:rPr>
                <w:rtl w:val="0"/>
              </w:rPr>
            </w:r>
          </w:p>
        </w:tc>
        <w:tc>
          <w:tcPr>
            <w:tcMar>
              <w:top w:w="70.0" w:type="dxa"/>
              <w:bottom w:w="70.0" w:type="dxa"/>
            </w:tcMar>
            <w:vAlign w:val="center"/>
          </w:tcPr>
          <w:p w:rsidR="00000000" w:rsidDel="00000000" w:rsidP="00000000" w:rsidRDefault="00000000" w:rsidRPr="00000000" w14:paraId="0000001D">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Pricing calculation and selected pricing model with a short justification.</w:t>
            </w:r>
            <w:r w:rsidDel="00000000" w:rsidR="00000000" w:rsidRPr="00000000">
              <w:rPr>
                <w:rtl w:val="0"/>
              </w:rPr>
            </w:r>
          </w:p>
          <w:p w:rsidR="00000000" w:rsidDel="00000000" w:rsidP="00000000" w:rsidRDefault="00000000" w:rsidRPr="00000000" w14:paraId="0000001E">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Three service packages: Basic, Standard, and Premium.</w:t>
            </w:r>
            <w:r w:rsidDel="00000000" w:rsidR="00000000" w:rsidRPr="00000000">
              <w:rPr>
                <w:rtl w:val="0"/>
              </w:rPr>
            </w:r>
          </w:p>
          <w:p w:rsidR="00000000" w:rsidDel="00000000" w:rsidP="00000000" w:rsidRDefault="00000000" w:rsidRPr="00000000" w14:paraId="0000001F">
            <w:pPr>
              <w:spacing w:after="0" w:before="0" w:line="240" w:lineRule="auto"/>
              <w:ind w:left="230" w:hanging="144"/>
              <w:rPr/>
            </w:pPr>
            <w:r w:rsidDel="00000000" w:rsidR="00000000" w:rsidRPr="00000000">
              <w:rPr>
                <w:rFonts w:ascii="Arial" w:cs="Arial" w:eastAsia="Arial" w:hAnsi="Arial"/>
                <w:b w:val="0"/>
                <w:bCs w:val="0"/>
                <w:i w:val="0"/>
                <w:iCs w:val="0"/>
                <w:color w:val="1f2937"/>
                <w:sz w:val="15"/>
                <w:szCs w:val="15"/>
                <w:rtl w:val="0"/>
              </w:rPr>
              <w:t xml:space="preserve">- Pricing-objection response of 80-120 words.</w:t>
            </w:r>
            <w:r w:rsidDel="00000000" w:rsidR="00000000" w:rsidRPr="00000000">
              <w:rPr>
                <w:rtl w:val="0"/>
              </w:rPr>
            </w:r>
          </w:p>
        </w:tc>
      </w:tr>
    </w:tbl>
    <w:p w:rsidR="00000000" w:rsidDel="00000000" w:rsidP="00000000" w:rsidRDefault="00000000" w:rsidRPr="00000000" w14:paraId="00000020">
      <w:pPr>
        <w:pBdr>
          <w:bottom w:color="0b63ce" w:space="1" w:sz="5" w:val="single"/>
        </w:pBdr>
        <w:spacing w:after="0" w:before="0" w:line="240" w:lineRule="auto"/>
        <w:rPr/>
      </w:pPr>
      <w:r w:rsidDel="00000000" w:rsidR="00000000" w:rsidRPr="00000000">
        <w:rPr>
          <w:rFonts w:ascii="Arial" w:cs="Arial" w:eastAsia="Arial" w:hAnsi="Arial"/>
          <w:b w:val="1"/>
          <w:bCs w:val="1"/>
          <w:i w:val="0"/>
          <w:iCs w:val="0"/>
          <w:color w:val="0b1f6a"/>
          <w:sz w:val="21"/>
          <w:szCs w:val="21"/>
          <w:rtl w:val="0"/>
        </w:rPr>
        <w:t xml:space="preserve">Evaluation Rubric - 20 Marks</w:t>
      </w:r>
      <w:r w:rsidDel="00000000" w:rsidR="00000000" w:rsidRPr="00000000">
        <w:rPr>
          <w:rtl w:val="0"/>
        </w:rPr>
      </w:r>
    </w:p>
    <w:tbl>
      <w:tblPr>
        <w:tblStyle w:val="Table4"/>
        <w:tblW w:w="10323.000000000002" w:type="dxa"/>
        <w:jc w:val="center"/>
        <w:tblBorders>
          <w:top w:color="bfc7d5" w:space="0" w:sz="6" w:val="single"/>
          <w:left w:color="bfc7d5" w:space="0" w:sz="6" w:val="single"/>
          <w:bottom w:color="bfc7d5" w:space="0" w:sz="6" w:val="single"/>
          <w:right w:color="bfc7d5" w:space="0" w:sz="6" w:val="single"/>
          <w:insideH w:color="bfc7d5" w:space="0" w:sz="6" w:val="single"/>
          <w:insideV w:color="bfc7d5" w:space="0" w:sz="6" w:val="single"/>
        </w:tblBorders>
        <w:tblLayout w:type="fixed"/>
        <w:tblLook w:val="0400"/>
      </w:tblPr>
      <w:tblGrid>
        <w:gridCol w:w="3441"/>
        <w:gridCol w:w="3441"/>
        <w:gridCol w:w="3441"/>
        <w:tblGridChange w:id="0">
          <w:tblGrid>
            <w:gridCol w:w="3441"/>
            <w:gridCol w:w="3441"/>
            <w:gridCol w:w="3441"/>
          </w:tblGrid>
        </w:tblGridChange>
      </w:tblGrid>
      <w:tr>
        <w:trPr>
          <w:cantSplit w:val="0"/>
          <w:tblHeader w:val="1"/>
        </w:trPr>
        <w:tc>
          <w:tcPr>
            <w:shd w:fill="0b1f6a" w:val="clear"/>
            <w:tcMar>
              <w:top w:w="50.0" w:type="dxa"/>
              <w:bottom w:w="5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6"/>
                <w:szCs w:val="16"/>
                <w:rtl w:val="0"/>
              </w:rPr>
              <w:t xml:space="preserve">Criteria</w:t>
            </w:r>
            <w:r w:rsidDel="00000000" w:rsidR="00000000" w:rsidRPr="00000000">
              <w:rPr>
                <w:rtl w:val="0"/>
              </w:rPr>
            </w:r>
          </w:p>
        </w:tc>
        <w:tc>
          <w:tcPr>
            <w:shd w:fill="0b1f6a" w:val="clear"/>
            <w:tcMar>
              <w:top w:w="50.0" w:type="dxa"/>
              <w:bottom w:w="5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6"/>
                <w:szCs w:val="16"/>
                <w:rtl w:val="0"/>
              </w:rPr>
              <w:t xml:space="preserve">Marks</w:t>
            </w:r>
            <w:r w:rsidDel="00000000" w:rsidR="00000000" w:rsidRPr="00000000">
              <w:rPr>
                <w:rtl w:val="0"/>
              </w:rPr>
            </w:r>
          </w:p>
        </w:tc>
        <w:tc>
          <w:tcPr>
            <w:shd w:fill="0b1f6a" w:val="clear"/>
            <w:tcMar>
              <w:top w:w="50.0" w:type="dxa"/>
              <w:bottom w:w="5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6"/>
                <w:szCs w:val="16"/>
                <w:rtl w:val="0"/>
              </w:rPr>
              <w:t xml:space="preserve">What the trainer will check</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4">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Price calculation and model</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5">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6">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Price considers time, effort, costs, profit, and uses a suitable pricing model.</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7">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Package structure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8">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9">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Packages show clear differences in deliverables, timeline, revisions, and price.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A">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Negotiation response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B">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C">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Response is confident, professional, value-focused, and offers a reasonable option without weakening the service.</w:t>
            </w:r>
            <w:r w:rsidDel="00000000" w:rsidR="00000000" w:rsidRPr="00000000">
              <w:rPr>
                <w:rtl w:val="0"/>
              </w:rPr>
            </w:r>
          </w:p>
        </w:tc>
      </w:tr>
      <w:tr>
        <w:trPr>
          <w:cantSplit w:val="1"/>
          <w:tblHeader w:val="0"/>
        </w:trPr>
        <w:tc>
          <w:tcPr>
            <w:tcMar>
              <w:top w:w="55.0" w:type="dxa"/>
              <w:bottom w:w="55.0" w:type="dxa"/>
            </w:tcMar>
            <w:vAlign w:val="center"/>
          </w:tcPr>
          <w:p w:rsidR="00000000" w:rsidDel="00000000" w:rsidP="00000000" w:rsidRDefault="00000000" w:rsidRPr="00000000" w14:paraId="0000002D">
            <w:pPr>
              <w:spacing w:after="0" w:before="0" w:line="240" w:lineRule="auto"/>
              <w:rPr/>
            </w:pPr>
            <w:r w:rsidDel="00000000" w:rsidR="00000000" w:rsidRPr="00000000">
              <w:rPr>
                <w:rFonts w:ascii="Arial" w:cs="Arial" w:eastAsia="Arial" w:hAnsi="Arial"/>
                <w:b w:val="1"/>
                <w:bCs w:val="1"/>
                <w:i w:val="0"/>
                <w:iCs w:val="0"/>
                <w:color w:val="0b1f6a"/>
                <w:sz w:val="15"/>
                <w:szCs w:val="15"/>
                <w:rtl w:val="0"/>
              </w:rPr>
              <w:t xml:space="preserve">Formatting and language</w:t>
            </w:r>
            <w:r w:rsidDel="00000000" w:rsidR="00000000" w:rsidRPr="00000000">
              <w:rPr>
                <w:rtl w:val="0"/>
              </w:rPr>
            </w:r>
          </w:p>
        </w:tc>
        <w:tc>
          <w:tcPr>
            <w:shd w:fill="eaf3ff" w:val="clear"/>
            <w:tcMar>
              <w:top w:w="55.0" w:type="dxa"/>
              <w:bottom w:w="55.0" w:type="dxa"/>
            </w:tcMar>
            <w:vAlign w:val="center"/>
          </w:tcPr>
          <w:p w:rsidR="00000000" w:rsidDel="00000000" w:rsidP="00000000" w:rsidRDefault="00000000" w:rsidRPr="00000000" w14:paraId="0000002E">
            <w:pPr>
              <w:spacing w:after="0" w:before="0" w:line="240" w:lineRule="auto"/>
              <w:jc w:val="center"/>
              <w:rPr/>
            </w:pPr>
            <w:r w:rsidDel="00000000" w:rsidR="00000000" w:rsidRPr="00000000">
              <w:rPr>
                <w:rFonts w:ascii="Arial" w:cs="Arial" w:eastAsia="Arial" w:hAnsi="Arial"/>
                <w:b w:val="1"/>
                <w:bCs w:val="1"/>
                <w:i w:val="0"/>
                <w:iCs w:val="0"/>
                <w:color w:val="0b1f6a"/>
                <w:sz w:val="16"/>
                <w:szCs w:val="16"/>
                <w:rtl w:val="0"/>
              </w:rPr>
              <w:t xml:space="preserve">5</w:t>
            </w:r>
            <w:r w:rsidDel="00000000" w:rsidR="00000000" w:rsidRPr="00000000">
              <w:rPr>
                <w:rtl w:val="0"/>
              </w:rPr>
            </w:r>
          </w:p>
        </w:tc>
        <w:tc>
          <w:tcPr>
            <w:tcMar>
              <w:top w:w="55.0" w:type="dxa"/>
              <w:bottom w:w="55.0" w:type="dxa"/>
            </w:tcMar>
            <w:vAlign w:val="center"/>
          </w:tcPr>
          <w:p w:rsidR="00000000" w:rsidDel="00000000" w:rsidP="00000000" w:rsidRDefault="00000000" w:rsidRPr="00000000" w14:paraId="0000002F">
            <w:pPr>
              <w:spacing w:after="0" w:before="0" w:line="240" w:lineRule="auto"/>
              <w:rPr/>
            </w:pPr>
            <w:r w:rsidDel="00000000" w:rsidR="00000000" w:rsidRPr="00000000">
              <w:rPr>
                <w:rFonts w:ascii="Arial" w:cs="Arial" w:eastAsia="Arial" w:hAnsi="Arial"/>
                <w:b w:val="0"/>
                <w:bCs w:val="0"/>
                <w:i w:val="0"/>
                <w:iCs w:val="0"/>
                <w:color w:val="1f2937"/>
                <w:sz w:val="15"/>
                <w:szCs w:val="15"/>
                <w:rtl w:val="0"/>
              </w:rPr>
              <w:t xml:space="preserve">Submission is clear, organized, readable, and professionally written.</w:t>
            </w:r>
            <w:r w:rsidDel="00000000" w:rsidR="00000000" w:rsidRPr="00000000">
              <w:rPr>
                <w:rtl w:val="0"/>
              </w:rPr>
            </w:r>
          </w:p>
        </w:tc>
      </w:tr>
    </w:tbl>
    <w:p w:rsidR="00000000" w:rsidDel="00000000" w:rsidP="00000000" w:rsidRDefault="00000000" w:rsidRPr="00000000" w14:paraId="00000030">
      <w:pPr>
        <w:spacing w:after="0" w:before="0" w:line="240" w:lineRule="auto"/>
        <w:jc w:val="center"/>
        <w:rPr>
          <w:rFonts w:ascii="Arial" w:cs="Arial" w:eastAsia="Arial" w:hAnsi="Arial"/>
          <w:b w:val="0"/>
          <w:bCs w:val="0"/>
          <w:i w:val="1"/>
          <w:iCs w:val="1"/>
          <w:color w:val="6b7280"/>
          <w:sz w:val="15"/>
          <w:szCs w:val="15"/>
        </w:rPr>
      </w:pPr>
      <w:r w:rsidDel="00000000" w:rsidR="00000000" w:rsidRPr="00000000">
        <w:rPr>
          <w:rFonts w:ascii="Arial" w:cs="Arial" w:eastAsia="Arial" w:hAnsi="Arial"/>
          <w:b w:val="0"/>
          <w:bCs w:val="0"/>
          <w:i w:val="1"/>
          <w:iCs w:val="1"/>
          <w:color w:val="6b7280"/>
          <w:sz w:val="15"/>
          <w:szCs w:val="15"/>
          <w:rtl w:val="0"/>
        </w:rPr>
        <w:t xml:space="preserve">Submission note: The assignment must be completed in writing only. Do not submit voice notes, videos, or presentation recordings.</w:t>
      </w:r>
    </w:p>
    <w:p w:rsidR="00000000" w:rsidDel="00000000" w:rsidP="00000000" w:rsidRDefault="00000000" w:rsidRPr="00000000" w14:paraId="00000031">
      <w:pPr>
        <w:spacing w:after="0" w:before="0" w:line="240" w:lineRule="auto"/>
        <w:jc w:val="center"/>
        <w:rPr>
          <w:i w:val="1"/>
          <w:iCs w:val="1"/>
          <w:color w:val="6b7280"/>
          <w:sz w:val="15"/>
          <w:szCs w:val="15"/>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3">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4">
      <w:pPr>
        <w:spacing w:after="0" w:before="0" w:line="240" w:lineRule="auto"/>
        <w:jc w:val="center"/>
        <w:rPr>
          <w:i w:val="1"/>
          <w:iCs w:val="1"/>
          <w:color w:val="6b7280"/>
          <w:sz w:val="15"/>
          <w:szCs w:val="15"/>
        </w:rPr>
      </w:pPr>
      <w:r w:rsidDel="00000000" w:rsidR="00000000" w:rsidRPr="00000000">
        <w:rPr>
          <w:rtl w:val="0"/>
        </w:rPr>
      </w:r>
    </w:p>
    <w:p w:rsidR="00000000" w:rsidDel="00000000" w:rsidP="00000000" w:rsidRDefault="00000000" w:rsidRPr="00000000" w14:paraId="00000035">
      <w:pPr>
        <w:keepNext w:val="1"/>
        <w:pBdr>
          <w:bottom w:color="1b365d" w:space="4" w:sz="12" w:val="single"/>
        </w:pBdr>
        <w:spacing w:after="120" w:before="360" w:line="276" w:lineRule="auto"/>
        <w:rPr>
          <w:rFonts w:ascii="Calibri" w:cs="Calibri" w:eastAsia="Calibri" w:hAnsi="Calibri"/>
          <w:color w:val="262626"/>
          <w:sz w:val="22"/>
          <w:szCs w:val="22"/>
        </w:rPr>
      </w:pPr>
      <w:r w:rsidDel="00000000" w:rsidR="00000000" w:rsidRPr="00000000">
        <w:rPr>
          <w:rFonts w:ascii="Calibri" w:cs="Calibri" w:eastAsia="Calibri" w:hAnsi="Calibri"/>
          <w:b w:val="1"/>
          <w:bCs w:val="1"/>
          <w:color w:val="1b365d"/>
          <w:sz w:val="32"/>
          <w:szCs w:val="32"/>
          <w:rtl w:val="0"/>
        </w:rPr>
        <w:t xml:space="preserve">1. Pricing Calculation &amp; Selected Model Justification</w:t>
      </w:r>
      <w:r w:rsidDel="00000000" w:rsidR="00000000" w:rsidRPr="00000000">
        <w:rPr>
          <w:rtl w:val="0"/>
        </w:rPr>
      </w:r>
    </w:p>
    <w:p w:rsidR="00000000" w:rsidDel="00000000" w:rsidP="00000000" w:rsidRDefault="00000000" w:rsidRPr="00000000" w14:paraId="00000036">
      <w:pPr>
        <w:keepNext w:val="1"/>
        <w:spacing w:after="80" w:before="280" w:line="276" w:lineRule="auto"/>
        <w:rPr>
          <w:rFonts w:ascii="Calibri" w:cs="Calibri" w:eastAsia="Calibri" w:hAnsi="Calibri"/>
          <w:color w:val="262626"/>
          <w:sz w:val="22"/>
          <w:szCs w:val="22"/>
        </w:rPr>
      </w:pPr>
      <w:r w:rsidDel="00000000" w:rsidR="00000000" w:rsidRPr="00000000">
        <w:rPr>
          <w:rFonts w:ascii="Calibri" w:cs="Calibri" w:eastAsia="Calibri" w:hAnsi="Calibri"/>
          <w:b w:val="1"/>
          <w:bCs w:val="1"/>
          <w:color w:val="5c768d"/>
          <w:sz w:val="26"/>
          <w:szCs w:val="26"/>
          <w:rtl w:val="0"/>
        </w:rPr>
        <w:t xml:space="preserve">1.1 Comprehensive Cost, Time, Effort &amp; Profit Breakdown</w:t>
      </w:r>
      <w:r w:rsidDel="00000000" w:rsidR="00000000" w:rsidRPr="00000000">
        <w:rPr>
          <w:rtl w:val="0"/>
        </w:rPr>
      </w:r>
    </w:p>
    <w:p w:rsidR="00000000" w:rsidDel="00000000" w:rsidP="00000000" w:rsidRDefault="00000000" w:rsidRPr="00000000" w14:paraId="00000037">
      <w:pPr>
        <w:spacing w:after="12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To construct a sustainable and commercially viable freelance pricing strategy for Custom Computer Vision &amp; AI Prototype Development, a full breakdown of estimated direct time, indirect business expenses, non-billable effort, and targeted profit margin was performed.</w:t>
      </w:r>
    </w:p>
    <w:p w:rsidR="00000000" w:rsidDel="00000000" w:rsidP="00000000" w:rsidRDefault="00000000" w:rsidRPr="00000000" w14:paraId="00000038">
      <w:pPr>
        <w:numPr>
          <w:ilvl w:val="0"/>
          <w:numId w:val="1"/>
        </w:numPr>
        <w:spacing w:after="0" w:line="276" w:lineRule="auto"/>
        <w:ind w:left="1440" w:hanging="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Direct Project Execution Time (Billable):</w:t>
      </w:r>
      <w:r w:rsidDel="00000000" w:rsidR="00000000" w:rsidRPr="00000000">
        <w:rPr>
          <w:rFonts w:ascii="Calibri" w:cs="Calibri" w:eastAsia="Calibri" w:hAnsi="Calibri"/>
          <w:color w:val="262626"/>
          <w:sz w:val="22"/>
          <w:szCs w:val="22"/>
          <w:rtl w:val="0"/>
        </w:rPr>
        <w:t xml:space="preserve"> 25 Hours. Includes client consultations, architecture design, dataset processing, model training/fine-tuning (YOLOv8 / MobileNetV2), FastAPI endpoint development, testing, and documentation.</w:t>
      </w:r>
    </w:p>
    <w:p w:rsidR="00000000" w:rsidDel="00000000" w:rsidP="00000000" w:rsidRDefault="00000000" w:rsidRPr="00000000" w14:paraId="00000039">
      <w:pPr>
        <w:numPr>
          <w:ilvl w:val="0"/>
          <w:numId w:val="1"/>
        </w:numPr>
        <w:spacing w:after="0" w:line="276" w:lineRule="auto"/>
        <w:ind w:left="1440" w:hanging="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Client Communication &amp; Admin Time:</w:t>
      </w:r>
      <w:r w:rsidDel="00000000" w:rsidR="00000000" w:rsidRPr="00000000">
        <w:rPr>
          <w:rFonts w:ascii="Calibri" w:cs="Calibri" w:eastAsia="Calibri" w:hAnsi="Calibri"/>
          <w:color w:val="262626"/>
          <w:sz w:val="22"/>
          <w:szCs w:val="22"/>
          <w:rtl w:val="0"/>
        </w:rPr>
        <w:t xml:space="preserve"> 8 Hours. Covers initial discovery calls, proposal writing, code review meetings, revision cycles, and deployment handoff support.</w:t>
      </w:r>
    </w:p>
    <w:p w:rsidR="00000000" w:rsidDel="00000000" w:rsidP="00000000" w:rsidRDefault="00000000" w:rsidRPr="00000000" w14:paraId="0000003A">
      <w:pPr>
        <w:numPr>
          <w:ilvl w:val="0"/>
          <w:numId w:val="1"/>
        </w:numPr>
        <w:spacing w:after="0" w:line="276" w:lineRule="auto"/>
        <w:ind w:left="1440" w:hanging="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Target Hourly Baseline Rate:</w:t>
      </w:r>
      <w:r w:rsidDel="00000000" w:rsidR="00000000" w:rsidRPr="00000000">
        <w:rPr>
          <w:rFonts w:ascii="Calibri" w:cs="Calibri" w:eastAsia="Calibri" w:hAnsi="Calibri"/>
          <w:color w:val="262626"/>
          <w:sz w:val="22"/>
          <w:szCs w:val="22"/>
          <w:rtl w:val="0"/>
        </w:rPr>
        <w:t xml:space="preserve"> $40/hour. Reflects specialized competence in deep learning frameworks (TensorFlow, Keras, PyTorch, FastAPI) and deployment workflows.</w:t>
      </w:r>
    </w:p>
    <w:p w:rsidR="00000000" w:rsidDel="00000000" w:rsidP="00000000" w:rsidRDefault="00000000" w:rsidRPr="00000000" w14:paraId="0000003B">
      <w:pPr>
        <w:numPr>
          <w:ilvl w:val="0"/>
          <w:numId w:val="1"/>
        </w:numPr>
        <w:spacing w:after="60" w:line="276" w:lineRule="auto"/>
        <w:ind w:left="1440" w:hanging="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Base Labor Cost per Project:</w:t>
      </w:r>
      <w:r w:rsidDel="00000000" w:rsidR="00000000" w:rsidRPr="00000000">
        <w:rPr>
          <w:rFonts w:ascii="Calibri" w:cs="Calibri" w:eastAsia="Calibri" w:hAnsi="Calibri"/>
          <w:color w:val="262626"/>
          <w:sz w:val="22"/>
          <w:szCs w:val="22"/>
          <w:rtl w:val="0"/>
        </w:rPr>
        <w:t xml:space="preserve"> $1,000 (25 Billable Hours × $40/hr).</w:t>
      </w:r>
    </w:p>
    <w:p w:rsidR="00000000" w:rsidDel="00000000" w:rsidP="00000000" w:rsidRDefault="00000000" w:rsidRPr="00000000" w14:paraId="0000003C">
      <w:pPr>
        <w:keepNext w:val="1"/>
        <w:spacing w:after="80" w:before="280" w:line="276" w:lineRule="auto"/>
        <w:rPr>
          <w:rFonts w:ascii="Calibri" w:cs="Calibri" w:eastAsia="Calibri" w:hAnsi="Calibri"/>
          <w:color w:val="262626"/>
          <w:sz w:val="22"/>
          <w:szCs w:val="22"/>
        </w:rPr>
      </w:pPr>
      <w:r w:rsidDel="00000000" w:rsidR="00000000" w:rsidRPr="00000000">
        <w:rPr>
          <w:rFonts w:ascii="Calibri" w:cs="Calibri" w:eastAsia="Calibri" w:hAnsi="Calibri"/>
          <w:b w:val="1"/>
          <w:bCs w:val="1"/>
          <w:color w:val="5c768d"/>
          <w:sz w:val="26"/>
          <w:szCs w:val="26"/>
          <w:rtl w:val="0"/>
        </w:rPr>
        <w:t xml:space="preserve">Direct Business Overhead &amp; Infrastructure Costs</w:t>
      </w:r>
      <w:r w:rsidDel="00000000" w:rsidR="00000000" w:rsidRPr="00000000">
        <w:rPr>
          <w:rtl w:val="0"/>
        </w:rPr>
      </w:r>
    </w:p>
    <w:p w:rsidR="00000000" w:rsidDel="00000000" w:rsidP="00000000" w:rsidRDefault="00000000" w:rsidRPr="00000000" w14:paraId="0000003D">
      <w:pPr>
        <w:spacing w:after="12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AI development requires specialized hardware and cloud infrastructure. Business overhead is allocated proportionally on a per-project basis:</w:t>
      </w:r>
    </w:p>
    <w:p w:rsidR="00000000" w:rsidDel="00000000" w:rsidP="00000000" w:rsidRDefault="00000000" w:rsidRPr="00000000" w14:paraId="0000003E">
      <w:pPr>
        <w:numPr>
          <w:ilvl w:val="0"/>
          <w:numId w:val="1"/>
        </w:numPr>
        <w:spacing w:after="0" w:line="276" w:lineRule="auto"/>
        <w:ind w:left="1440" w:hanging="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Cloud Compute &amp; GPU Acceleration (Google Colab Pro+ / AWS EC2 g4dn):</w:t>
      </w:r>
      <w:r w:rsidDel="00000000" w:rsidR="00000000" w:rsidRPr="00000000">
        <w:rPr>
          <w:rFonts w:ascii="Calibri" w:cs="Calibri" w:eastAsia="Calibri" w:hAnsi="Calibri"/>
          <w:color w:val="262626"/>
          <w:sz w:val="22"/>
          <w:szCs w:val="22"/>
          <w:rtl w:val="0"/>
        </w:rPr>
        <w:t xml:space="preserve"> $35 per project.</w:t>
      </w:r>
    </w:p>
    <w:p w:rsidR="00000000" w:rsidDel="00000000" w:rsidP="00000000" w:rsidRDefault="00000000" w:rsidRPr="00000000" w14:paraId="0000003F">
      <w:pPr>
        <w:numPr>
          <w:ilvl w:val="0"/>
          <w:numId w:val="1"/>
        </w:numPr>
        <w:spacing w:after="0" w:line="276" w:lineRule="auto"/>
        <w:ind w:left="1440" w:hanging="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Software Licenses &amp; API Tooling (GitHub Copilot, Postman, Dataset Annotation Tools):</w:t>
      </w:r>
      <w:r w:rsidDel="00000000" w:rsidR="00000000" w:rsidRPr="00000000">
        <w:rPr>
          <w:rFonts w:ascii="Calibri" w:cs="Calibri" w:eastAsia="Calibri" w:hAnsi="Calibri"/>
          <w:color w:val="262626"/>
          <w:sz w:val="22"/>
          <w:szCs w:val="22"/>
          <w:rtl w:val="0"/>
        </w:rPr>
        <w:t xml:space="preserve"> $15 per project.</w:t>
      </w:r>
    </w:p>
    <w:p w:rsidR="00000000" w:rsidDel="00000000" w:rsidP="00000000" w:rsidRDefault="00000000" w:rsidRPr="00000000" w14:paraId="00000040">
      <w:pPr>
        <w:numPr>
          <w:ilvl w:val="0"/>
          <w:numId w:val="1"/>
        </w:numPr>
        <w:spacing w:after="0" w:line="276" w:lineRule="auto"/>
        <w:ind w:left="1440" w:hanging="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Hardware Depreciation &amp; Internet Overhead (High-performance GPU laptop, fiber internet):</w:t>
      </w:r>
      <w:r w:rsidDel="00000000" w:rsidR="00000000" w:rsidRPr="00000000">
        <w:rPr>
          <w:rFonts w:ascii="Calibri" w:cs="Calibri" w:eastAsia="Calibri" w:hAnsi="Calibri"/>
          <w:color w:val="262626"/>
          <w:sz w:val="22"/>
          <w:szCs w:val="22"/>
          <w:rtl w:val="0"/>
        </w:rPr>
        <w:t xml:space="preserve"> $25 per project.</w:t>
      </w:r>
    </w:p>
    <w:p w:rsidR="00000000" w:rsidDel="00000000" w:rsidP="00000000" w:rsidRDefault="00000000" w:rsidRPr="00000000" w14:paraId="00000041">
      <w:pPr>
        <w:numPr>
          <w:ilvl w:val="0"/>
          <w:numId w:val="1"/>
        </w:numPr>
        <w:spacing w:after="60" w:line="276" w:lineRule="auto"/>
        <w:ind w:left="1440" w:hanging="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Total Direct Business Overhead:</w:t>
      </w:r>
      <w:r w:rsidDel="00000000" w:rsidR="00000000" w:rsidRPr="00000000">
        <w:rPr>
          <w:rFonts w:ascii="Calibri" w:cs="Calibri" w:eastAsia="Calibri" w:hAnsi="Calibri"/>
          <w:color w:val="262626"/>
          <w:sz w:val="22"/>
          <w:szCs w:val="22"/>
          <w:rtl w:val="0"/>
        </w:rPr>
        <w:t xml:space="preserve"> $75 per project.</w:t>
      </w:r>
      <w:r w:rsidDel="00000000" w:rsidR="00000000" w:rsidRPr="00000000">
        <w:rPr>
          <w:rtl w:val="0"/>
        </w:rPr>
      </w:r>
    </w:p>
    <w:p w:rsidR="00000000" w:rsidDel="00000000" w:rsidP="00000000" w:rsidRDefault="00000000" w:rsidRPr="00000000" w14:paraId="00000042">
      <w:pPr>
        <w:keepNext w:val="1"/>
        <w:spacing w:after="80" w:before="280" w:line="276" w:lineRule="auto"/>
        <w:rPr>
          <w:rFonts w:ascii="Calibri" w:cs="Calibri" w:eastAsia="Calibri" w:hAnsi="Calibri"/>
          <w:b w:val="1"/>
          <w:bCs w:val="1"/>
          <w:color w:val="5c768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3">
      <w:pPr>
        <w:keepNext w:val="1"/>
        <w:spacing w:after="80" w:before="280" w:line="276" w:lineRule="auto"/>
        <w:rPr>
          <w:rFonts w:ascii="Calibri" w:cs="Calibri" w:eastAsia="Calibri" w:hAnsi="Calibri"/>
          <w:b w:val="1"/>
          <w:bCs w:val="1"/>
          <w:color w:val="5c768d"/>
          <w:sz w:val="26"/>
          <w:szCs w:val="26"/>
        </w:rPr>
      </w:pPr>
      <w:r w:rsidDel="00000000" w:rsidR="00000000" w:rsidRPr="00000000">
        <w:rPr>
          <w:rtl w:val="0"/>
        </w:rPr>
      </w:r>
    </w:p>
    <w:p w:rsidR="00000000" w:rsidDel="00000000" w:rsidP="00000000" w:rsidRDefault="00000000" w:rsidRPr="00000000" w14:paraId="00000044">
      <w:pPr>
        <w:keepNext w:val="1"/>
        <w:spacing w:after="80" w:before="280" w:line="276" w:lineRule="auto"/>
        <w:rPr>
          <w:rFonts w:ascii="Calibri" w:cs="Calibri" w:eastAsia="Calibri" w:hAnsi="Calibri"/>
          <w:color w:val="262626"/>
          <w:sz w:val="22"/>
          <w:szCs w:val="22"/>
        </w:rPr>
      </w:pPr>
      <w:r w:rsidDel="00000000" w:rsidR="00000000" w:rsidRPr="00000000">
        <w:rPr>
          <w:rFonts w:ascii="Calibri" w:cs="Calibri" w:eastAsia="Calibri" w:hAnsi="Calibri"/>
          <w:b w:val="1"/>
          <w:bCs w:val="1"/>
          <w:color w:val="5c768d"/>
          <w:sz w:val="26"/>
          <w:szCs w:val="26"/>
          <w:rtl w:val="0"/>
        </w:rPr>
        <w:br w:type="textWrapping"/>
        <w:t xml:space="preserve">Profit Margin &amp; Risk Premium Buffer</w:t>
      </w:r>
      <w:r w:rsidDel="00000000" w:rsidR="00000000" w:rsidRPr="00000000">
        <w:rPr>
          <w:rtl w:val="0"/>
        </w:rPr>
      </w:r>
    </w:p>
    <w:p w:rsidR="00000000" w:rsidDel="00000000" w:rsidP="00000000" w:rsidRDefault="00000000" w:rsidRPr="00000000" w14:paraId="00000045">
      <w:pPr>
        <w:spacing w:after="12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Freelancing requires an explicit profit margin beyond base labor rates to fund business growth, mitigate project complexity risks, and offset non-billable administrative hours.</w:t>
      </w:r>
    </w:p>
    <w:p w:rsidR="00000000" w:rsidDel="00000000" w:rsidP="00000000" w:rsidRDefault="00000000" w:rsidRPr="00000000" w14:paraId="00000046">
      <w:pPr>
        <w:numPr>
          <w:ilvl w:val="0"/>
          <w:numId w:val="1"/>
        </w:numPr>
        <w:spacing w:after="0" w:line="276" w:lineRule="auto"/>
        <w:ind w:left="1440" w:hanging="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Total Operating Cost:</w:t>
      </w:r>
      <w:r w:rsidDel="00000000" w:rsidR="00000000" w:rsidRPr="00000000">
        <w:rPr>
          <w:rFonts w:ascii="Calibri" w:cs="Calibri" w:eastAsia="Calibri" w:hAnsi="Calibri"/>
          <w:color w:val="262626"/>
          <w:sz w:val="22"/>
          <w:szCs w:val="22"/>
          <w:rtl w:val="0"/>
        </w:rPr>
        <w:t xml:space="preserve"> $250 (Labor) + $75 (Overhead) = $325.</w:t>
      </w:r>
    </w:p>
    <w:p w:rsidR="00000000" w:rsidDel="00000000" w:rsidP="00000000" w:rsidRDefault="00000000" w:rsidRPr="00000000" w14:paraId="00000047">
      <w:pPr>
        <w:numPr>
          <w:ilvl w:val="0"/>
          <w:numId w:val="1"/>
        </w:numPr>
        <w:spacing w:after="0" w:line="276" w:lineRule="auto"/>
        <w:ind w:left="1440" w:hanging="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Target Profit Margin:</w:t>
      </w:r>
      <w:r w:rsidDel="00000000" w:rsidR="00000000" w:rsidRPr="00000000">
        <w:rPr>
          <w:rFonts w:ascii="Calibri" w:cs="Calibri" w:eastAsia="Calibri" w:hAnsi="Calibri"/>
          <w:color w:val="262626"/>
          <w:sz w:val="22"/>
          <w:szCs w:val="22"/>
          <w:rtl w:val="0"/>
        </w:rPr>
        <w:t xml:space="preserve"> 25% of total operating costs ($325 × 0.25 = $81.25).</w:t>
      </w:r>
    </w:p>
    <w:p w:rsidR="00000000" w:rsidDel="00000000" w:rsidP="00000000" w:rsidRDefault="00000000" w:rsidRPr="00000000" w14:paraId="00000048">
      <w:pPr>
        <w:numPr>
          <w:ilvl w:val="0"/>
          <w:numId w:val="1"/>
        </w:numPr>
        <w:spacing w:after="0" w:line="276" w:lineRule="auto"/>
        <w:ind w:left="1440" w:hanging="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Scope Risk Buffer:</w:t>
      </w:r>
      <w:r w:rsidDel="00000000" w:rsidR="00000000" w:rsidRPr="00000000">
        <w:rPr>
          <w:rFonts w:ascii="Calibri" w:cs="Calibri" w:eastAsia="Calibri" w:hAnsi="Calibri"/>
          <w:color w:val="262626"/>
          <w:sz w:val="22"/>
          <w:szCs w:val="22"/>
          <w:rtl w:val="0"/>
        </w:rPr>
        <w:t xml:space="preserve"> 10% ($32.50) to cover scope variations, hyperparameter tuning delays, or dataset re-labeling friction.</w:t>
      </w:r>
    </w:p>
    <w:p w:rsidR="00000000" w:rsidDel="00000000" w:rsidP="00000000" w:rsidRDefault="00000000" w:rsidRPr="00000000" w14:paraId="00000049">
      <w:pPr>
        <w:numPr>
          <w:ilvl w:val="0"/>
          <w:numId w:val="1"/>
        </w:numPr>
        <w:spacing w:after="60" w:line="276" w:lineRule="auto"/>
        <w:ind w:left="1440" w:hanging="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Calculated Baseline Standard Project Value:</w:t>
      </w:r>
      <w:r w:rsidDel="00000000" w:rsidR="00000000" w:rsidRPr="00000000">
        <w:rPr>
          <w:rFonts w:ascii="Calibri" w:cs="Calibri" w:eastAsia="Calibri" w:hAnsi="Calibri"/>
          <w:color w:val="262626"/>
          <w:sz w:val="22"/>
          <w:szCs w:val="22"/>
          <w:rtl w:val="0"/>
        </w:rPr>
        <w:t xml:space="preserve"> $250 (Labor) + $75 (Overhead) + $81.25 (Profit) + $32.50 (Risk Buffer) = $438.75 (Rounded to $450 for the Standard Package).</w:t>
      </w:r>
    </w:p>
    <w:p w:rsidR="00000000" w:rsidDel="00000000" w:rsidP="00000000" w:rsidRDefault="00000000" w:rsidRPr="00000000" w14:paraId="0000004A">
      <w:pPr>
        <w:keepNext w:val="1"/>
        <w:spacing w:after="80" w:before="280" w:line="276" w:lineRule="auto"/>
        <w:rPr>
          <w:rFonts w:ascii="Calibri" w:cs="Calibri" w:eastAsia="Calibri" w:hAnsi="Calibri"/>
          <w:color w:val="262626"/>
          <w:sz w:val="22"/>
          <w:szCs w:val="22"/>
        </w:rPr>
      </w:pPr>
      <w:r w:rsidDel="00000000" w:rsidR="00000000" w:rsidRPr="00000000">
        <w:rPr>
          <w:rFonts w:ascii="Calibri" w:cs="Calibri" w:eastAsia="Calibri" w:hAnsi="Calibri"/>
          <w:b w:val="1"/>
          <w:bCs w:val="1"/>
          <w:color w:val="5c768d"/>
          <w:sz w:val="26"/>
          <w:szCs w:val="26"/>
          <w:rtl w:val="0"/>
        </w:rPr>
        <w:t xml:space="preserve">1.2 Selected Pricing Model &amp; Professional Justification</w:t>
      </w:r>
      <w:r w:rsidDel="00000000" w:rsidR="00000000" w:rsidRPr="00000000">
        <w:rPr>
          <w:rtl w:val="0"/>
        </w:rPr>
      </w:r>
    </w:p>
    <w:p w:rsidR="00000000" w:rsidDel="00000000" w:rsidP="00000000" w:rsidRDefault="00000000" w:rsidRPr="00000000" w14:paraId="0000004B">
      <w:pPr>
        <w:spacing w:after="12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Selected Pricing Model: Fixed-Price Package / Value-Based Tiered Pricing</w:t>
      </w:r>
    </w:p>
    <w:p w:rsidR="00000000" w:rsidDel="00000000" w:rsidP="00000000" w:rsidRDefault="00000000" w:rsidRPr="00000000" w14:paraId="0000004C">
      <w:pPr>
        <w:spacing w:after="12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For early-stage technology startups and digital product development teams, the Fixed-Price Package model (structured into tiered value scopes) is selected over standard hourly billing for the following strategic reasons:</w:t>
      </w:r>
    </w:p>
    <w:p w:rsidR="00000000" w:rsidDel="00000000" w:rsidP="00000000" w:rsidRDefault="00000000" w:rsidRPr="00000000" w14:paraId="0000004D">
      <w:pPr>
        <w:numPr>
          <w:ilvl w:val="0"/>
          <w:numId w:val="1"/>
        </w:numPr>
        <w:spacing w:after="0" w:line="276" w:lineRule="auto"/>
        <w:ind w:left="1440" w:hanging="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1. Client Budget Certainty:</w:t>
      </w:r>
      <w:r w:rsidDel="00000000" w:rsidR="00000000" w:rsidRPr="00000000">
        <w:rPr>
          <w:rFonts w:ascii="Calibri" w:cs="Calibri" w:eastAsia="Calibri" w:hAnsi="Calibri"/>
          <w:color w:val="262626"/>
          <w:sz w:val="22"/>
          <w:szCs w:val="22"/>
          <w:rtl w:val="0"/>
        </w:rPr>
        <w:t xml:space="preserve"> Startups operating on seed or angel funding require absolute budget predictability before committing to software engineering engagements. Hourly billing creates friction and anxiety over open-ended costs.</w:t>
      </w:r>
    </w:p>
    <w:p w:rsidR="00000000" w:rsidDel="00000000" w:rsidP="00000000" w:rsidRDefault="00000000" w:rsidRPr="00000000" w14:paraId="0000004E">
      <w:pPr>
        <w:numPr>
          <w:ilvl w:val="0"/>
          <w:numId w:val="1"/>
        </w:numPr>
        <w:spacing w:after="0" w:line="276" w:lineRule="auto"/>
        <w:ind w:left="1440" w:hanging="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2. Outcome-Focused Alignment:</w:t>
      </w:r>
      <w:r w:rsidDel="00000000" w:rsidR="00000000" w:rsidRPr="00000000">
        <w:rPr>
          <w:rFonts w:ascii="Calibri" w:cs="Calibri" w:eastAsia="Calibri" w:hAnsi="Calibri"/>
          <w:color w:val="262626"/>
          <w:sz w:val="22"/>
          <w:szCs w:val="22"/>
          <w:rtl w:val="0"/>
        </w:rPr>
        <w:t xml:space="preserve"> Clients care about receiving a functional, integrated AI API or prototype, not how many hours were spent setting up environment dependencies or tuning epoch hyperparameters. Fixed pricing ties payment directly to tangible business outcomes.</w:t>
      </w:r>
    </w:p>
    <w:p w:rsidR="00000000" w:rsidDel="00000000" w:rsidP="00000000" w:rsidRDefault="00000000" w:rsidRPr="00000000" w14:paraId="0000004F">
      <w:pPr>
        <w:numPr>
          <w:ilvl w:val="0"/>
          <w:numId w:val="1"/>
        </w:numPr>
        <w:spacing w:after="60" w:line="276" w:lineRule="auto"/>
        <w:ind w:left="1440" w:hanging="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3. Efficiency Reward:</w:t>
      </w:r>
      <w:r w:rsidDel="00000000" w:rsidR="00000000" w:rsidRPr="00000000">
        <w:rPr>
          <w:rFonts w:ascii="Calibri" w:cs="Calibri" w:eastAsia="Calibri" w:hAnsi="Calibri"/>
          <w:color w:val="262626"/>
          <w:sz w:val="22"/>
          <w:szCs w:val="22"/>
          <w:rtl w:val="0"/>
        </w:rPr>
        <w:t xml:space="preserve"> Hourly billing penalizes expertise and rapid execution. As development pipelines, pre-built neural network boilerplate, and transfer learning workflows become more efficient, charging fixed rates rewards speed and proficiency rather than slow work.</w:t>
      </w:r>
    </w:p>
    <w:p w:rsidR="00000000" w:rsidDel="00000000" w:rsidP="00000000" w:rsidRDefault="00000000" w:rsidRPr="00000000" w14:paraId="00000050">
      <w:pPr>
        <w:spacing w:after="120" w:line="276" w:lineRule="auto"/>
        <w:rPr>
          <w:rFonts w:ascii="Calibri" w:cs="Calibri" w:eastAsia="Calibri" w:hAnsi="Calibri"/>
          <w:color w:val="262626"/>
          <w:sz w:val="22"/>
          <w:szCs w:val="22"/>
        </w:rPr>
      </w:pPr>
      <w:r w:rsidDel="00000000" w:rsidR="00000000" w:rsidRPr="00000000">
        <w:rPr>
          <w:rtl w:val="0"/>
        </w:rPr>
      </w:r>
    </w:p>
    <w:p w:rsidR="00000000" w:rsidDel="00000000" w:rsidP="00000000" w:rsidRDefault="00000000" w:rsidRPr="00000000" w14:paraId="00000051">
      <w:pPr>
        <w:keepNext w:val="1"/>
        <w:spacing w:after="80" w:before="280" w:line="276" w:lineRule="auto"/>
        <w:rPr>
          <w:rFonts w:ascii="Calibri" w:cs="Calibri" w:eastAsia="Calibri" w:hAnsi="Calibri"/>
          <w:b w:val="1"/>
          <w:bCs w:val="1"/>
          <w:color w:val="5c768d"/>
          <w:sz w:val="26"/>
          <w:szCs w:val="26"/>
        </w:rPr>
      </w:pPr>
      <w:r w:rsidDel="00000000" w:rsidR="00000000" w:rsidRPr="00000000">
        <w:rPr>
          <w:rtl w:val="0"/>
        </w:rPr>
      </w:r>
    </w:p>
    <w:p w:rsidR="00000000" w:rsidDel="00000000" w:rsidP="00000000" w:rsidRDefault="00000000" w:rsidRPr="00000000" w14:paraId="00000052">
      <w:pPr>
        <w:keepNext w:val="1"/>
        <w:spacing w:after="80" w:before="280" w:line="276" w:lineRule="auto"/>
        <w:rPr>
          <w:rFonts w:ascii="Calibri" w:cs="Calibri" w:eastAsia="Calibri" w:hAnsi="Calibri"/>
          <w:b w:val="1"/>
          <w:bCs w:val="1"/>
          <w:color w:val="5c768d"/>
          <w:sz w:val="26"/>
          <w:szCs w:val="26"/>
        </w:rPr>
      </w:pPr>
      <w:r w:rsidDel="00000000" w:rsidR="00000000" w:rsidRPr="00000000">
        <w:rPr>
          <w:rtl w:val="0"/>
        </w:rPr>
      </w:r>
    </w:p>
    <w:p w:rsidR="00000000" w:rsidDel="00000000" w:rsidP="00000000" w:rsidRDefault="00000000" w:rsidRPr="00000000" w14:paraId="00000053">
      <w:pPr>
        <w:spacing w:after="120" w:line="276" w:lineRule="auto"/>
        <w:rPr>
          <w:rFonts w:ascii="Calibri" w:cs="Calibri" w:eastAsia="Calibri" w:hAnsi="Calibri"/>
          <w:color w:val="262626"/>
          <w:sz w:val="22"/>
          <w:szCs w:val="22"/>
        </w:rPr>
      </w:pPr>
      <w:r w:rsidDel="00000000" w:rsidR="00000000" w:rsidRPr="00000000">
        <w:rPr>
          <w:rtl w:val="0"/>
        </w:rPr>
      </w:r>
    </w:p>
    <w:p w:rsidR="00000000" w:rsidDel="00000000" w:rsidP="00000000" w:rsidRDefault="00000000" w:rsidRPr="00000000" w14:paraId="00000054">
      <w:pPr>
        <w:keepNext w:val="1"/>
        <w:pBdr>
          <w:bottom w:color="1b365d" w:space="4" w:sz="12" w:val="single"/>
        </w:pBdr>
        <w:spacing w:after="120" w:before="360" w:line="276" w:lineRule="auto"/>
        <w:rPr>
          <w:rFonts w:ascii="Calibri" w:cs="Calibri" w:eastAsia="Calibri" w:hAnsi="Calibri"/>
          <w:b w:val="1"/>
          <w:bCs w:val="1"/>
          <w:color w:val="1b365d"/>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5">
      <w:pPr>
        <w:keepNext w:val="1"/>
        <w:pBdr>
          <w:bottom w:color="1b365d" w:space="4" w:sz="12" w:val="single"/>
        </w:pBdr>
        <w:spacing w:after="120" w:before="360" w:line="276" w:lineRule="auto"/>
        <w:rPr>
          <w:rFonts w:ascii="Calibri" w:cs="Calibri" w:eastAsia="Calibri" w:hAnsi="Calibri"/>
          <w:b w:val="1"/>
          <w:bCs w:val="1"/>
          <w:color w:val="1b365d"/>
          <w:sz w:val="32"/>
          <w:szCs w:val="32"/>
        </w:rPr>
      </w:pPr>
      <w:r w:rsidDel="00000000" w:rsidR="00000000" w:rsidRPr="00000000">
        <w:rPr>
          <w:rtl w:val="0"/>
        </w:rPr>
      </w:r>
    </w:p>
    <w:p w:rsidR="00000000" w:rsidDel="00000000" w:rsidP="00000000" w:rsidRDefault="00000000" w:rsidRPr="00000000" w14:paraId="00000056">
      <w:pPr>
        <w:keepNext w:val="1"/>
        <w:pBdr>
          <w:bottom w:color="1b365d" w:space="4" w:sz="12" w:val="single"/>
        </w:pBdr>
        <w:spacing w:after="120" w:before="360" w:line="276" w:lineRule="auto"/>
        <w:rPr>
          <w:rFonts w:ascii="Calibri" w:cs="Calibri" w:eastAsia="Calibri" w:hAnsi="Calibri"/>
          <w:color w:val="262626"/>
          <w:sz w:val="22"/>
          <w:szCs w:val="22"/>
        </w:rPr>
      </w:pPr>
      <w:r w:rsidDel="00000000" w:rsidR="00000000" w:rsidRPr="00000000">
        <w:rPr>
          <w:rFonts w:ascii="Calibri" w:cs="Calibri" w:eastAsia="Calibri" w:hAnsi="Calibri"/>
          <w:b w:val="1"/>
          <w:bCs w:val="1"/>
          <w:color w:val="1b365d"/>
          <w:sz w:val="32"/>
          <w:szCs w:val="32"/>
          <w:rtl w:val="0"/>
        </w:rPr>
        <w:t xml:space="preserve">2. Service Package Structure (Basic, Standard, Premium)</w:t>
      </w:r>
      <w:r w:rsidDel="00000000" w:rsidR="00000000" w:rsidRPr="00000000">
        <w:rPr>
          <w:rtl w:val="0"/>
        </w:rPr>
      </w:r>
    </w:p>
    <w:p w:rsidR="00000000" w:rsidDel="00000000" w:rsidP="00000000" w:rsidRDefault="00000000" w:rsidRPr="00000000" w14:paraId="00000057">
      <w:pPr>
        <w:spacing w:after="12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To cater to client teams at different stages of product maturity and budget availability, three clearly differentiated packages are established. Each tier defines explicit deliverables, turn-around timelines, revision caps, and non-negotiable scope boundaries based on the $10/hour baseline foundation.</w:t>
      </w:r>
    </w:p>
    <w:sdt>
      <w:sdtPr>
        <w:lock w:val="contentLocked"/>
        <w:id w:val="-1604586328"/>
        <w:tag w:val="goog_rdk_0"/>
      </w:sdtPr>
      <w:sdtContent>
        <w:tbl>
          <w:tblPr>
            <w:tblStyle w:val="Table5"/>
            <w:tblW w:w="9360.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b365d" w:val="clear"/>
                <w:tcMar>
                  <w:top w:w="120.0" w:type="dxa"/>
                  <w:left w:w="100.0" w:type="dxa"/>
                  <w:bottom w:w="120.0" w:type="dxa"/>
                  <w:right w:w="100.0" w:type="dxa"/>
                </w:tcMar>
              </w:tcPr>
              <w:p w:rsidR="00000000" w:rsidDel="00000000" w:rsidP="00000000" w:rsidRDefault="00000000" w:rsidRPr="00000000" w14:paraId="00000058">
                <w:pPr>
                  <w:spacing w:after="200" w:line="276" w:lineRule="auto"/>
                  <w:jc w:val="center"/>
                  <w:rPr>
                    <w:rFonts w:ascii="Calibri" w:cs="Calibri" w:eastAsia="Calibri" w:hAnsi="Calibri"/>
                    <w:color w:val="262626"/>
                    <w:sz w:val="22"/>
                    <w:szCs w:val="22"/>
                  </w:rPr>
                </w:pPr>
                <w:r w:rsidDel="00000000" w:rsidR="00000000" w:rsidRPr="00000000">
                  <w:rPr>
                    <w:rFonts w:ascii="Calibri" w:cs="Calibri" w:eastAsia="Calibri" w:hAnsi="Calibri"/>
                    <w:b w:val="1"/>
                    <w:bCs w:val="1"/>
                    <w:color w:val="ffffff"/>
                    <w:sz w:val="20"/>
                    <w:szCs w:val="20"/>
                    <w:rtl w:val="0"/>
                  </w:rPr>
                  <w:t xml:space="preserve">Feature / Dimension</w:t>
                </w:r>
                <w:r w:rsidDel="00000000" w:rsidR="00000000" w:rsidRPr="00000000">
                  <w:rPr>
                    <w:rtl w:val="0"/>
                  </w:rPr>
                </w:r>
              </w:p>
            </w:tc>
            <w:tc>
              <w:tcPr>
                <w:shd w:fill="1b365d" w:val="clear"/>
                <w:tcMar>
                  <w:top w:w="120.0" w:type="dxa"/>
                  <w:left w:w="100.0" w:type="dxa"/>
                  <w:bottom w:w="120.0" w:type="dxa"/>
                  <w:right w:w="100.0" w:type="dxa"/>
                </w:tcMar>
              </w:tcPr>
              <w:p w:rsidR="00000000" w:rsidDel="00000000" w:rsidP="00000000" w:rsidRDefault="00000000" w:rsidRPr="00000000" w14:paraId="00000059">
                <w:pPr>
                  <w:spacing w:after="200" w:line="276" w:lineRule="auto"/>
                  <w:jc w:val="center"/>
                  <w:rPr>
                    <w:rFonts w:ascii="Calibri" w:cs="Calibri" w:eastAsia="Calibri" w:hAnsi="Calibri"/>
                    <w:color w:val="262626"/>
                    <w:sz w:val="22"/>
                    <w:szCs w:val="22"/>
                  </w:rPr>
                </w:pPr>
                <w:r w:rsidDel="00000000" w:rsidR="00000000" w:rsidRPr="00000000">
                  <w:rPr>
                    <w:rFonts w:ascii="Calibri" w:cs="Calibri" w:eastAsia="Calibri" w:hAnsi="Calibri"/>
                    <w:b w:val="1"/>
                    <w:bCs w:val="1"/>
                    <w:color w:val="ffffff"/>
                    <w:sz w:val="20"/>
                    <w:szCs w:val="20"/>
                    <w:rtl w:val="0"/>
                  </w:rPr>
                  <w:t xml:space="preserve">Basic Tier</w:t>
                  <w:br w:type="textWrapping"/>
                  <w:t xml:space="preserve">(Proof of Concept)</w:t>
                </w:r>
                <w:r w:rsidDel="00000000" w:rsidR="00000000" w:rsidRPr="00000000">
                  <w:rPr>
                    <w:rtl w:val="0"/>
                  </w:rPr>
                </w:r>
              </w:p>
            </w:tc>
            <w:tc>
              <w:tcPr>
                <w:shd w:fill="1b365d" w:val="clear"/>
                <w:tcMar>
                  <w:top w:w="120.0" w:type="dxa"/>
                  <w:left w:w="100.0" w:type="dxa"/>
                  <w:bottom w:w="120.0" w:type="dxa"/>
                  <w:right w:w="100.0" w:type="dxa"/>
                </w:tcMar>
              </w:tcPr>
              <w:p w:rsidR="00000000" w:rsidDel="00000000" w:rsidP="00000000" w:rsidRDefault="00000000" w:rsidRPr="00000000" w14:paraId="0000005A">
                <w:pPr>
                  <w:spacing w:after="200" w:line="276" w:lineRule="auto"/>
                  <w:jc w:val="center"/>
                  <w:rPr>
                    <w:rFonts w:ascii="Calibri" w:cs="Calibri" w:eastAsia="Calibri" w:hAnsi="Calibri"/>
                    <w:color w:val="262626"/>
                    <w:sz w:val="22"/>
                    <w:szCs w:val="22"/>
                  </w:rPr>
                </w:pPr>
                <w:r w:rsidDel="00000000" w:rsidR="00000000" w:rsidRPr="00000000">
                  <w:rPr>
                    <w:rFonts w:ascii="Calibri" w:cs="Calibri" w:eastAsia="Calibri" w:hAnsi="Calibri"/>
                    <w:b w:val="1"/>
                    <w:bCs w:val="1"/>
                    <w:color w:val="ffffff"/>
                    <w:sz w:val="20"/>
                    <w:szCs w:val="20"/>
                    <w:rtl w:val="0"/>
                  </w:rPr>
                  <w:t xml:space="preserve">Standard Tier</w:t>
                  <w:br w:type="textWrapping"/>
                  <w:t xml:space="preserve">(Production API)</w:t>
                </w:r>
                <w:r w:rsidDel="00000000" w:rsidR="00000000" w:rsidRPr="00000000">
                  <w:rPr>
                    <w:rtl w:val="0"/>
                  </w:rPr>
                </w:r>
              </w:p>
            </w:tc>
            <w:tc>
              <w:tcPr>
                <w:shd w:fill="1b365d" w:val="clear"/>
                <w:tcMar>
                  <w:top w:w="120.0" w:type="dxa"/>
                  <w:left w:w="100.0" w:type="dxa"/>
                  <w:bottom w:w="120.0" w:type="dxa"/>
                  <w:right w:w="100.0" w:type="dxa"/>
                </w:tcMar>
              </w:tcPr>
              <w:p w:rsidR="00000000" w:rsidDel="00000000" w:rsidP="00000000" w:rsidRDefault="00000000" w:rsidRPr="00000000" w14:paraId="0000005B">
                <w:pPr>
                  <w:spacing w:after="200" w:line="276" w:lineRule="auto"/>
                  <w:jc w:val="center"/>
                  <w:rPr>
                    <w:rFonts w:ascii="Calibri" w:cs="Calibri" w:eastAsia="Calibri" w:hAnsi="Calibri"/>
                    <w:color w:val="262626"/>
                    <w:sz w:val="22"/>
                    <w:szCs w:val="22"/>
                  </w:rPr>
                </w:pPr>
                <w:r w:rsidDel="00000000" w:rsidR="00000000" w:rsidRPr="00000000">
                  <w:rPr>
                    <w:rFonts w:ascii="Calibri" w:cs="Calibri" w:eastAsia="Calibri" w:hAnsi="Calibri"/>
                    <w:b w:val="1"/>
                    <w:bCs w:val="1"/>
                    <w:color w:val="ffffff"/>
                    <w:sz w:val="20"/>
                    <w:szCs w:val="20"/>
                    <w:rtl w:val="0"/>
                  </w:rPr>
                  <w:t xml:space="preserve">Premium Tier</w:t>
                  <w:br w:type="textWrapping"/>
                  <w:t xml:space="preserve">(Full AI Product Stack)</w:t>
                </w:r>
                <w:r w:rsidDel="00000000" w:rsidR="00000000" w:rsidRPr="00000000">
                  <w:rPr>
                    <w:rtl w:val="0"/>
                  </w:rPr>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5C">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b w:val="1"/>
                    <w:bCs w:val="1"/>
                    <w:color w:val="1b365d"/>
                    <w:sz w:val="19"/>
                    <w:szCs w:val="19"/>
                    <w:rtl w:val="0"/>
                  </w:rPr>
                  <w:t xml:space="preserve">Target Client Need</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5D">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8"/>
                    <w:szCs w:val="18"/>
                    <w:rtl w:val="0"/>
                  </w:rPr>
                  <w:t xml:space="preserve">Early validation of a computer vision concept for investors or internal testing.</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5E">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8"/>
                    <w:szCs w:val="18"/>
                    <w:rtl w:val="0"/>
                  </w:rPr>
                  <w:t xml:space="preserve">Integrating a trained AI model into an existing backend as a production REST API.</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5F">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8"/>
                    <w:szCs w:val="18"/>
                    <w:rtl w:val="0"/>
                  </w:rPr>
                  <w:t xml:space="preserve">End-to-end custom AI development with interactive dashboard and deployment.</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60">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b w:val="1"/>
                    <w:bCs w:val="1"/>
                    <w:color w:val="1b365d"/>
                    <w:sz w:val="19"/>
                    <w:szCs w:val="19"/>
                    <w:rtl w:val="0"/>
                  </w:rPr>
                  <w:t xml:space="preserve">Core Deliverables</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61">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8"/>
                    <w:szCs w:val="18"/>
                    <w:rtl w:val="0"/>
                  </w:rPr>
                  <w:t xml:space="preserve">• Model setup &amp; baseline transfer learning (MobileNetV2 / ResNet50)</w:t>
                  <w:br w:type="textWrapping"/>
                  <w:t xml:space="preserve">• Up to 2 target classes</w:t>
                  <w:br w:type="textWrapping"/>
                  <w:t xml:space="preserve">• Standard accuracy report (Confusion Matrix, Precision/Recall)</w:t>
                  <w:br w:type="textWrapping"/>
                  <w:t xml:space="preserve">• Raw weight file (.h5 / .onnx)</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62">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8"/>
                    <w:szCs w:val="18"/>
                    <w:rtl w:val="0"/>
                  </w:rPr>
                  <w:t xml:space="preserve">• Custom object detection or classification (YOLOv8 / ResNet)</w:t>
                  <w:br w:type="textWrapping"/>
                  <w:t xml:space="preserve">• Up to 5 target classes</w:t>
                  <w:br w:type="textWrapping"/>
                  <w:t xml:space="preserve">• Production-ready FastAPI backend</w:t>
                  <w:br w:type="textWrapping"/>
                  <w:t xml:space="preserve">• Docker container &amp; OpenAPI docs</w:t>
                  <w:br w:type="textWrapping"/>
                  <w:t xml:space="preserve">• Inference benchmarking</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63">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8"/>
                    <w:szCs w:val="18"/>
                    <w:rtl w:val="0"/>
                  </w:rPr>
                  <w:t xml:space="preserve">• Multi-class custom vision pipeline (Up to 10 classes)</w:t>
                  <w:br w:type="textWrapping"/>
                  <w:t xml:space="preserve">• Production FastAPI backend</w:t>
                  <w:br w:type="textWrapping"/>
                  <w:t xml:space="preserve">• Interactive Streamlit / NiceGUI dashboard UI</w:t>
                  <w:br w:type="textWrapping"/>
                  <w:t xml:space="preserve">• Full cloud deployment (AWS/GCP)</w:t>
                  <w:br w:type="textWrapping"/>
                  <w:t xml:space="preserve">• Technical documentation &amp; training</w:t>
                </w:r>
                <w:r w:rsidDel="00000000" w:rsidR="00000000" w:rsidRPr="00000000">
                  <w:rPr>
                    <w:rtl w:val="0"/>
                  </w:rPr>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64">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b w:val="1"/>
                    <w:bCs w:val="1"/>
                    <w:color w:val="1b365d"/>
                    <w:sz w:val="19"/>
                    <w:szCs w:val="19"/>
                    <w:rtl w:val="0"/>
                  </w:rPr>
                  <w:t xml:space="preserve">Turnaround Timeline</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65">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8"/>
                    <w:szCs w:val="18"/>
                    <w:rtl w:val="0"/>
                  </w:rPr>
                  <w:t xml:space="preserve">5 Business Days</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66">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8"/>
                    <w:szCs w:val="18"/>
                    <w:rtl w:val="0"/>
                  </w:rPr>
                  <w:t xml:space="preserve">10 Business Days</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67">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8"/>
                    <w:szCs w:val="18"/>
                    <w:rtl w:val="0"/>
                  </w:rPr>
                  <w:t xml:space="preserve">20 Business Days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68">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b w:val="1"/>
                    <w:bCs w:val="1"/>
                    <w:color w:val="1b365d"/>
                    <w:sz w:val="19"/>
                    <w:szCs w:val="19"/>
                    <w:rtl w:val="0"/>
                  </w:rPr>
                  <w:t xml:space="preserve">Revision Limit</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69">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8"/>
                    <w:szCs w:val="18"/>
                    <w:rtl w:val="0"/>
                  </w:rPr>
                  <w:t xml:space="preserve">1 Round of minor adjustments (within original scope)</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6A">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8"/>
                    <w:szCs w:val="18"/>
                    <w:rtl w:val="0"/>
                  </w:rPr>
                  <w:t xml:space="preserve">2 Rounds of refinements (model performance / API tuning)</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6B">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8"/>
                    <w:szCs w:val="18"/>
                    <w:rtl w:val="0"/>
                  </w:rPr>
                  <w:t xml:space="preserve">3 Rounds of revisions (UI polish, model tuning, deployment)</w:t>
                </w:r>
                <w:r w:rsidDel="00000000" w:rsidR="00000000" w:rsidRPr="00000000">
                  <w:rPr>
                    <w:rtl w:val="0"/>
                  </w:rPr>
                </w:r>
              </w:p>
            </w:tc>
          </w:tr>
          <w:tr>
            <w:trPr>
              <w:cantSplit w:val="0"/>
              <w:tblHeader w:val="0"/>
            </w:trPr>
            <w:tc>
              <w:tcPr>
                <w:shd w:fill="fff8e7" w:val="clear"/>
                <w:tcMar>
                  <w:top w:w="100.0" w:type="dxa"/>
                  <w:left w:w="100.0" w:type="dxa"/>
                  <w:bottom w:w="100.0" w:type="dxa"/>
                  <w:right w:w="100.0" w:type="dxa"/>
                </w:tcMar>
              </w:tcPr>
              <w:p w:rsidR="00000000" w:rsidDel="00000000" w:rsidP="00000000" w:rsidRDefault="00000000" w:rsidRPr="00000000" w14:paraId="0000006C">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b w:val="1"/>
                    <w:bCs w:val="1"/>
                    <w:color w:val="1b365d"/>
                    <w:sz w:val="19"/>
                    <w:szCs w:val="19"/>
                    <w:rtl w:val="0"/>
                  </w:rPr>
                  <w:t xml:space="preserve">Fixed Price</w:t>
                </w:r>
                <w:r w:rsidDel="00000000" w:rsidR="00000000" w:rsidRPr="00000000">
                  <w:rPr>
                    <w:rtl w:val="0"/>
                  </w:rPr>
                </w:r>
              </w:p>
            </w:tc>
            <w:tc>
              <w:tcPr>
                <w:shd w:fill="fff8e7" w:val="clear"/>
                <w:tcMar>
                  <w:top w:w="100.0" w:type="dxa"/>
                  <w:left w:w="100.0" w:type="dxa"/>
                  <w:bottom w:w="100.0" w:type="dxa"/>
                  <w:right w:w="100.0" w:type="dxa"/>
                </w:tcMar>
              </w:tcPr>
              <w:p w:rsidR="00000000" w:rsidDel="00000000" w:rsidP="00000000" w:rsidRDefault="00000000" w:rsidRPr="00000000" w14:paraId="0000006D">
                <w:pPr>
                  <w:spacing w:after="0" w:line="276" w:lineRule="auto"/>
                  <w:jc w:val="center"/>
                  <w:rPr>
                    <w:rFonts w:ascii="Calibri" w:cs="Calibri" w:eastAsia="Calibri" w:hAnsi="Calibri"/>
                    <w:color w:val="262626"/>
                    <w:sz w:val="22"/>
                    <w:szCs w:val="22"/>
                  </w:rPr>
                </w:pPr>
                <w:r w:rsidDel="00000000" w:rsidR="00000000" w:rsidRPr="00000000">
                  <w:rPr>
                    <w:rFonts w:ascii="Calibri" w:cs="Calibri" w:eastAsia="Calibri" w:hAnsi="Calibri"/>
                    <w:b w:val="1"/>
                    <w:bCs w:val="1"/>
                    <w:color w:val="1b365d"/>
                    <w:sz w:val="22"/>
                    <w:szCs w:val="22"/>
                    <w:rtl w:val="0"/>
                  </w:rPr>
                  <w:t xml:space="preserve">$200</w:t>
                </w:r>
                <w:r w:rsidDel="00000000" w:rsidR="00000000" w:rsidRPr="00000000">
                  <w:rPr>
                    <w:rtl w:val="0"/>
                  </w:rPr>
                </w:r>
              </w:p>
            </w:tc>
            <w:tc>
              <w:tcPr>
                <w:shd w:fill="fff8e7" w:val="clear"/>
                <w:tcMar>
                  <w:top w:w="100.0" w:type="dxa"/>
                  <w:left w:w="100.0" w:type="dxa"/>
                  <w:bottom w:w="100.0" w:type="dxa"/>
                  <w:right w:w="100.0" w:type="dxa"/>
                </w:tcMar>
              </w:tcPr>
              <w:p w:rsidR="00000000" w:rsidDel="00000000" w:rsidP="00000000" w:rsidRDefault="00000000" w:rsidRPr="00000000" w14:paraId="0000006E">
                <w:pPr>
                  <w:spacing w:after="0" w:line="276" w:lineRule="auto"/>
                  <w:jc w:val="center"/>
                  <w:rPr>
                    <w:rFonts w:ascii="Calibri" w:cs="Calibri" w:eastAsia="Calibri" w:hAnsi="Calibri"/>
                    <w:color w:val="262626"/>
                    <w:sz w:val="22"/>
                    <w:szCs w:val="22"/>
                  </w:rPr>
                </w:pPr>
                <w:r w:rsidDel="00000000" w:rsidR="00000000" w:rsidRPr="00000000">
                  <w:rPr>
                    <w:rFonts w:ascii="Calibri" w:cs="Calibri" w:eastAsia="Calibri" w:hAnsi="Calibri"/>
                    <w:b w:val="1"/>
                    <w:bCs w:val="1"/>
                    <w:color w:val="1b365d"/>
                    <w:sz w:val="22"/>
                    <w:szCs w:val="22"/>
                    <w:rtl w:val="0"/>
                  </w:rPr>
                  <w:t xml:space="preserve">$450</w:t>
                </w:r>
                <w:r w:rsidDel="00000000" w:rsidR="00000000" w:rsidRPr="00000000">
                  <w:rPr>
                    <w:rtl w:val="0"/>
                  </w:rPr>
                </w:r>
              </w:p>
            </w:tc>
            <w:tc>
              <w:tcPr>
                <w:shd w:fill="fff8e7" w:val="clear"/>
                <w:tcMar>
                  <w:top w:w="100.0" w:type="dxa"/>
                  <w:left w:w="100.0" w:type="dxa"/>
                  <w:bottom w:w="100.0" w:type="dxa"/>
                  <w:right w:w="100.0" w:type="dxa"/>
                </w:tcMar>
              </w:tcPr>
              <w:p w:rsidR="00000000" w:rsidDel="00000000" w:rsidP="00000000" w:rsidRDefault="00000000" w:rsidRPr="00000000" w14:paraId="0000006F">
                <w:pPr>
                  <w:spacing w:after="0" w:line="276" w:lineRule="auto"/>
                  <w:jc w:val="center"/>
                  <w:rPr>
                    <w:rFonts w:ascii="Calibri" w:cs="Calibri" w:eastAsia="Calibri" w:hAnsi="Calibri"/>
                    <w:color w:val="262626"/>
                    <w:sz w:val="22"/>
                    <w:szCs w:val="22"/>
                  </w:rPr>
                </w:pPr>
                <w:r w:rsidDel="00000000" w:rsidR="00000000" w:rsidRPr="00000000">
                  <w:rPr>
                    <w:rFonts w:ascii="Calibri" w:cs="Calibri" w:eastAsia="Calibri" w:hAnsi="Calibri"/>
                    <w:b w:val="1"/>
                    <w:bCs w:val="1"/>
                    <w:color w:val="1b365d"/>
                    <w:sz w:val="22"/>
                    <w:szCs w:val="22"/>
                    <w:rtl w:val="0"/>
                  </w:rPr>
                  <w:t xml:space="preserve">$900</w:t>
                </w:r>
                <w:r w:rsidDel="00000000" w:rsidR="00000000" w:rsidRPr="00000000">
                  <w:rPr>
                    <w:rtl w:val="0"/>
                  </w:rPr>
                </w:r>
              </w:p>
            </w:tc>
          </w:tr>
        </w:tbl>
      </w:sdtContent>
    </w:sdt>
    <w:p w:rsidR="00000000" w:rsidDel="00000000" w:rsidP="00000000" w:rsidRDefault="00000000" w:rsidRPr="00000000" w14:paraId="00000070">
      <w:pPr>
        <w:spacing w:after="120" w:line="276" w:lineRule="auto"/>
        <w:rPr>
          <w:rFonts w:ascii="Calibri" w:cs="Calibri" w:eastAsia="Calibri" w:hAnsi="Calibri"/>
          <w:b w:val="1"/>
          <w:bCs w:val="1"/>
          <w:color w:val="1b365d"/>
          <w:sz w:val="32"/>
          <w:szCs w:val="32"/>
        </w:rPr>
      </w:pPr>
      <w:r w:rsidDel="00000000" w:rsidR="00000000" w:rsidRPr="00000000">
        <w:rPr>
          <w:rtl w:val="0"/>
        </w:rPr>
      </w:r>
    </w:p>
    <w:p w:rsidR="00000000" w:rsidDel="00000000" w:rsidP="00000000" w:rsidRDefault="00000000" w:rsidRPr="00000000" w14:paraId="00000071">
      <w:pPr>
        <w:keepNext w:val="1"/>
        <w:pBdr>
          <w:bottom w:color="1b365d" w:space="4" w:sz="12" w:val="single"/>
        </w:pBdr>
        <w:spacing w:after="120" w:before="360" w:line="276" w:lineRule="auto"/>
        <w:rPr>
          <w:rFonts w:ascii="Calibri" w:cs="Calibri" w:eastAsia="Calibri" w:hAnsi="Calibri"/>
          <w:b w:val="1"/>
          <w:bCs w:val="1"/>
          <w:color w:val="1b365d"/>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2">
      <w:pPr>
        <w:keepNext w:val="1"/>
        <w:pBdr>
          <w:bottom w:color="1b365d" w:space="4" w:sz="12" w:val="single"/>
        </w:pBdr>
        <w:spacing w:after="120" w:before="360" w:line="276" w:lineRule="auto"/>
        <w:rPr>
          <w:rFonts w:ascii="Calibri" w:cs="Calibri" w:eastAsia="Calibri" w:hAnsi="Calibri"/>
          <w:b w:val="1"/>
          <w:bCs w:val="1"/>
          <w:color w:val="1b365d"/>
          <w:sz w:val="32"/>
          <w:szCs w:val="32"/>
        </w:rPr>
      </w:pPr>
      <w:r w:rsidDel="00000000" w:rsidR="00000000" w:rsidRPr="00000000">
        <w:rPr>
          <w:rtl w:val="0"/>
        </w:rPr>
      </w:r>
    </w:p>
    <w:p w:rsidR="00000000" w:rsidDel="00000000" w:rsidP="00000000" w:rsidRDefault="00000000" w:rsidRPr="00000000" w14:paraId="00000073">
      <w:pPr>
        <w:keepNext w:val="1"/>
        <w:pBdr>
          <w:bottom w:color="1b365d" w:space="4" w:sz="12" w:val="single"/>
        </w:pBdr>
        <w:spacing w:after="120" w:before="360" w:line="276" w:lineRule="auto"/>
        <w:rPr>
          <w:rFonts w:ascii="Calibri" w:cs="Calibri" w:eastAsia="Calibri" w:hAnsi="Calibri"/>
          <w:color w:val="262626"/>
          <w:sz w:val="22"/>
          <w:szCs w:val="22"/>
        </w:rPr>
      </w:pPr>
      <w:r w:rsidDel="00000000" w:rsidR="00000000" w:rsidRPr="00000000">
        <w:rPr>
          <w:rFonts w:ascii="Calibri" w:cs="Calibri" w:eastAsia="Calibri" w:hAnsi="Calibri"/>
          <w:b w:val="1"/>
          <w:bCs w:val="1"/>
          <w:color w:val="1b365d"/>
          <w:sz w:val="32"/>
          <w:szCs w:val="32"/>
          <w:rtl w:val="0"/>
        </w:rPr>
        <w:t xml:space="preserve">3. Pricing-Objection &amp; Negotiation Response Strategy</w:t>
      </w:r>
      <w:r w:rsidDel="00000000" w:rsidR="00000000" w:rsidRPr="00000000">
        <w:rPr>
          <w:rtl w:val="0"/>
        </w:rPr>
      </w:r>
    </w:p>
    <w:p w:rsidR="00000000" w:rsidDel="00000000" w:rsidP="00000000" w:rsidRDefault="00000000" w:rsidRPr="00000000" w14:paraId="00000074">
      <w:pPr>
        <w:keepNext w:val="1"/>
        <w:spacing w:after="80" w:before="280" w:line="276" w:lineRule="auto"/>
        <w:rPr>
          <w:rFonts w:ascii="Calibri" w:cs="Calibri" w:eastAsia="Calibri" w:hAnsi="Calibri"/>
          <w:color w:val="262626"/>
          <w:sz w:val="22"/>
          <w:szCs w:val="22"/>
        </w:rPr>
      </w:pPr>
      <w:r w:rsidDel="00000000" w:rsidR="00000000" w:rsidRPr="00000000">
        <w:rPr>
          <w:rFonts w:ascii="Calibri" w:cs="Calibri" w:eastAsia="Calibri" w:hAnsi="Calibri"/>
          <w:b w:val="1"/>
          <w:bCs w:val="1"/>
          <w:color w:val="5c768d"/>
          <w:sz w:val="26"/>
          <w:szCs w:val="26"/>
          <w:rtl w:val="0"/>
        </w:rPr>
        <w:t xml:space="preserve">3.1 Negotiation Strategy &amp; Value Protection Framework</w:t>
      </w:r>
      <w:r w:rsidDel="00000000" w:rsidR="00000000" w:rsidRPr="00000000">
        <w:rPr>
          <w:rtl w:val="0"/>
        </w:rPr>
      </w:r>
    </w:p>
    <w:p w:rsidR="00000000" w:rsidDel="00000000" w:rsidP="00000000" w:rsidRDefault="00000000" w:rsidRPr="00000000" w14:paraId="00000075">
      <w:pPr>
        <w:spacing w:after="12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When a prospective client states, “Your price is too high. Can you reduce it?”, submitting to an immediate price cut without altering the scope destroys professional credibility and signals that initial pricing was artificially inflated. The value protection strategy follows four steps:</w:t>
      </w:r>
    </w:p>
    <w:p w:rsidR="00000000" w:rsidDel="00000000" w:rsidP="00000000" w:rsidRDefault="00000000" w:rsidRPr="00000000" w14:paraId="00000076">
      <w:pPr>
        <w:numPr>
          <w:ilvl w:val="0"/>
          <w:numId w:val="1"/>
        </w:numPr>
        <w:spacing w:after="0" w:line="276" w:lineRule="auto"/>
        <w:ind w:left="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1. Validate &amp; Reframe:</w:t>
      </w:r>
      <w:r w:rsidDel="00000000" w:rsidR="00000000" w:rsidRPr="00000000">
        <w:rPr>
          <w:rFonts w:ascii="Calibri" w:cs="Calibri" w:eastAsia="Calibri" w:hAnsi="Calibri"/>
          <w:color w:val="262626"/>
          <w:sz w:val="22"/>
          <w:szCs w:val="22"/>
          <w:rtl w:val="0"/>
        </w:rPr>
        <w:t xml:space="preserve"> Acknowledge the client's budget constraints with empathy while maintaining professional confidence.</w:t>
      </w:r>
    </w:p>
    <w:p w:rsidR="00000000" w:rsidDel="00000000" w:rsidP="00000000" w:rsidRDefault="00000000" w:rsidRPr="00000000" w14:paraId="00000077">
      <w:pPr>
        <w:numPr>
          <w:ilvl w:val="0"/>
          <w:numId w:val="1"/>
        </w:numPr>
        <w:spacing w:after="0" w:line="276" w:lineRule="auto"/>
        <w:ind w:left="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2. Reinforce Value:</w:t>
      </w:r>
      <w:r w:rsidDel="00000000" w:rsidR="00000000" w:rsidRPr="00000000">
        <w:rPr>
          <w:rFonts w:ascii="Calibri" w:cs="Calibri" w:eastAsia="Calibri" w:hAnsi="Calibri"/>
          <w:color w:val="262626"/>
          <w:sz w:val="22"/>
          <w:szCs w:val="22"/>
          <w:rtl w:val="0"/>
        </w:rPr>
        <w:t xml:space="preserve"> Reiterate the specific technical outcome and commercial risk reduction provided by a fully production-ready AI pipeline.</w:t>
      </w:r>
    </w:p>
    <w:p w:rsidR="00000000" w:rsidDel="00000000" w:rsidP="00000000" w:rsidRDefault="00000000" w:rsidRPr="00000000" w14:paraId="00000078">
      <w:pPr>
        <w:numPr>
          <w:ilvl w:val="0"/>
          <w:numId w:val="1"/>
        </w:numPr>
        <w:spacing w:after="0" w:line="276" w:lineRule="auto"/>
        <w:ind w:left="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3. Scope Trade-Off:</w:t>
      </w:r>
      <w:r w:rsidDel="00000000" w:rsidR="00000000" w:rsidRPr="00000000">
        <w:rPr>
          <w:rFonts w:ascii="Calibri" w:cs="Calibri" w:eastAsia="Calibri" w:hAnsi="Calibri"/>
          <w:color w:val="262626"/>
          <w:sz w:val="22"/>
          <w:szCs w:val="22"/>
          <w:rtl w:val="0"/>
        </w:rPr>
        <w:t xml:space="preserve"> Maintain the integrity of rates by offering scope adjustment rather than discounting labor.</w:t>
      </w:r>
    </w:p>
    <w:p w:rsidR="00000000" w:rsidDel="00000000" w:rsidP="00000000" w:rsidRDefault="00000000" w:rsidRPr="00000000" w14:paraId="00000079">
      <w:pPr>
        <w:numPr>
          <w:ilvl w:val="0"/>
          <w:numId w:val="1"/>
        </w:numPr>
        <w:spacing w:after="60" w:line="276" w:lineRule="auto"/>
        <w:ind w:left="360"/>
        <w:rPr>
          <w:rFonts w:ascii="Noto Sans Symbols" w:cs="Noto Sans Symbols" w:eastAsia="Noto Sans Symbols" w:hAnsi="Noto Sans Symbols"/>
          <w:color w:val="262626"/>
          <w:sz w:val="22"/>
          <w:szCs w:val="22"/>
        </w:rPr>
      </w:pPr>
      <w:r w:rsidDel="00000000" w:rsidR="00000000" w:rsidRPr="00000000">
        <w:rPr>
          <w:rFonts w:ascii="Calibri" w:cs="Calibri" w:eastAsia="Calibri" w:hAnsi="Calibri"/>
          <w:b w:val="1"/>
          <w:bCs w:val="1"/>
          <w:color w:val="262626"/>
          <w:sz w:val="22"/>
          <w:szCs w:val="22"/>
          <w:rtl w:val="0"/>
        </w:rPr>
        <w:t xml:space="preserve">4. Actionable Alternative:</w:t>
      </w:r>
      <w:r w:rsidDel="00000000" w:rsidR="00000000" w:rsidRPr="00000000">
        <w:rPr>
          <w:rFonts w:ascii="Calibri" w:cs="Calibri" w:eastAsia="Calibri" w:hAnsi="Calibri"/>
          <w:color w:val="262626"/>
          <w:sz w:val="22"/>
          <w:szCs w:val="22"/>
          <w:rtl w:val="0"/>
        </w:rPr>
        <w:t xml:space="preserve"> Offer an immediate alternative that fits their current budget without compromising execution quality.</w:t>
      </w:r>
    </w:p>
    <w:p w:rsidR="00000000" w:rsidDel="00000000" w:rsidP="00000000" w:rsidRDefault="00000000" w:rsidRPr="00000000" w14:paraId="0000007A">
      <w:pPr>
        <w:keepNext w:val="1"/>
        <w:spacing w:after="80" w:before="280" w:line="276" w:lineRule="auto"/>
        <w:rPr>
          <w:rFonts w:ascii="Calibri" w:cs="Calibri" w:eastAsia="Calibri" w:hAnsi="Calibri"/>
          <w:color w:val="262626"/>
          <w:sz w:val="22"/>
          <w:szCs w:val="22"/>
        </w:rPr>
      </w:pPr>
      <w:r w:rsidDel="00000000" w:rsidR="00000000" w:rsidRPr="00000000">
        <w:rPr>
          <w:rFonts w:ascii="Calibri" w:cs="Calibri" w:eastAsia="Calibri" w:hAnsi="Calibri"/>
          <w:b w:val="1"/>
          <w:bCs w:val="1"/>
          <w:color w:val="5c768d"/>
          <w:sz w:val="26"/>
          <w:szCs w:val="26"/>
          <w:rtl w:val="0"/>
        </w:rPr>
        <w:t xml:space="preserve">3.2 Professional Client Response (80–120 Words)</w:t>
      </w:r>
      <w:r w:rsidDel="00000000" w:rsidR="00000000" w:rsidRPr="00000000">
        <w:rPr>
          <w:rtl w:val="0"/>
        </w:rPr>
      </w:r>
    </w:p>
    <w:sdt>
      <w:sdtPr>
        <w:lock w:val="contentLocked"/>
        <w:id w:val="709098747"/>
        <w:tag w:val="goog_rdk_1"/>
      </w:sdtPr>
      <w:sdtContent>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tcBorders>
                  <w:top w:color="000000" w:space="0" w:sz="0" w:val="nil"/>
                  <w:left w:color="1b365d" w:space="0" w:sz="24" w:val="single"/>
                  <w:bottom w:color="000000" w:space="0" w:sz="0" w:val="nil"/>
                  <w:right w:color="000000" w:space="0" w:sz="0" w:val="nil"/>
                </w:tcBorders>
                <w:shd w:fill="fff8e7" w:val="clear"/>
                <w:tcMar>
                  <w:top w:w="140.0" w:type="dxa"/>
                  <w:left w:w="160.0" w:type="dxa"/>
                  <w:bottom w:w="140.0" w:type="dxa"/>
                  <w:right w:w="160.0" w:type="dxa"/>
                </w:tcMar>
              </w:tcPr>
              <w:p w:rsidR="00000000" w:rsidDel="00000000" w:rsidP="00000000" w:rsidRDefault="00000000" w:rsidRPr="00000000" w14:paraId="0000007B">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i w:val="1"/>
                    <w:iCs w:val="1"/>
                    <w:color w:val="262626"/>
                    <w:sz w:val="21"/>
                    <w:szCs w:val="21"/>
                    <w:rtl w:val="0"/>
                  </w:rPr>
                  <w:t xml:space="preserve">"I completely understand that managing budget constraints is crucial for your startup right now. My $450 rate for the Standard Package reflects a fully optimized, production-ready YOLOv8 object detection model integrated into a containerized FastAPI backend, ensuring your engineering team can deploy immediately without post-launch troubleshooting.</w:t>
                  <w:br w:type="textWrapping"/>
                  <w:br w:type="textWrapping"/>
                  <w:t xml:space="preserve">If your current budget is tighter, we can start with the Basic Package at $200. This delivers a core proof-of-concept vision model and accuracy benchmarks so you can validate performance with stakeholders first. Once validated, we can upgrade to full API integration. Would this approach better align with your current milestone?"</w:t>
                </w:r>
                <w:r w:rsidDel="00000000" w:rsidR="00000000" w:rsidRPr="00000000">
                  <w:rPr>
                    <w:rtl w:val="0"/>
                  </w:rPr>
                </w:r>
              </w:p>
            </w:tc>
          </w:tr>
        </w:tbl>
      </w:sdtContent>
    </w:sdt>
    <w:p w:rsidR="00000000" w:rsidDel="00000000" w:rsidP="00000000" w:rsidRDefault="00000000" w:rsidRPr="00000000" w14:paraId="0000007C">
      <w:pPr>
        <w:spacing w:after="240" w:before="80" w:line="276" w:lineRule="auto"/>
        <w:rPr>
          <w:rFonts w:ascii="Calibri" w:cs="Calibri" w:eastAsia="Calibri" w:hAnsi="Calibri"/>
          <w:b w:val="1"/>
          <w:bCs w:val="1"/>
          <w:color w:val="1b365d"/>
          <w:sz w:val="32"/>
          <w:szCs w:val="32"/>
        </w:rPr>
      </w:pPr>
      <w:r w:rsidDel="00000000" w:rsidR="00000000" w:rsidRPr="00000000">
        <w:rPr>
          <w:rtl w:val="0"/>
        </w:rPr>
      </w:r>
    </w:p>
    <w:p w:rsidR="00000000" w:rsidDel="00000000" w:rsidP="00000000" w:rsidRDefault="00000000" w:rsidRPr="00000000" w14:paraId="0000007D">
      <w:pPr>
        <w:keepNext w:val="1"/>
        <w:pBdr>
          <w:bottom w:color="1b365d" w:space="4" w:sz="12" w:val="single"/>
        </w:pBdr>
        <w:spacing w:after="120" w:before="360" w:line="276" w:lineRule="auto"/>
        <w:rPr>
          <w:rFonts w:ascii="Calibri" w:cs="Calibri" w:eastAsia="Calibri" w:hAnsi="Calibri"/>
          <w:b w:val="1"/>
          <w:bCs w:val="1"/>
          <w:color w:val="1b365d"/>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E">
      <w:pPr>
        <w:keepNext w:val="1"/>
        <w:pBdr>
          <w:bottom w:color="1b365d" w:space="4" w:sz="12" w:val="single"/>
        </w:pBdr>
        <w:spacing w:after="120" w:before="360" w:line="276" w:lineRule="auto"/>
        <w:rPr>
          <w:rFonts w:ascii="Calibri" w:cs="Calibri" w:eastAsia="Calibri" w:hAnsi="Calibri"/>
          <w:b w:val="1"/>
          <w:bCs w:val="1"/>
          <w:color w:val="1b365d"/>
          <w:sz w:val="32"/>
          <w:szCs w:val="32"/>
        </w:rPr>
      </w:pPr>
      <w:r w:rsidDel="00000000" w:rsidR="00000000" w:rsidRPr="00000000">
        <w:rPr>
          <w:rtl w:val="0"/>
        </w:rPr>
      </w:r>
    </w:p>
    <w:p w:rsidR="00000000" w:rsidDel="00000000" w:rsidP="00000000" w:rsidRDefault="00000000" w:rsidRPr="00000000" w14:paraId="0000007F">
      <w:pPr>
        <w:keepNext w:val="1"/>
        <w:pBdr>
          <w:bottom w:color="1b365d" w:space="4" w:sz="12" w:val="single"/>
        </w:pBdr>
        <w:spacing w:after="120" w:before="360" w:line="276" w:lineRule="auto"/>
        <w:rPr>
          <w:rFonts w:ascii="Calibri" w:cs="Calibri" w:eastAsia="Calibri" w:hAnsi="Calibri"/>
          <w:color w:val="262626"/>
          <w:sz w:val="22"/>
          <w:szCs w:val="22"/>
        </w:rPr>
      </w:pPr>
      <w:r w:rsidDel="00000000" w:rsidR="00000000" w:rsidRPr="00000000">
        <w:rPr>
          <w:rFonts w:ascii="Calibri" w:cs="Calibri" w:eastAsia="Calibri" w:hAnsi="Calibri"/>
          <w:b w:val="1"/>
          <w:bCs w:val="1"/>
          <w:color w:val="1b365d"/>
          <w:sz w:val="32"/>
          <w:szCs w:val="32"/>
          <w:rtl w:val="0"/>
        </w:rPr>
        <w:t xml:space="preserve">4. Alignment Matrix with Assignment 1 &amp; Service Strategy</w:t>
      </w:r>
      <w:r w:rsidDel="00000000" w:rsidR="00000000" w:rsidRPr="00000000">
        <w:rPr>
          <w:rtl w:val="0"/>
        </w:rPr>
      </w:r>
    </w:p>
    <w:p w:rsidR="00000000" w:rsidDel="00000000" w:rsidP="00000000" w:rsidRDefault="00000000" w:rsidRPr="00000000" w14:paraId="00000080">
      <w:pPr>
        <w:spacing w:after="12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22"/>
          <w:szCs w:val="22"/>
          <w:rtl w:val="0"/>
        </w:rPr>
        <w:t xml:space="preserve">This Pricing and Negotiation Plan directly extends the service foundation established in Assignment 1. The table below illustrates how each assignment element aligns perfectly to create a unified freelance commercial strategy:</w:t>
      </w:r>
    </w:p>
    <w:tbl>
      <w:tblPr>
        <w:tblStyle w:val="Table7"/>
        <w:tblW w:w="9360.0" w:type="dxa"/>
        <w:jc w:val="center"/>
        <w:tblBorders>
          <w:top w:color="d3d3d3" w:space="0" w:sz="4" w:val="single"/>
          <w:left w:color="000000" w:space="0" w:sz="0" w:val="nil"/>
          <w:bottom w:color="d3d3d3" w:space="0" w:sz="4" w:val="single"/>
          <w:right w:color="000000" w:space="0" w:sz="0" w:val="nil"/>
          <w:insideH w:color="d3d3d3" w:space="0" w:sz="4" w:val="single"/>
          <w:insideV w:color="000000" w:space="0" w:sz="0" w:val="nil"/>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b365d" w:val="clear"/>
            <w:tcMar>
              <w:top w:w="100.0" w:type="dxa"/>
              <w:left w:w="100.0" w:type="dxa"/>
              <w:bottom w:w="100.0" w:type="dxa"/>
              <w:right w:w="100.0" w:type="dxa"/>
            </w:tcMar>
          </w:tcPr>
          <w:p w:rsidR="00000000" w:rsidDel="00000000" w:rsidP="00000000" w:rsidRDefault="00000000" w:rsidRPr="00000000" w14:paraId="00000081">
            <w:pPr>
              <w:spacing w:after="200" w:line="276" w:lineRule="auto"/>
              <w:jc w:val="center"/>
              <w:rPr>
                <w:rFonts w:ascii="Calibri" w:cs="Calibri" w:eastAsia="Calibri" w:hAnsi="Calibri"/>
                <w:color w:val="262626"/>
                <w:sz w:val="22"/>
                <w:szCs w:val="22"/>
              </w:rPr>
            </w:pPr>
            <w:r w:rsidDel="00000000" w:rsidR="00000000" w:rsidRPr="00000000">
              <w:rPr>
                <w:rFonts w:ascii="Calibri" w:cs="Calibri" w:eastAsia="Calibri" w:hAnsi="Calibri"/>
                <w:b w:val="1"/>
                <w:bCs w:val="1"/>
                <w:color w:val="ffffff"/>
                <w:sz w:val="20"/>
                <w:szCs w:val="20"/>
                <w:rtl w:val="0"/>
              </w:rPr>
              <w:t xml:space="preserve">Assignment 1 Component</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82">
            <w:pPr>
              <w:spacing w:after="200" w:line="276" w:lineRule="auto"/>
              <w:jc w:val="center"/>
              <w:rPr>
                <w:rFonts w:ascii="Calibri" w:cs="Calibri" w:eastAsia="Calibri" w:hAnsi="Calibri"/>
                <w:color w:val="262626"/>
                <w:sz w:val="22"/>
                <w:szCs w:val="22"/>
              </w:rPr>
            </w:pPr>
            <w:r w:rsidDel="00000000" w:rsidR="00000000" w:rsidRPr="00000000">
              <w:rPr>
                <w:rFonts w:ascii="Calibri" w:cs="Calibri" w:eastAsia="Calibri" w:hAnsi="Calibri"/>
                <w:b w:val="1"/>
                <w:bCs w:val="1"/>
                <w:color w:val="ffffff"/>
                <w:sz w:val="20"/>
                <w:szCs w:val="20"/>
                <w:rtl w:val="0"/>
              </w:rPr>
              <w:t xml:space="preserve">Assignment 2 Application</w:t>
            </w:r>
            <w:r w:rsidDel="00000000" w:rsidR="00000000" w:rsidRPr="00000000">
              <w:rPr>
                <w:rtl w:val="0"/>
              </w:rPr>
            </w:r>
          </w:p>
        </w:tc>
        <w:tc>
          <w:tcPr>
            <w:shd w:fill="1b365d" w:val="clear"/>
            <w:tcMar>
              <w:top w:w="100.0" w:type="dxa"/>
              <w:left w:w="100.0" w:type="dxa"/>
              <w:bottom w:w="100.0" w:type="dxa"/>
              <w:right w:w="100.0" w:type="dxa"/>
            </w:tcMar>
          </w:tcPr>
          <w:p w:rsidR="00000000" w:rsidDel="00000000" w:rsidP="00000000" w:rsidRDefault="00000000" w:rsidRPr="00000000" w14:paraId="00000083">
            <w:pPr>
              <w:spacing w:after="200" w:line="276" w:lineRule="auto"/>
              <w:jc w:val="center"/>
              <w:rPr>
                <w:rFonts w:ascii="Calibri" w:cs="Calibri" w:eastAsia="Calibri" w:hAnsi="Calibri"/>
                <w:color w:val="262626"/>
                <w:sz w:val="22"/>
                <w:szCs w:val="22"/>
              </w:rPr>
            </w:pPr>
            <w:r w:rsidDel="00000000" w:rsidR="00000000" w:rsidRPr="00000000">
              <w:rPr>
                <w:rFonts w:ascii="Calibri" w:cs="Calibri" w:eastAsia="Calibri" w:hAnsi="Calibri"/>
                <w:b w:val="1"/>
                <w:bCs w:val="1"/>
                <w:color w:val="ffffff"/>
                <w:sz w:val="20"/>
                <w:szCs w:val="20"/>
                <w:rtl w:val="0"/>
              </w:rPr>
              <w:t xml:space="preserve">Strategic Alignment Rationale</w:t>
            </w:r>
            <w:r w:rsidDel="00000000" w:rsidR="00000000" w:rsidRPr="00000000">
              <w:rPr>
                <w:rtl w:val="0"/>
              </w:rPr>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84">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9"/>
                <w:szCs w:val="19"/>
                <w:rtl w:val="0"/>
              </w:rPr>
              <w:t xml:space="preserve">Service Offering:</w:t>
              <w:br w:type="textWrapping"/>
              <w:t xml:space="preserve">Custom Computer Vision &amp; AI Prototype Development</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85">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9"/>
                <w:szCs w:val="19"/>
                <w:rtl w:val="0"/>
              </w:rPr>
              <w:t xml:space="preserve">Packaged into structured, fixed-price tiers (Basic $200, Standard $450, Premium $900).</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86">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9"/>
                <w:szCs w:val="19"/>
                <w:rtl w:val="0"/>
              </w:rPr>
              <w:t xml:space="preserve">Transforms abstract machine learning technical skills into well-defined, purchasable digital products.</w:t>
            </w:r>
            <w:r w:rsidDel="00000000" w:rsidR="00000000" w:rsidRPr="00000000">
              <w:rPr>
                <w:rtl w:val="0"/>
              </w:rPr>
            </w:r>
          </w:p>
        </w:tc>
      </w:tr>
      <w:tr>
        <w:trPr>
          <w:cantSplit w:val="0"/>
          <w:tblHeader w:val="0"/>
        </w:trPr>
        <w:tc>
          <w:tcPr>
            <w:shd w:fill="ffffff" w:val="clear"/>
            <w:tcMar>
              <w:top w:w="100.0" w:type="dxa"/>
              <w:left w:w="100.0" w:type="dxa"/>
              <w:bottom w:w="100.0" w:type="dxa"/>
              <w:right w:w="100.0" w:type="dxa"/>
            </w:tcMar>
          </w:tcPr>
          <w:p w:rsidR="00000000" w:rsidDel="00000000" w:rsidP="00000000" w:rsidRDefault="00000000" w:rsidRPr="00000000" w14:paraId="00000087">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9"/>
                <w:szCs w:val="19"/>
                <w:rtl w:val="0"/>
              </w:rPr>
              <w:t xml:space="preserve">Target Client:</w:t>
              <w:br w:type="textWrapping"/>
              <w:t xml:space="preserve">Early-Stage Tech Startups &amp; Product Teams</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88">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9"/>
                <w:szCs w:val="19"/>
                <w:rtl w:val="0"/>
              </w:rPr>
              <w:t xml:space="preserve">Fixed-price packages and highly accessible entry points ($200 POC).</w:t>
            </w:r>
            <w:r w:rsidDel="00000000" w:rsidR="00000000" w:rsidRPr="00000000">
              <w:rPr>
                <w:rtl w:val="0"/>
              </w:rPr>
            </w:r>
          </w:p>
        </w:tc>
        <w:tc>
          <w:tcPr>
            <w:shd w:fill="ffffff" w:val="clear"/>
            <w:tcMar>
              <w:top w:w="100.0" w:type="dxa"/>
              <w:left w:w="100.0" w:type="dxa"/>
              <w:bottom w:w="100.0" w:type="dxa"/>
              <w:right w:w="100.0" w:type="dxa"/>
            </w:tcMar>
          </w:tcPr>
          <w:p w:rsidR="00000000" w:rsidDel="00000000" w:rsidP="00000000" w:rsidRDefault="00000000" w:rsidRPr="00000000" w14:paraId="00000089">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9"/>
                <w:szCs w:val="19"/>
                <w:rtl w:val="0"/>
              </w:rPr>
              <w:t xml:space="preserve">Directly addresses startup funding limits, eliminating cost uncertainty and enabling milestone-based adoption.</w:t>
            </w:r>
            <w:r w:rsidDel="00000000" w:rsidR="00000000" w:rsidRPr="00000000">
              <w:rPr>
                <w:rtl w:val="0"/>
              </w:rPr>
            </w:r>
          </w:p>
        </w:tc>
      </w:tr>
      <w:tr>
        <w:trPr>
          <w:cantSplit w:val="0"/>
          <w:tblHeader w:val="0"/>
        </w:trPr>
        <w:tc>
          <w:tcPr>
            <w:shd w:fill="f0f4f8" w:val="clear"/>
            <w:tcMar>
              <w:top w:w="100.0" w:type="dxa"/>
              <w:left w:w="100.0" w:type="dxa"/>
              <w:bottom w:w="100.0" w:type="dxa"/>
              <w:right w:w="100.0" w:type="dxa"/>
            </w:tcMar>
          </w:tcPr>
          <w:p w:rsidR="00000000" w:rsidDel="00000000" w:rsidP="00000000" w:rsidRDefault="00000000" w:rsidRPr="00000000" w14:paraId="0000008A">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9"/>
                <w:szCs w:val="19"/>
                <w:rtl w:val="0"/>
              </w:rPr>
              <w:t xml:space="preserve">30-Day Freelance Goal:</w:t>
              <w:br w:type="textWrapping"/>
              <w:t xml:space="preserve">Secure &amp; deliver first paid micro-project / AI proof-of-concept</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8B">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9"/>
                <w:szCs w:val="19"/>
                <w:rtl w:val="0"/>
              </w:rPr>
              <w:t xml:space="preserve">Basic Package ($200, 5-day turnaround) tailored precisely for rapid micro-project execution.</w:t>
            </w:r>
            <w:r w:rsidDel="00000000" w:rsidR="00000000" w:rsidRPr="00000000">
              <w:rPr>
                <w:rtl w:val="0"/>
              </w:rPr>
            </w:r>
          </w:p>
        </w:tc>
        <w:tc>
          <w:tcPr>
            <w:shd w:fill="f0f4f8" w:val="clear"/>
            <w:tcMar>
              <w:top w:w="100.0" w:type="dxa"/>
              <w:left w:w="100.0" w:type="dxa"/>
              <w:bottom w:w="100.0" w:type="dxa"/>
              <w:right w:w="100.0" w:type="dxa"/>
            </w:tcMar>
          </w:tcPr>
          <w:p w:rsidR="00000000" w:rsidDel="00000000" w:rsidP="00000000" w:rsidRDefault="00000000" w:rsidRPr="00000000" w14:paraId="0000008C">
            <w:pPr>
              <w:spacing w:after="0" w:line="276" w:lineRule="auto"/>
              <w:rPr>
                <w:rFonts w:ascii="Calibri" w:cs="Calibri" w:eastAsia="Calibri" w:hAnsi="Calibri"/>
                <w:color w:val="262626"/>
                <w:sz w:val="22"/>
                <w:szCs w:val="22"/>
              </w:rPr>
            </w:pPr>
            <w:r w:rsidDel="00000000" w:rsidR="00000000" w:rsidRPr="00000000">
              <w:rPr>
                <w:rFonts w:ascii="Calibri" w:cs="Calibri" w:eastAsia="Calibri" w:hAnsi="Calibri"/>
                <w:color w:val="262626"/>
                <w:sz w:val="19"/>
                <w:szCs w:val="19"/>
                <w:rtl w:val="0"/>
              </w:rPr>
              <w:t xml:space="preserve">Enables immediate landing of the first client, establishing portfolio proof and generating a verified testimonial.</w:t>
            </w:r>
            <w:r w:rsidDel="00000000" w:rsidR="00000000" w:rsidRPr="00000000">
              <w:rPr>
                <w:rtl w:val="0"/>
              </w:rPr>
            </w:r>
          </w:p>
        </w:tc>
      </w:tr>
    </w:tbl>
    <w:p w:rsidR="00000000" w:rsidDel="00000000" w:rsidP="00000000" w:rsidRDefault="00000000" w:rsidRPr="00000000" w14:paraId="0000008D">
      <w:pPr>
        <w:widowControl w:val="0"/>
        <w:spacing w:after="0" w:line="276" w:lineRule="auto"/>
        <w:rPr>
          <w:rFonts w:ascii="Calibri" w:cs="Calibri" w:eastAsia="Calibri" w:hAnsi="Calibri"/>
          <w:b w:val="1"/>
          <w:bCs w:val="1"/>
          <w:color w:val="1b365d"/>
          <w:sz w:val="32"/>
          <w:szCs w:val="32"/>
        </w:rPr>
      </w:pPr>
      <w:r w:rsidDel="00000000" w:rsidR="00000000" w:rsidRPr="00000000">
        <w:rPr>
          <w:rtl w:val="0"/>
        </w:rPr>
      </w:r>
    </w:p>
    <w:p w:rsidR="00000000" w:rsidDel="00000000" w:rsidP="00000000" w:rsidRDefault="00000000" w:rsidRPr="00000000" w14:paraId="0000008E">
      <w:pPr>
        <w:spacing w:after="0" w:before="0" w:line="240" w:lineRule="auto"/>
        <w:jc w:val="center"/>
        <w:rPr>
          <w:i w:val="1"/>
          <w:iCs w:val="1"/>
          <w:color w:val="6b7280"/>
          <w:sz w:val="15"/>
          <w:szCs w:val="15"/>
        </w:rPr>
      </w:pPr>
      <w:r w:rsidDel="00000000" w:rsidR="00000000" w:rsidRPr="00000000">
        <w:rPr>
          <w:rtl w:val="0"/>
        </w:rPr>
      </w:r>
    </w:p>
    <w:sectPr>
      <w:headerReference r:id="rId7" w:type="default"/>
      <w:headerReference r:id="rId8" w:type="first"/>
      <w:pgSz w:h="16838" w:w="11906" w:orient="portrait"/>
      <w:pgMar w:bottom="720" w:top="792" w:left="792" w:right="792" w:header="1152" w:footer="28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-68579</wp:posOffset>
          </wp:positionH>
          <wp:positionV relativeFrom="paragraph">
            <wp:posOffset>-187324</wp:posOffset>
          </wp:positionV>
          <wp:extent cx="1297305" cy="626745"/>
          <wp:effectExtent b="0" l="0" r="0" t="0"/>
          <wp:wrapNone/>
          <wp:docPr id="195545181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97305"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4660265</wp:posOffset>
          </wp:positionH>
          <wp:positionV relativeFrom="paragraph">
            <wp:posOffset>-140860</wp:posOffset>
          </wp:positionV>
          <wp:extent cx="1589405" cy="579120"/>
          <wp:effectExtent b="0" l="0" r="0" t="0"/>
          <wp:wrapNone/>
          <wp:docPr descr="A blue text on a black background&#10;&#10;AI-generated content may be incorrect." id="1955451817" name="image1.png"/>
          <a:graphic>
            <a:graphicData uri="http://schemas.openxmlformats.org/drawingml/2006/picture">
              <pic:pic>
                <pic:nvPicPr>
                  <pic:cNvPr descr="A blue text on a black background&#10;&#10;AI-generated content may be incorrect." id="0" name="image1.png"/>
                  <pic:cNvPicPr preferRelativeResize="0"/>
                </pic:nvPicPr>
                <pic:blipFill>
                  <a:blip r:embed="rId2"/>
                  <a:srcRect b="0" l="0" r="0" t="0"/>
                  <a:stretch>
                    <a:fillRect/>
                  </a:stretch>
                </pic:blipFill>
                <pic:spPr>
                  <a:xfrm>
                    <a:off x="0" y="0"/>
                    <a:ext cx="1589405" cy="57912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1f2937"/>
        <w:sz w:val="17"/>
        <w:szCs w:val="17"/>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-142348</wp:posOffset>
          </wp:positionV>
          <wp:extent cx="1297305" cy="626745"/>
          <wp:effectExtent b="0" l="0" r="0" t="0"/>
          <wp:wrapNone/>
          <wp:docPr id="195545181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97305" cy="62674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4729480</wp:posOffset>
          </wp:positionH>
          <wp:positionV relativeFrom="paragraph">
            <wp:posOffset>-95884</wp:posOffset>
          </wp:positionV>
          <wp:extent cx="1589405" cy="579120"/>
          <wp:effectExtent b="0" l="0" r="0" t="0"/>
          <wp:wrapNone/>
          <wp:docPr descr="A blue text on a black background&#10;&#10;AI-generated content may be incorrect." id="1955451820" name="image1.png"/>
          <a:graphic>
            <a:graphicData uri="http://schemas.openxmlformats.org/drawingml/2006/picture">
              <pic:pic>
                <pic:nvPicPr>
                  <pic:cNvPr descr="A blue text on a black background&#10;&#10;AI-generated content may be incorrect." id="0" name="image1.png"/>
                  <pic:cNvPicPr preferRelativeResize="0"/>
                </pic:nvPicPr>
                <pic:blipFill>
                  <a:blip r:embed="rId2"/>
                  <a:srcRect b="0" l="0" r="0" t="0"/>
                  <a:stretch>
                    <a:fillRect/>
                  </a:stretch>
                </pic:blipFill>
                <pic:spPr>
                  <a:xfrm>
                    <a:off x="0" y="0"/>
                    <a:ext cx="1589405" cy="57912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lvl>
    <w:lvl w:ilvl="1">
      <w:start w:val="1"/>
      <w:numFmt w:val="bullet"/>
      <w:lvlText w:val="➢"/>
      <w:lvlJc w:val="left"/>
      <w:pPr>
        <w:ind w:left="2160" w:hanging="360"/>
      </w:pPr>
      <w:rPr/>
    </w:lvl>
    <w:lvl w:ilvl="2">
      <w:start w:val="1"/>
      <w:numFmt w:val="bullet"/>
      <w:lvlText w:val="■"/>
      <w:lvlJc w:val="left"/>
      <w:pPr>
        <w:ind w:left="2880" w:hanging="360"/>
      </w:pPr>
      <w:rPr/>
    </w:lvl>
    <w:lvl w:ilvl="3">
      <w:start w:val="1"/>
      <w:numFmt w:val="bullet"/>
      <w:lvlText w:val="●"/>
      <w:lvlJc w:val="left"/>
      <w:pPr>
        <w:ind w:left="3600" w:hanging="360"/>
      </w:pPr>
      <w:rPr/>
    </w:lvl>
    <w:lvl w:ilvl="4">
      <w:start w:val="1"/>
      <w:numFmt w:val="bullet"/>
      <w:lvlText w:val="◆"/>
      <w:lvlJc w:val="left"/>
      <w:pPr>
        <w:ind w:left="4320" w:hanging="360"/>
      </w:pPr>
      <w:rPr/>
    </w:lvl>
    <w:lvl w:ilvl="5">
      <w:start w:val="1"/>
      <w:numFmt w:val="bullet"/>
      <w:lvlText w:val="➢"/>
      <w:lvlJc w:val="left"/>
      <w:pPr>
        <w:ind w:left="5040" w:hanging="360"/>
      </w:pPr>
      <w:rPr/>
    </w:lvl>
    <w:lvl w:ilvl="6">
      <w:start w:val="1"/>
      <w:numFmt w:val="bullet"/>
      <w:lvlText w:val="■"/>
      <w:lvlJc w:val="left"/>
      <w:pPr>
        <w:ind w:left="5760" w:hanging="360"/>
      </w:pPr>
      <w:rPr/>
    </w:lvl>
    <w:lvl w:ilvl="7">
      <w:start w:val="1"/>
      <w:numFmt w:val="bullet"/>
      <w:lvlText w:val="●"/>
      <w:lvlJc w:val="left"/>
      <w:pPr>
        <w:ind w:left="6480" w:hanging="360"/>
      </w:pPr>
      <w:rPr/>
    </w:lvl>
    <w:lvl w:ilvl="8">
      <w:start w:val="1"/>
      <w:numFmt w:val="bullet"/>
      <w:lvlText w:val="◆"/>
      <w:lvlJc w:val="left"/>
      <w:pPr>
        <w:ind w:left="720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f2937"/>
        <w:sz w:val="17"/>
        <w:szCs w:val="17"/>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0b1f6a"/>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0b1f6a"/>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0b1f6a"/>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33015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33015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33015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015B"/>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33015B"/>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33015B"/>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33015B"/>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33015B"/>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33015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33015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33015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33015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33015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33015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33015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33015B"/>
    <w:rPr>
      <w:i w:val="1"/>
      <w:iCs w:val="1"/>
      <w:color w:val="404040" w:themeColor="text1" w:themeTint="0000BF"/>
    </w:rPr>
  </w:style>
  <w:style w:type="paragraph" w:styleId="ListParagraph">
    <w:name w:val="List Paragraph"/>
    <w:basedOn w:val="Normal"/>
    <w:uiPriority w:val="34"/>
    <w:qFormat w:val="1"/>
    <w:rsid w:val="0033015B"/>
    <w:pPr>
      <w:ind w:left="720"/>
      <w:contextualSpacing w:val="1"/>
    </w:pPr>
  </w:style>
  <w:style w:type="character" w:styleId="IntenseEmphasis">
    <w:name w:val="Intense Emphasis"/>
    <w:basedOn w:val="DefaultParagraphFont"/>
    <w:uiPriority w:val="21"/>
    <w:qFormat w:val="1"/>
    <w:rsid w:val="0033015B"/>
    <w:rPr>
      <w:i w:val="1"/>
      <w:iCs w:val="1"/>
      <w:color w:val="2f5496" w:themeColor="accent1" w:themeShade="0000BF"/>
    </w:rPr>
  </w:style>
  <w:style w:type="paragraph" w:styleId="IntenseQuote">
    <w:name w:val="Intense Quote"/>
    <w:basedOn w:val="Normal"/>
    <w:next w:val="Normal"/>
    <w:link w:val="IntenseQuoteChar"/>
    <w:uiPriority w:val="30"/>
    <w:qFormat w:val="1"/>
    <w:rsid w:val="0033015B"/>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33015B"/>
    <w:rPr>
      <w:i w:val="1"/>
      <w:iCs w:val="1"/>
      <w:color w:val="2f5496" w:themeColor="accent1" w:themeShade="0000BF"/>
    </w:rPr>
  </w:style>
  <w:style w:type="character" w:styleId="IntenseReference">
    <w:name w:val="Intense Reference"/>
    <w:basedOn w:val="DefaultParagraphFont"/>
    <w:uiPriority w:val="32"/>
    <w:qFormat w:val="1"/>
    <w:rsid w:val="0033015B"/>
    <w:rPr>
      <w:b w:val="1"/>
      <w:bCs w:val="1"/>
      <w:smallCaps w:val="1"/>
      <w:color w:val="2f5496" w:themeColor="accent1" w:themeShade="0000BF"/>
      <w:spacing w:val="5"/>
    </w:rPr>
  </w:style>
  <w:style w:type="table" w:styleId="TableGridLight">
    <w:name w:val="Grid Table Light"/>
    <w:basedOn w:val="TableNormal"/>
    <w:uiPriority w:val="40"/>
    <w:rsid w:val="008A5F36"/>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Header">
    <w:name w:val="header"/>
    <w:basedOn w:val="Normal"/>
    <w:link w:val="HeaderChar"/>
    <w:uiPriority w:val="99"/>
    <w:unhideWhenUsed w:val="1"/>
    <w:rsid w:val="003F4FD3"/>
    <w:pPr>
      <w:tabs>
        <w:tab w:val="center" w:pos="4680"/>
        <w:tab w:val="right" w:pos="9360"/>
      </w:tabs>
      <w:spacing w:after="0" w:line="240" w:lineRule="auto"/>
    </w:pPr>
  </w:style>
  <w:style w:type="character" w:styleId="HeaderChar" w:customStyle="1">
    <w:name w:val="Header Char"/>
    <w:basedOn w:val="DefaultParagraphFont"/>
    <w:link w:val="Header"/>
    <w:uiPriority w:val="99"/>
    <w:rsid w:val="003F4FD3"/>
  </w:style>
  <w:style w:type="paragraph" w:styleId="Footer">
    <w:name w:val="footer"/>
    <w:basedOn w:val="Normal"/>
    <w:link w:val="FooterChar"/>
    <w:uiPriority w:val="99"/>
    <w:unhideWhenUsed w:val="1"/>
    <w:rsid w:val="003F4FD3"/>
    <w:pPr>
      <w:tabs>
        <w:tab w:val="center" w:pos="4680"/>
        <w:tab w:val="right" w:pos="9360"/>
      </w:tabs>
      <w:spacing w:after="0" w:line="240" w:lineRule="auto"/>
    </w:pPr>
  </w:style>
  <w:style w:type="character" w:styleId="FooterChar" w:customStyle="1">
    <w:name w:val="Footer Char"/>
    <w:basedOn w:val="DefaultParagraphFont"/>
    <w:link w:val="Footer"/>
    <w:uiPriority w:val="99"/>
    <w:rsid w:val="003F4FD3"/>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g7MUf2NuCRtE8hh4dxe1LJ4AQ==">CgMxLjAaHwoBMBIaChgICVIUChJ0YWJsZS5vNXZmcWk4c3hqMDYaHwoBMRIaChgICVIUChJ0YWJsZS5sOGM2bzVzbWRianE4AHIhMVNka29LVU10OXhpdVNPeEhZSGZhUU9GY0Etc0Y5MWhp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2026-06-23T08:30:00Z</dcterms:created>
  <dc:creator>eyouth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86883f7a-b9bb-4420-82ef-1bd9985ea0ac</vt:lpwstr>
  </property>
</Properties>
</file>