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OF THE PROJECT</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Web-Based Maternal and Child Health Monitoring System with Patient-Accessible Records and SMS Notifications for Barangay Bicao Health Station Carmen, Bohol.</w:t>
            </w:r>
          </w:p>
        </w:tc>
      </w:tr>
      <w:tr>
        <w:trPr>
          <w:cantSplit w:val="0"/>
          <w:tblHeader w:val="0"/>
        </w:trPr>
        <w:tc>
          <w:tcPr/>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PROPONENTS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Haggith M. Caray</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Editha C. Montil</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Beatriz A. Sarte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Dave S. Dag-um</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John Lindsay Florence Mañing</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 DESCRIPTION OF THE PROJECT</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Barangay Bicao Health Center currently uses paper records to manage the health information of pregnant women and children. Because of this, records can be lost, difficult to find, or not updated quickly. Patients may also forget their checkups and vaccination schedules because reminders are not always given. This can affect the health and safety of both mothers and children.</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proposed system is a web-based Maternal and Child Health Monitoring System that stores patient records digitally and can be accessed online. Health workers can easily record and monitor maternal and child health information. Mothers or guardians can view their records, check schedules, receive SMS reminders, and send inquiries through the website anytime. This system will improve efficiency, communication, and healthcare service delivery.</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 OF THE PROJECT</w:t>
            </w:r>
          </w:p>
          <w:p w:rsidR="00000000" w:rsidDel="00000000" w:rsidP="00000000" w:rsidRDefault="00000000" w:rsidRPr="00000000" w14:paraId="0000000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Patient Records – </w:t>
            </w:r>
            <w:r w:rsidDel="00000000" w:rsidR="00000000" w:rsidRPr="00000000">
              <w:rPr>
                <w:rFonts w:ascii="Times New Roman" w:cs="Times New Roman" w:eastAsia="Times New Roman" w:hAnsi="Times New Roman"/>
                <w:rtl w:val="0"/>
              </w:rPr>
              <w:t xml:space="preserve">Stores all maternal and child health information in a secure computerized system for fast and accurate access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10">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Patient Online Access – </w:t>
            </w:r>
            <w:r w:rsidDel="00000000" w:rsidR="00000000" w:rsidRPr="00000000">
              <w:rPr>
                <w:rFonts w:ascii="Times New Roman" w:cs="Times New Roman" w:eastAsia="Times New Roman" w:hAnsi="Times New Roman"/>
                <w:rtl w:val="0"/>
              </w:rPr>
              <w:t xml:space="preserve">Allows mothers or guardians to log in and view their health records, schedules, and important information anytime.</w:t>
            </w:r>
          </w:p>
          <w:p w:rsidR="00000000" w:rsidDel="00000000" w:rsidP="00000000" w:rsidRDefault="00000000" w:rsidRPr="00000000" w14:paraId="00000011">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Immunization Scheduling – </w:t>
            </w:r>
            <w:r w:rsidDel="00000000" w:rsidR="00000000" w:rsidRPr="00000000">
              <w:rPr>
                <w:rFonts w:ascii="Times New Roman" w:cs="Times New Roman" w:eastAsia="Times New Roman" w:hAnsi="Times New Roman"/>
                <w:rtl w:val="0"/>
              </w:rPr>
              <w:t xml:space="preserve">Enables health workers to set and manage prenatal checkups, postnatal visits, and child vaccination schedules.</w:t>
            </w:r>
          </w:p>
          <w:p w:rsidR="00000000" w:rsidDel="00000000" w:rsidP="00000000" w:rsidRDefault="00000000" w:rsidRPr="00000000" w14:paraId="00000012">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SMS Notifications– </w:t>
            </w:r>
            <w:r w:rsidDel="00000000" w:rsidR="00000000" w:rsidRPr="00000000">
              <w:rPr>
                <w:rFonts w:ascii="Times New Roman" w:cs="Times New Roman" w:eastAsia="Times New Roman" w:hAnsi="Times New Roman"/>
                <w:rtl w:val="0"/>
              </w:rPr>
              <w:t xml:space="preserve">Sends text message reminders for upcoming appointments, vaccinations, and important health updates.</w:t>
            </w:r>
          </w:p>
          <w:p w:rsidR="00000000" w:rsidDel="00000000" w:rsidP="00000000" w:rsidRDefault="00000000" w:rsidRPr="00000000" w14:paraId="00000013">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Online Patient Messaging – </w:t>
            </w:r>
            <w:r w:rsidDel="00000000" w:rsidR="00000000" w:rsidRPr="00000000">
              <w:rPr>
                <w:rFonts w:ascii="Times New Roman" w:cs="Times New Roman" w:eastAsia="Times New Roman" w:hAnsi="Times New Roman"/>
                <w:rtl w:val="0"/>
              </w:rPr>
              <w:t xml:space="preserve">Allows patients to send messages or concerns to the health center through the website and receive responses from health workers.</w:t>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APPROVED BY:</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EMMANUEL L. MAGALLANES</w:t>
            </w:r>
            <w:r w:rsidDel="00000000" w:rsidR="00000000" w:rsidRPr="00000000">
              <w:rPr>
                <w:rFonts w:ascii="Times New Roman" w:cs="Times New Roman" w:eastAsia="Times New Roman" w:hAnsi="Times New Roman"/>
                <w:b w:val="1"/>
                <w:bCs w:val="1"/>
                <w:u w:val="single"/>
                <w:rtl w:val="0"/>
              </w:rPr>
              <w:br w:type="textWrapping"/>
            </w:r>
            <w:r w:rsidDel="00000000" w:rsidR="00000000" w:rsidRPr="00000000">
              <w:rPr>
                <w:rFonts w:ascii="Times New Roman" w:cs="Times New Roman" w:eastAsia="Times New Roman" w:hAnsi="Times New Roman"/>
                <w:rtl w:val="0"/>
              </w:rPr>
              <w:t xml:space="preserve">Technical Adviser</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CHRISTIAN C. BAUTISTA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ELVAN B. BUDIONGAN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GLENN L. HURAÑO</w:t>
              <w:br w:type="textWrapping"/>
            </w:r>
            <w:r w:rsidDel="00000000" w:rsidR="00000000" w:rsidRPr="00000000">
              <w:rPr>
                <w:rFonts w:ascii="Times New Roman" w:cs="Times New Roman" w:eastAsia="Times New Roman" w:hAnsi="Times New Roman"/>
                <w:rtl w:val="0"/>
              </w:rPr>
              <w:t xml:space="preserve">Panel Member                                        Panel Member                                 Panel Member      </w:t>
              <w:br w:type="textWrapping"/>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CRISCEL JAY F. NAYVE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NEIL J. PELIÑO</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Panel Member                                 Panel Member</w:t>
            </w:r>
          </w:p>
        </w:tc>
      </w:tr>
    </w:tbl>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Arial" w:cs="Arial" w:eastAsia="Arial" w:hAnsi="Arial"/>
        <w:color w:val="000000"/>
      </w:rPr>
    </w:pPr>
    <w:r w:rsidDel="00000000" w:rsidR="00000000" w:rsidRPr="00000000">
      <w:rPr>
        <w:rFonts w:ascii="Arial" w:cs="Arial" w:eastAsia="Arial" w:hAnsi="Arial"/>
        <w:b w:val="1"/>
        <w:bCs w:val="1"/>
        <w:rtl w:val="0"/>
      </w:rPr>
      <w:t xml:space="preserve">CARMEN MUNICIPAL COLLEGE</w:t>
      <w:br w:type="textWrapping"/>
    </w:r>
    <w:r w:rsidDel="00000000" w:rsidR="00000000" w:rsidRPr="00000000">
      <w:rPr>
        <w:rFonts w:ascii="Arial" w:cs="Arial" w:eastAsia="Arial" w:hAnsi="Arial"/>
        <w:rtl w:val="0"/>
      </w:rPr>
      <w:t xml:space="preserve">Bachelor of Science in Information Systems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806450</wp:posOffset>
          </wp:positionH>
          <wp:positionV relativeFrom="paragraph">
            <wp:posOffset>-88896</wp:posOffset>
          </wp:positionV>
          <wp:extent cx="723900" cy="7239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3900" cy="723900"/>
                  </a:xfrm>
                  <a:prstGeom prst="rect"/>
                  <a:ln/>
                </pic:spPr>
              </pic:pic>
            </a:graphicData>
          </a:graphic>
        </wp:anchor>
      </w:drawing>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bCs w:val="1"/>
        <w:color w:val="000000"/>
      </w:rPr>
    </w:pPr>
    <w:r w:rsidDel="00000000" w:rsidR="00000000" w:rsidRPr="00000000">
      <w:rPr>
        <w:b w:val="1"/>
        <w:bCs w:val="1"/>
        <w:color w:val="000000"/>
        <w:rtl w:val="0"/>
      </w:rPr>
      <w:t xml:space="preserve">APPROVAL SHEET</w:t>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bCs w:val="1"/>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778870</wp:posOffset>
              </wp:positionH>
              <wp:positionV relativeFrom="paragraph">
                <wp:posOffset>45245</wp:posOffset>
              </wp:positionV>
              <wp:extent cx="5274860" cy="12700"/>
              <wp:effectExtent b="0" l="0" r="0" t="0"/>
              <wp:wrapNone/>
              <wp:docPr id="2" name=""/>
              <a:graphic>
                <a:graphicData uri="http://schemas.microsoft.com/office/word/2010/wordprocessingShape">
                  <wps:wsp>
                    <wps:cNvCnPr/>
                    <wps:spPr>
                      <a:xfrm>
                        <a:off x="0" y="0"/>
                        <a:ext cx="5274860"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778870</wp:posOffset>
              </wp:positionH>
              <wp:positionV relativeFrom="paragraph">
                <wp:posOffset>45245</wp:posOffset>
              </wp:positionV>
              <wp:extent cx="5274860" cy="12700"/>
              <wp:effectExtent b="0" l="0" r="0" t="0"/>
              <wp:wrapNone/>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527486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838777</wp:posOffset>
              </wp:positionH>
              <wp:positionV relativeFrom="paragraph">
                <wp:posOffset>88611</wp:posOffset>
              </wp:positionV>
              <wp:extent cx="4980594" cy="12700"/>
              <wp:effectExtent b="0" l="0" r="0" t="0"/>
              <wp:wrapNone/>
              <wp:docPr id="1" name=""/>
              <a:graphic>
                <a:graphicData uri="http://schemas.microsoft.com/office/word/2010/wordprocessingShape">
                  <wps:wsp>
                    <wps:cNvCnPr/>
                    <wps:spPr>
                      <a:xfrm>
                        <a:off x="0" y="0"/>
                        <a:ext cx="4980594"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838777</wp:posOffset>
              </wp:positionH>
              <wp:positionV relativeFrom="paragraph">
                <wp:posOffset>88611</wp:posOffset>
              </wp:positionV>
              <wp:extent cx="4980594" cy="1270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4980594"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