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rPr>
          <w:rFonts w:eastAsia="Calibri"/>
          <w:sz w:val="22"/>
          <w:szCs w:val="22"/>
        </w:rPr>
      </w:pPr>
      <w:r/>
      <w:bookmarkStart w:id="0" w:name="_Hlk72053957"/>
      <w:r>
        <w:rPr>
          <w:rFonts w:eastAsia="Calibri"/>
          <w:sz w:val="22"/>
          <w:szCs w:val="22"/>
        </w:rPr>
        <w:t xml:space="preserve">Министерство науки и высшего образования Российской Федерации</w:t>
      </w:r>
      <w:r>
        <w:rPr>
          <w:rFonts w:eastAsia="Calibri"/>
          <w:sz w:val="22"/>
          <w:szCs w:val="22"/>
        </w:rPr>
      </w:r>
    </w:p>
    <w:p>
      <w:pPr>
        <w:ind w:right="141" w:hanging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бюджетное образовательное учреждение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высшего образования</w:t>
      </w:r>
      <w:r>
        <w:rPr>
          <w:sz w:val="22"/>
          <w:szCs w:val="22"/>
        </w:rPr>
      </w:r>
    </w:p>
    <w:p>
      <w:pPr>
        <w:ind w:firstLine="709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«</w:t>
      </w:r>
      <w:r>
        <w:rPr>
          <w:sz w:val="22"/>
          <w:szCs w:val="22"/>
        </w:rPr>
        <w:t xml:space="preserve">Новгородский государственный университет имени Ярослава Мудрого</w:t>
      </w:r>
      <w:r>
        <w:rPr>
          <w:sz w:val="22"/>
          <w:szCs w:val="22"/>
        </w:rPr>
        <w:t xml:space="preserve">»</w:t>
      </w:r>
      <w:r>
        <w:rPr>
          <w:sz w:val="22"/>
          <w:szCs w:val="22"/>
        </w:rPr>
        <w:br/>
      </w:r>
      <w:r>
        <w:rPr>
          <w:caps/>
          <w:sz w:val="22"/>
          <w:szCs w:val="22"/>
        </w:rPr>
        <w:t xml:space="preserve">институт Политехнический</w:t>
      </w:r>
      <w:r>
        <w:rPr>
          <w:sz w:val="22"/>
          <w:szCs w:val="22"/>
        </w:rPr>
      </w:r>
    </w:p>
    <w:p>
      <w:pPr>
        <w:ind w:firstLine="709"/>
        <w:jc w:val="center"/>
        <w:spacing w:before="120"/>
        <w:rPr>
          <w:sz w:val="22"/>
          <w:szCs w:val="22"/>
        </w:rPr>
      </w:pPr>
      <w:r>
        <w:rPr>
          <w:spacing w:val="20"/>
          <w:sz w:val="22"/>
          <w:szCs w:val="22"/>
          <w:lang w:eastAsia="en-US"/>
        </w:rPr>
        <w:t xml:space="preserve">ПОЛИТЕХНИЧЕСКИЙ КОЛЛЕДЖ</w:t>
      </w:r>
      <w:bookmarkEnd w:id="0"/>
      <w:r>
        <w:rPr>
          <w:sz w:val="22"/>
          <w:szCs w:val="22"/>
        </w:rPr>
      </w:r>
    </w:p>
    <w:p>
      <w:pPr>
        <w:jc w:val="center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ПЛАН-ГРАФИК</w:t>
      </w:r>
      <w:r>
        <w:rPr>
          <w:b/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 xml:space="preserve">выполнения </w:t>
      </w:r>
      <w:r>
        <w:rPr>
          <w:b/>
          <w:color w:val="000000"/>
          <w:sz w:val="24"/>
          <w:szCs w:val="24"/>
        </w:rPr>
        <w:t xml:space="preserve">курсового проекта по дисциплине</w:t>
      </w:r>
      <w:r>
        <w:rPr>
          <w:b/>
          <w:color w:val="000000"/>
          <w:sz w:val="24"/>
          <w:szCs w:val="24"/>
        </w:rPr>
      </w:r>
    </w:p>
    <w:p>
      <w:pPr>
        <w:jc w:val="center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МДК 0</w:t>
      </w:r>
      <w:r>
        <w:rPr>
          <w:b/>
          <w:color w:val="000000"/>
          <w:sz w:val="24"/>
          <w:szCs w:val="24"/>
        </w:rPr>
        <w:t xml:space="preserve">1</w:t>
      </w:r>
      <w:r>
        <w:rPr>
          <w:b/>
          <w:color w:val="000000"/>
          <w:sz w:val="24"/>
          <w:szCs w:val="24"/>
        </w:rPr>
        <w:t xml:space="preserve">.01 «</w:t>
      </w:r>
      <w:r>
        <w:rPr>
          <w:b/>
          <w:color w:val="000000"/>
          <w:sz w:val="24"/>
          <w:szCs w:val="24"/>
        </w:rPr>
        <w:t xml:space="preserve">Разработка программных модулей</w:t>
      </w:r>
      <w:r>
        <w:rPr>
          <w:b/>
          <w:color w:val="000000"/>
          <w:sz w:val="24"/>
          <w:szCs w:val="24"/>
        </w:rPr>
        <w:t xml:space="preserve">» </w:t>
      </w:r>
      <w:r>
        <w:rPr>
          <w:b/>
          <w:color w:val="000000"/>
          <w:sz w:val="24"/>
          <w:szCs w:val="24"/>
        </w:rPr>
      </w:r>
    </w:p>
    <w:p>
      <w:pPr>
        <w:shd w:val="clear" w:color="auto" w:fill="ffffff"/>
        <w:tabs>
          <w:tab w:val="left" w:pos="1701" w:leader="none"/>
          <w:tab w:val="left" w:pos="3119" w:leader="none"/>
          <w:tab w:val="left" w:pos="9355" w:leader="none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</w:t>
      </w:r>
      <w:r>
        <w:rPr>
          <w:color w:val="000000"/>
          <w:sz w:val="24"/>
          <w:szCs w:val="24"/>
        </w:rPr>
        <w:t xml:space="preserve">тему </w:t>
      </w:r>
      <w:r>
        <w:rPr>
          <w:rFonts w:eastAsia="Calibri"/>
          <w:bCs/>
          <w:sz w:val="24"/>
          <w:szCs w:val="24"/>
          <w:u w:val="single"/>
          <w:lang w:eastAsia="en-US"/>
        </w:rPr>
        <w:t xml:space="preserve"> </w:t>
        <w:tab/>
      </w:r>
      <w:r>
        <w:rPr>
          <w:rFonts w:eastAsia="Calibri"/>
          <w:bCs/>
          <w:sz w:val="24"/>
          <w:szCs w:val="24"/>
          <w:u w:val="single"/>
          <w:lang w:eastAsia="en-US"/>
        </w:rPr>
        <w:t xml:space="preserve">Разработка безопасного кода с точки зрения DevSecOps и кибербезопасности</w:t>
      </w:r>
      <w:r>
        <w:rPr>
          <w:rFonts w:eastAsia="Calibri"/>
          <w:bCs/>
          <w:sz w:val="24"/>
          <w:szCs w:val="24"/>
          <w:u w:val="single"/>
          <w:lang w:eastAsia="en-US"/>
        </w:rPr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обучающимся</w:t>
      </w:r>
      <w:r>
        <w:rPr>
          <w:rFonts w:eastAsia="Calibri"/>
          <w:bCs/>
          <w:sz w:val="24"/>
          <w:szCs w:val="24"/>
          <w:u w:val="single"/>
          <w:lang w:eastAsia="en-US"/>
        </w:rPr>
        <w:tab/>
      </w:r>
      <w:r>
        <w:rPr>
          <w:i/>
          <w:sz w:val="24"/>
          <w:szCs w:val="24"/>
          <w:u w:val="single"/>
        </w:rPr>
        <w:t xml:space="preserve">4 курса группы 1991 </w:t>
      </w:r>
      <w:r>
        <w:rPr>
          <w:i/>
          <w:sz w:val="24"/>
          <w:szCs w:val="24"/>
          <w:u w:val="single"/>
        </w:rPr>
        <w:t xml:space="preserve">Нор Марком </w:t>
      </w:r>
      <w:r>
        <w:rPr>
          <w:i/>
          <w:sz w:val="24"/>
          <w:szCs w:val="24"/>
          <w:u w:val="single"/>
        </w:rPr>
        <w:t xml:space="preserve">Эдуардовичем</w:t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специальность</w:t>
      </w:r>
      <w:r>
        <w:rPr>
          <w:rFonts w:eastAsia="Calibri"/>
          <w:bCs/>
          <w:sz w:val="24"/>
          <w:szCs w:val="24"/>
          <w:u w:val="single"/>
          <w:lang w:eastAsia="en-US"/>
        </w:rPr>
        <w:tab/>
        <w:t xml:space="preserve">09.02.0</w:t>
      </w:r>
      <w:r>
        <w:rPr>
          <w:rFonts w:eastAsia="Calibri"/>
          <w:bCs/>
          <w:sz w:val="24"/>
          <w:szCs w:val="24"/>
          <w:u w:val="single"/>
          <w:lang w:eastAsia="en-US"/>
        </w:rPr>
        <w:t xml:space="preserve">7</w:t>
      </w:r>
      <w:r>
        <w:rPr>
          <w:rFonts w:eastAsia="Calibri"/>
          <w:bCs/>
          <w:sz w:val="24"/>
          <w:szCs w:val="24"/>
          <w:u w:val="single"/>
          <w:lang w:eastAsia="en-US"/>
        </w:rPr>
        <w:t xml:space="preserve"> </w:t>
      </w:r>
      <w:r>
        <w:rPr>
          <w:rFonts w:eastAsia="Calibri"/>
          <w:bCs/>
          <w:sz w:val="24"/>
          <w:szCs w:val="24"/>
          <w:u w:val="single"/>
          <w:lang w:eastAsia="en-US"/>
        </w:rPr>
        <w:t xml:space="preserve">Информационные системы и программирование</w:t>
      </w:r>
      <w:r>
        <w:rPr>
          <w:rFonts w:eastAsia="Calibri"/>
          <w:bCs/>
          <w:sz w:val="24"/>
          <w:szCs w:val="24"/>
          <w:u w:val="single"/>
          <w:lang w:eastAsia="en-US"/>
        </w:rPr>
        <w:tab/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форма обучения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очная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</w:r>
    </w:p>
    <w:tbl>
      <w:tblPr>
        <w:tblW w:w="918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4695"/>
        <w:gridCol w:w="1418"/>
        <w:gridCol w:w="1417"/>
        <w:gridCol w:w="1101"/>
      </w:tblGrid>
      <w:tr>
        <w:tblPrEx/>
        <w:trPr>
          <w:trHeight w:val="2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0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№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t xml:space="preserve">п/п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95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Этапы выполнения работы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Сроки выполнения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Дата фактического выполнения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Примечание</w:t>
            </w:r>
            <w:r>
              <w:rPr>
                <w:color w:val="000000"/>
              </w:rPr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Формулирование целей и задач по выданной теме </w:t>
            </w:r>
            <w:r>
              <w:t xml:space="preserve">курсового</w:t>
            </w:r>
            <w:r>
              <w:t xml:space="preserve"> проекта (уточнение формулировки)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</w:t>
            </w:r>
            <w:r>
              <w:t xml:space="preserve">2</w:t>
            </w:r>
            <w:r>
              <w:t xml:space="preserve">6</w:t>
            </w:r>
            <w:r>
              <w:t xml:space="preserve"> </w:t>
            </w:r>
            <w:r>
              <w:t xml:space="preserve">сентября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t xml:space="preserve">2</w:t>
            </w:r>
            <w:r>
              <w:t xml:space="preserve">6</w:t>
            </w:r>
            <w:r>
              <w:t xml:space="preserve"> сентября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Составление плана-графика работы над КП и согласование его с руководителем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30 сентября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t xml:space="preserve">2</w:t>
            </w:r>
            <w:r>
              <w:t xml:space="preserve">9</w:t>
            </w:r>
            <w:r>
              <w:t xml:space="preserve"> сентября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Обзор аналогов разрабатываемой системы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7 октября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Анализ предметной области, разработка функциональной модели предметной области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7 октября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Формирование требований к системе на основании анализа предметной области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7 октября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Написание введения, списка литературы, постановки задачи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7 октября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7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Анализ задачи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7 октября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8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Проектирование архитектуры разрабатываемого приложения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14 октября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9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Обоснование, выбор и описание алгоритмов решения программы в целом и отдельных модулей системы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14 октября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Построение схемы взаимодействия модулей программы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14 октября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11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Построение блок-схем алгоритмов отдельных модулей системы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</w:t>
            </w:r>
            <w:r>
              <w:t xml:space="preserve">21</w:t>
            </w:r>
            <w:r>
              <w:t xml:space="preserve"> октября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</w:pPr>
            <w:r>
              <w:t xml:space="preserve">Разработка программы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</w:pPr>
            <w:r>
              <w:t xml:space="preserve">до </w:t>
            </w:r>
            <w:r>
              <w:t xml:space="preserve">21</w:t>
            </w:r>
            <w:r>
              <w:t xml:space="preserve"> октября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13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Описание работы программы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2</w:t>
            </w:r>
            <w:r>
              <w:t xml:space="preserve">8</w:t>
            </w:r>
            <w:r>
              <w:t xml:space="preserve"> октября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14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Описание стандартных и пользовательских используемых методов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2</w:t>
            </w:r>
            <w:r>
              <w:t xml:space="preserve">8</w:t>
            </w:r>
            <w:r>
              <w:t xml:space="preserve"> октября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15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Описание структуры программного продукта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2</w:t>
            </w:r>
            <w:r>
              <w:t xml:space="preserve">8</w:t>
            </w:r>
            <w:r>
              <w:t xml:space="preserve"> октября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16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Описание методов защиты и их реализация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2</w:t>
            </w:r>
            <w:r>
              <w:t xml:space="preserve">8</w:t>
            </w:r>
            <w:r>
              <w:t xml:space="preserve"> октября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17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Разработка справочного руководства и руководства пользователя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</w:t>
            </w:r>
            <w:r>
              <w:t xml:space="preserve">14</w:t>
            </w:r>
            <w:r>
              <w:t xml:space="preserve"> </w:t>
            </w:r>
            <w:r>
              <w:t xml:space="preserve">ноября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18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Тестирование работы приложения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</w:t>
            </w:r>
            <w:r>
              <w:t xml:space="preserve">14</w:t>
            </w:r>
            <w:r>
              <w:t xml:space="preserve"> </w:t>
            </w:r>
            <w:r>
              <w:t xml:space="preserve">ноября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19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Написание заключения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</w:t>
            </w:r>
            <w:r>
              <w:t xml:space="preserve">14</w:t>
            </w:r>
            <w:r>
              <w:t xml:space="preserve"> </w:t>
            </w:r>
            <w:r>
              <w:t xml:space="preserve">ноября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</w:t>
            </w:r>
            <w:r>
              <w:rPr>
                <w:color w:val="000000"/>
                <w:sz w:val="24"/>
                <w:szCs w:val="24"/>
              </w:rPr>
              <w:t xml:space="preserve">0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Оформление работы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</w:t>
            </w:r>
            <w:r>
              <w:t xml:space="preserve">14</w:t>
            </w:r>
            <w:r>
              <w:t xml:space="preserve"> </w:t>
            </w:r>
            <w:r>
              <w:t xml:space="preserve">ноября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</w:t>
            </w:r>
            <w:r>
              <w:rPr>
                <w:color w:val="000000"/>
                <w:sz w:val="24"/>
                <w:szCs w:val="24"/>
              </w:rPr>
              <w:t xml:space="preserve">1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Получение отзыва руководителя, ознакомление с отзывом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</w:t>
            </w:r>
            <w:r>
              <w:t xml:space="preserve">18</w:t>
            </w:r>
            <w:r>
              <w:t xml:space="preserve"> </w:t>
            </w:r>
            <w:r>
              <w:t xml:space="preserve">ноября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</w:t>
            </w:r>
            <w:r>
              <w:rPr>
                <w:color w:val="000000"/>
                <w:sz w:val="24"/>
                <w:szCs w:val="24"/>
              </w:rPr>
              <w:t xml:space="preserve">2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Подготовка доклада, презентации и иллюстрационного материала к защите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до </w:t>
            </w:r>
            <w:r>
              <w:t xml:space="preserve">18</w:t>
            </w:r>
            <w:r>
              <w:t xml:space="preserve"> </w:t>
            </w:r>
            <w:r>
              <w:t xml:space="preserve">ноября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shd w:val="clear" w:color="auto" w:fill="ffffff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550" w:type="dxa"/>
            <w:textDirection w:val="lrTb"/>
            <w:noWrap w:val="false"/>
          </w:tcPr>
          <w:p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23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4695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4"/>
                <w:szCs w:val="24"/>
              </w:rPr>
            </w:pPr>
            <w:r>
              <w:t xml:space="preserve">Защита проекта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t xml:space="preserve">21</w:t>
            </w:r>
            <w:r>
              <w:t xml:space="preserve"> </w:t>
            </w:r>
            <w:r>
              <w:t xml:space="preserve">ноября</w:t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417" w:type="dxa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r/>
            <w:r/>
          </w:p>
        </w:tc>
      </w:tr>
    </w:tbl>
    <w:p>
      <w:pPr>
        <w:rPr>
          <w:rFonts w:eastAsia="Calibri"/>
          <w:bCs/>
        </w:rPr>
      </w:pPr>
      <w:r>
        <w:rPr>
          <w:rFonts w:eastAsia="Calibri"/>
          <w:bCs/>
        </w:rPr>
        <w:t xml:space="preserve">Руководитель:</w:t>
      </w:r>
      <w:r>
        <w:rPr>
          <w:rFonts w:eastAsia="Calibri"/>
          <w:bCs/>
        </w:rPr>
      </w:r>
    </w:p>
    <w:p>
      <w:pPr>
        <w:spacing w:before="60"/>
        <w:tabs>
          <w:tab w:val="left" w:pos="1843" w:leader="none"/>
          <w:tab w:val="left" w:pos="2410" w:leader="none"/>
          <w:tab w:val="left" w:pos="3402" w:leader="none"/>
          <w:tab w:val="left" w:pos="3686" w:leader="none"/>
          <w:tab w:val="left" w:pos="5954" w:leader="none"/>
          <w:tab w:val="left" w:pos="6804" w:leader="none"/>
          <w:tab w:val="left" w:pos="7513" w:leader="none"/>
          <w:tab w:val="left" w:pos="8505" w:leader="none"/>
          <w:tab w:val="left" w:pos="8931" w:leader="none"/>
        </w:tabs>
        <w:rPr>
          <w:rFonts w:ascii="TimesNewRoman,Bold" w:hAnsi="TimesNewRoman,Bold" w:eastAsia="Calibri" w:cs="TimesNewRoman,Bold"/>
          <w:bCs/>
          <w:lang w:eastAsia="en-US"/>
        </w:rPr>
      </w:pP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ab/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ab/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 xml:space="preserve"> «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 xml:space="preserve">2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 xml:space="preserve">6</w:t>
      </w:r>
      <w:r>
        <w:rPr>
          <w:rFonts w:ascii="TimesNewRoman,Bold" w:hAnsi="TimesNewRoman,Bold" w:eastAsia="Calibri" w:cs="TimesNewRoman,Bold"/>
          <w:bCs/>
          <w:lang w:eastAsia="en-US"/>
        </w:rPr>
        <w:t xml:space="preserve">»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 xml:space="preserve">сентября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 xml:space="preserve">20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 xml:space="preserve">2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 xml:space="preserve">4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 xml:space="preserve">г.</w:t>
      </w:r>
      <w:r>
        <w:rPr>
          <w:rFonts w:ascii="TimesNewRoman,Bold" w:hAnsi="TimesNewRoman,Bold" w:eastAsia="Calibri" w:cs="TimesNewRoman,Bold"/>
          <w:bCs/>
          <w:lang w:eastAsia="en-US"/>
        </w:rPr>
      </w:r>
    </w:p>
    <w:p>
      <w:pPr>
        <w:tabs>
          <w:tab w:val="left" w:pos="284" w:leader="none"/>
          <w:tab w:val="left" w:pos="2552" w:leader="none"/>
          <w:tab w:val="left" w:pos="4395" w:leader="none"/>
          <w:tab w:val="left" w:pos="7513" w:leader="none"/>
        </w:tabs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 xml:space="preserve">Должность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 xml:space="preserve">Подпись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 xml:space="preserve"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 xml:space="preserve">Дата</w:t>
      </w:r>
      <w:r>
        <w:rPr>
          <w:rFonts w:eastAsia="Calibri"/>
          <w:bCs/>
          <w:sz w:val="18"/>
          <w:szCs w:val="18"/>
        </w:rPr>
      </w:r>
    </w:p>
    <w:p>
      <w:pPr>
        <w:rPr>
          <w:rFonts w:eastAsia="Calibri"/>
          <w:bCs/>
        </w:rPr>
      </w:pPr>
      <w:r>
        <w:rPr>
          <w:rFonts w:eastAsia="Calibri"/>
          <w:bCs/>
        </w:rPr>
        <w:t xml:space="preserve">Обучающийся</w:t>
      </w:r>
      <w:r>
        <w:rPr>
          <w:rFonts w:eastAsia="Calibri"/>
          <w:bCs/>
        </w:rPr>
        <w:t xml:space="preserve">:</w:t>
      </w:r>
      <w:r>
        <w:rPr>
          <w:rFonts w:eastAsia="Calibri"/>
          <w:bCs/>
        </w:rPr>
      </w:r>
    </w:p>
    <w:p>
      <w:pPr>
        <w:spacing w:before="60"/>
        <w:tabs>
          <w:tab w:val="left" w:pos="1843" w:leader="none"/>
          <w:tab w:val="left" w:pos="2410" w:leader="none"/>
          <w:tab w:val="left" w:pos="3402" w:leader="none"/>
          <w:tab w:val="left" w:pos="3686" w:leader="none"/>
          <w:tab w:val="left" w:pos="5954" w:leader="none"/>
          <w:tab w:val="left" w:pos="6804" w:leader="none"/>
          <w:tab w:val="left" w:pos="7513" w:leader="none"/>
          <w:tab w:val="left" w:pos="8505" w:leader="none"/>
          <w:tab w:val="left" w:pos="8931" w:leader="none"/>
        </w:tabs>
        <w:rPr>
          <w:rFonts w:ascii="TimesNewRoman,Bold" w:hAnsi="TimesNewRoman,Bold" w:eastAsia="Calibri" w:cs="TimesNewRoman,Bold"/>
          <w:bCs/>
          <w:lang w:eastAsia="en-US"/>
        </w:rPr>
      </w:pP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ab/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ab/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 xml:space="preserve"> </w:t>
      </w:r>
      <w:r>
        <w:rPr>
          <w:rFonts w:ascii="TimesNewRoman,Bold" w:hAnsi="TimesNewRoman,Bold" w:eastAsia="Calibri" w:cs="TimesNewRoman,Bold"/>
          <w:bCs/>
          <w:lang w:eastAsia="en-US"/>
        </w:rPr>
        <w:t xml:space="preserve">«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 xml:space="preserve">2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 xml:space="preserve">6</w:t>
      </w:r>
      <w:r>
        <w:rPr>
          <w:rFonts w:ascii="TimesNewRoman,Bold" w:hAnsi="TimesNewRoman,Bold" w:eastAsia="Calibri" w:cs="TimesNewRoman,Bold"/>
          <w:bCs/>
          <w:lang w:eastAsia="en-US"/>
        </w:rPr>
        <w:t xml:space="preserve">»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 xml:space="preserve">сентября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 xml:space="preserve">20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 xml:space="preserve">2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 xml:space="preserve">4</w:t>
      </w:r>
      <w:r>
        <w:rPr>
          <w:rFonts w:ascii="TimesNewRoman,Bold" w:hAnsi="TimesNewRoman,Bold" w:eastAsia="Calibri" w:cs="TimesNewRoman,Bold"/>
          <w:bCs/>
          <w:u w:val="single"/>
          <w:lang w:eastAsia="en-US"/>
        </w:rPr>
        <w:tab/>
      </w:r>
      <w:r>
        <w:rPr>
          <w:rFonts w:ascii="TimesNewRoman,Bold" w:hAnsi="TimesNewRoman,Bold" w:eastAsia="Calibri" w:cs="TimesNewRoman,Bold"/>
          <w:bCs/>
          <w:lang w:eastAsia="en-US"/>
        </w:rPr>
        <w:t xml:space="preserve">г.</w:t>
      </w:r>
      <w:r>
        <w:rPr>
          <w:rFonts w:ascii="TimesNewRoman,Bold" w:hAnsi="TimesNewRoman,Bold" w:eastAsia="Calibri" w:cs="TimesNewRoman,Bold"/>
          <w:bCs/>
          <w:lang w:eastAsia="en-US"/>
        </w:rPr>
      </w:r>
    </w:p>
    <w:p>
      <w:pPr>
        <w:tabs>
          <w:tab w:val="left" w:pos="284" w:leader="none"/>
          <w:tab w:val="left" w:pos="2552" w:leader="none"/>
          <w:tab w:val="left" w:pos="4395" w:leader="none"/>
          <w:tab w:val="left" w:pos="7513" w:leader="none"/>
        </w:tabs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  <w:t xml:space="preserve">Группа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 xml:space="preserve">Подпись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 xml:space="preserve"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 xml:space="preserve">Дата</w:t>
      </w:r>
      <w:r>
        <w:rPr>
          <w:rFonts w:eastAsia="Calibri"/>
          <w:bCs/>
          <w:sz w:val="18"/>
          <w:szCs w:val="18"/>
        </w:rPr>
      </w:r>
    </w:p>
    <w:p>
      <w:pPr>
        <w:rPr>
          <w:rFonts w:eastAsia="Calibri"/>
          <w:bCs/>
          <w:sz w:val="2"/>
          <w:szCs w:val="2"/>
        </w:rPr>
      </w:pPr>
      <w:r>
        <w:rPr>
          <w:rFonts w:eastAsia="Calibri"/>
          <w:bCs/>
          <w:sz w:val="2"/>
          <w:szCs w:val="2"/>
        </w:rPr>
      </w:r>
      <w:r>
        <w:rPr>
          <w:rFonts w:eastAsia="Calibri"/>
          <w:bCs/>
          <w:sz w:val="2"/>
          <w:szCs w:val="2"/>
        </w:rPr>
      </w:r>
    </w:p>
    <w:sectPr>
      <w:footnotePr/>
      <w:endnotePr/>
      <w:type w:val="nextPage"/>
      <w:pgSz w:w="11906" w:h="16838" w:orient="portrait"/>
      <w:pgMar w:top="568" w:right="850" w:bottom="28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,Bold"/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List Paragraph"/>
    <w:basedOn w:val="617"/>
    <w:uiPriority w:val="34"/>
    <w:qFormat/>
    <w:pPr>
      <w:contextualSpacing/>
      <w:ind w:left="720"/>
    </w:pPr>
    <w:rPr>
      <w:sz w:val="24"/>
      <w:szCs w:val="24"/>
    </w:rPr>
  </w:style>
  <w:style w:type="paragraph" w:styleId="622">
    <w:name w:val="Normal (Web)"/>
    <w:basedOn w:val="617"/>
    <w:uiPriority w:val="99"/>
    <w:unhideWhenUsed/>
    <w:pPr>
      <w:spacing w:before="100" w:beforeAutospacing="1" w:after="100" w:afterAutospacing="1"/>
    </w:pPr>
    <w:rPr>
      <w:sz w:val="24"/>
      <w:szCs w:val="24"/>
    </w:rPr>
  </w:style>
  <w:style w:type="character" w:styleId="623" w:customStyle="1">
    <w:name w:val="apple-tab-span"/>
    <w:basedOn w:val="618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Пшеничная</dc:creator>
  <cp:keywords/>
  <dc:description/>
  <cp:lastModifiedBy>Марк Нор</cp:lastModifiedBy>
  <cp:revision>11</cp:revision>
  <dcterms:created xsi:type="dcterms:W3CDTF">2022-09-25T18:24:00Z</dcterms:created>
  <dcterms:modified xsi:type="dcterms:W3CDTF">2024-10-24T00:40:48Z</dcterms:modified>
</cp:coreProperties>
</file>