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p>
      <w:pPr>
        <w:jc w:val="center"/>
      </w:pPr>
      <w:r>
        <w:drawing>
          <ns1:inline xmlns:ns1="http://schemas.openxmlformats.org/drawingml/2006/wordprocessingPicture" distT="0" distB="0" distL="0" distR="0">
            <ns1:extent cx="5000000" cy="3750000"/>
            <ns1:docPr id="107" name="rId44"/>
            <ns2:graphic xmlns:ns2="http://schemas.openxmlformats.org/drawingml/2006/main">
              <ns2:graphicData uri="http://schemas.openxmlformats.org/drawingml/2006/picture">
                <ns3:pic xmlns:ns3="http://schemas.openxmlformats.org/drawingml/2006/picture">
                  <ns3:nvPicPr>
                    <ns3:cNvPr id="0" name="rId44"/>
                    <ns3:cNvPicPr/>
                  </ns3:nvPicPr>
                  <ns3:blipFill>
                    <ns2:blip r:embed="rId44"/>
                    <ns3:stretch>
                      <ns3:fillRect/>
                    </ns3:stretch>
                  </ns3:blipFill>
                  <ns3:spPr/>
                </ns3:pic>
              </ns2:graphicData>
            </ns2:graphic>
          </ns1:inline>
        </w:drawing>
      </w:r>
    </w:p>
    <w:p>
      <w:pPr>
        <w:jc w:val="center"/>
      </w:pPr>
      <w:r>
        <w:rPr>
          <w:sz w:val="24"/>
          <w:szCs w:val="24"/>
        </w:rPr>
        <w:t>Рисунок 1.8 — Баттерфляй-схема быстрого преобразования Уолша-Адамара</w:t>
      </w:r>
    </w:p>
    <w:p>
      <w:pPr>
        <w:jc w:val="center"/>
      </w:pPr>
      <w:r>
        <w:drawing>
          <ns1:inline xmlns:ns1="http://schemas.openxmlformats.org/drawingml/2006/wordprocessingPicture" distT="0" distB="0" distL="0" distR="0">
            <ns1:extent cx="5000000" cy="3750000"/>
            <ns1:docPr id="6446" name="rId45"/>
            <ns2:graphic xmlns:ns2="http://schemas.openxmlformats.org/drawingml/2006/main">
              <ns2:graphicData uri="http://schemas.openxmlformats.org/drawingml/2006/picture">
                <ns3:pic xmlns:ns3="http://schemas.openxmlformats.org/drawingml/2006/picture">
                  <ns3:nvPicPr>
                    <ns3:cNvPr id="0" name="rId45"/>
                    <ns3:cNvPicPr/>
                  </ns3:nvPicPr>
                  <ns3:blipFill>
                    <ns2:blip r:embed="rId45"/>
                    <ns3:stretch>
                      <ns3:fillRect/>
                    </ns3:stretch>
                  </ns3:blipFill>
                  <ns3:spPr/>
                </ns3:pic>
              </ns2:graphicData>
            </ns2:graphic>
          </ns1:inline>
        </w:drawing>
      </w:r>
    </w:p>
    <w:p>
      <w:pPr>
        <w:jc w:val="center"/>
      </w:pPr>
      <w:r>
        <w:rPr>
          <w:sz w:val="24"/>
          <w:szCs w:val="24"/>
        </w:rPr>
        <w:t>Рисунок 1.9 — Концентрация энергии в преобразовании Адамара</w:t>
      </w:r>
    </w:p>
    <w:p>
      <w:pPr>
        <w:jc w:val="center"/>
      </w:pPr>
      <w:r>
        <w:drawing>
          <ns1:inline xmlns:ns1="http://schemas.openxmlformats.org/drawingml/2006/wordprocessingPicture" distT="0" distB="0" distL="0" distR="0">
            <ns1:extent cx="5000000" cy="3750000"/>
            <ns1:docPr id="4574" name="rId46"/>
            <ns2:graphic xmlns:ns2="http://schemas.openxmlformats.org/drawingml/2006/main">
              <ns2:graphicData uri="http://schemas.openxmlformats.org/drawingml/2006/picture">
                <ns3:pic xmlns:ns3="http://schemas.openxmlformats.org/drawingml/2006/picture">
                  <ns3:nvPicPr>
                    <ns3:cNvPr id="0" name="rId46"/>
                    <ns3:cNvPicPr/>
                  </ns3:nvPicPr>
                  <ns3:blipFill>
                    <ns2:blip r:embed="rId46"/>
                    <ns3:stretch>
                      <ns3:fillRect/>
                    </ns3:stretch>
                  </ns3:blipFill>
                  <ns3:spPr/>
                </ns3:pic>
              </ns2:graphicData>
            </ns2:graphic>
          </ns1:inline>
        </w:drawing>
      </w:r>
    </w:p>
    <w:p>
      <w:pPr>
        <w:jc w:val="center"/>
      </w:pPr>
      <w:r>
        <w:rPr>
          <w:sz w:val="24"/>
          <w:szCs w:val="24"/>
        </w:rPr>
        <w:t>Рисунок 1.10 — Психоакустическое маскирование в аудиосигнале</w:t>
      </w:r>
    </w:p>
    <w:p>
      <w:pPr>
        <w:jc w:val="center"/>
      </w:pPr>
      <w:r>
        <w:drawing>
          <ns1:inline xmlns:ns1="http://schemas.openxmlformats.org/drawingml/2006/wordprocessingPicture" distT="0" distB="0" distL="0" distR="0">
            <ns1:extent cx="5000000" cy="3750000"/>
            <ns1:docPr id="66" name="rId47"/>
            <ns2:graphic xmlns:ns2="http://schemas.openxmlformats.org/drawingml/2006/main">
              <ns2:graphicData uri="http://schemas.openxmlformats.org/drawingml/2006/picture">
                <ns3:pic xmlns:ns3="http://schemas.openxmlformats.org/drawingml/2006/picture">
                  <ns3:nvPicPr>
                    <ns3:cNvPr id="0" name="rId47"/>
                    <ns3:cNvPicPr/>
                  </ns3:nvPicPr>
                  <ns3:blipFill>
                    <ns2:blip r:embed="rId47"/>
                    <ns3:stretch>
                      <ns3:fillRect/>
                    </ns3:stretch>
                  </ns3:blipFill>
                  <ns3:spPr/>
                </ns3:pic>
              </ns2:graphicData>
            </ns2:graphic>
          </ns1:inline>
        </w:drawing>
      </w:r>
    </w:p>
    <w:p>
      <w:pPr>
        <w:jc w:val="center"/>
      </w:pPr>
      <w:r>
        <w:rPr>
          <w:sz w:val="24"/>
          <w:szCs w:val="24"/>
        </w:rPr>
        <w:t>Рисунок 1.11 — Многомасштабная декомпозиция DWT</w:t>
      </w:r>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2.1)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2.2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