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80"/>
        <w:jc w:val="center"/>
      </w:pPr>
      <w:r>
        <w:drawing>
          <wp:inline xmlns:a="http://schemas.openxmlformats.org/drawingml/2006/main" xmlns:pic="http://schemas.openxmlformats.org/drawingml/2006/picture">
            <wp:extent cx="2286000" cy="1567815"/>
            <wp:docPr id="1" name="Picture 1"/>
            <wp:cNvGraphicFramePr>
              <a:graphicFrameLocks noChangeAspect="1"/>
            </wp:cNvGraphicFramePr>
            <a:graphic>
              <a:graphicData uri="http://schemas.openxmlformats.org/drawingml/2006/picture">
                <pic:pic>
                  <pic:nvPicPr>
                    <pic:cNvPr id="0" name="phenikaa_logo.png"/>
                    <pic:cNvPicPr/>
                  </pic:nvPicPr>
                  <pic:blipFill>
                    <a:blip r:embed="rId9"/>
                    <a:stretch>
                      <a:fillRect/>
                    </a:stretch>
                  </pic:blipFill>
                  <pic:spPr>
                    <a:xfrm>
                      <a:off x="0" y="0"/>
                      <a:ext cx="2286000" cy="1567815"/>
                    </a:xfrm>
                    <a:prstGeom prst="rect"/>
                  </pic:spPr>
                </pic:pic>
              </a:graphicData>
            </a:graphic>
          </wp:inline>
        </w:drawing>
      </w:r>
    </w:p>
    <w:p>
      <w:pPr>
        <w:spacing w:after="40"/>
        <w:jc w:val="center"/>
      </w:pPr>
      <w:r>
        <w:rPr>
          <w:rFonts w:ascii="Times New Roman" w:hAnsi="Times New Roman"/>
          <w:b/>
          <w:color w:val="1F4E79"/>
          <w:sz w:val="26"/>
        </w:rPr>
        <w:t>PHENIKAA UNIVERSITY</w:t>
        <w:br/>
        <w:t>FACULTY OF ELECTRICAL AND ELECTRONIC ENGINEERING</w:t>
      </w:r>
    </w:p>
    <w:p>
      <w:pPr>
        <w:spacing w:after="480"/>
      </w:pPr>
    </w:p>
    <w:p>
      <w:pPr>
        <w:spacing w:after="160"/>
        <w:jc w:val="center"/>
      </w:pPr>
      <w:r>
        <w:rPr>
          <w:rFonts w:ascii="Times New Roman" w:hAnsi="Times New Roman"/>
          <w:b/>
          <w:color w:val="2E75B6"/>
          <w:sz w:val="30"/>
        </w:rPr>
        <w:t>BÁO CÁO ĐỒ ÁN MÔN HỌC CHUYÊN SÂU</w:t>
        <w:br/>
        <w:t>THỊ GIÁC MÁY TÍNH &amp; HỌC SÂU ỨNG DỤNG</w:t>
      </w:r>
    </w:p>
    <w:p>
      <w:pPr>
        <w:spacing w:before="200" w:after="400"/>
        <w:jc w:val="center"/>
      </w:pPr>
      <w:r>
        <w:rPr>
          <w:rFonts w:ascii="Times New Roman" w:hAnsi="Times New Roman"/>
          <w:b/>
          <w:color w:val="1F4E79"/>
          <w:sz w:val="34"/>
        </w:rPr>
        <w:t>ĐỀ TÀI: PHENIKAA-FLORA</w:t>
        <w:br/>
        <w:t>HỆ THỐNG NHẬN DIỆN 10 LOÀI HOA THỜI GIAN THỰC KHUÔN VIÊN PHENIKAA DỰA TRÊN YOLOV8, EXPLAINABLE AI (xAI) VÀ EDGE WEB</w:t>
      </w:r>
    </w:p>
    <w:p>
      <w:pPr>
        <w:spacing w:after="720"/>
      </w:pP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80" w:type="dxa"/>
              <w:right w:w="80" w:type="dxa"/>
            </w:tcMar>
          </w:tcPr>
          <w:p>
            <w:r>
              <w:rPr>
                <w:rFonts w:ascii="Times New Roman" w:hAnsi="Times New Roman"/>
                <w:b/>
                <w:sz w:val="24"/>
              </w:rPr>
              <w:t>Sinh viên thực hiện:</w:t>
            </w:r>
          </w:p>
        </w:tc>
        <w:tc>
          <w:tcPr>
            <w:tcW w:type="dxa" w:w="6048"/>
            <w:tcMar>
              <w:top w:w="60" w:type="dxa"/>
              <w:bottom w:w="60" w:type="dxa"/>
              <w:left w:w="80" w:type="dxa"/>
              <w:right w:w="80" w:type="dxa"/>
            </w:tcMar>
          </w:tcPr>
          <w:p>
            <w:r>
              <w:rPr>
                <w:rFonts w:ascii="Times New Roman" w:hAnsi="Times New Roman"/>
                <w:b/>
                <w:color w:val="1F4E79"/>
                <w:sz w:val="24"/>
              </w:rPr>
              <w:t>Nguyễn Hải Dương</w:t>
            </w:r>
          </w:p>
        </w:tc>
      </w:tr>
      <w:tr>
        <w:tc>
          <w:tcPr>
            <w:tcW w:type="dxa" w:w="3168"/>
            <w:tcMar>
              <w:top w:w="60" w:type="dxa"/>
              <w:bottom w:w="60" w:type="dxa"/>
              <w:left w:w="80" w:type="dxa"/>
              <w:right w:w="80" w:type="dxa"/>
            </w:tcMar>
          </w:tcPr>
          <w:p>
            <w:r>
              <w:rPr>
                <w:rFonts w:ascii="Times New Roman" w:hAnsi="Times New Roman"/>
                <w:b/>
                <w:sz w:val="24"/>
              </w:rPr>
              <w:t>Giảng viên hướng dẫn:</w:t>
            </w:r>
          </w:p>
        </w:tc>
        <w:tc>
          <w:tcPr>
            <w:tcW w:type="dxa" w:w="6048"/>
            <w:tcMar>
              <w:top w:w="60" w:type="dxa"/>
              <w:bottom w:w="60" w:type="dxa"/>
              <w:left w:w="80" w:type="dxa"/>
              <w:right w:w="80" w:type="dxa"/>
            </w:tcMar>
          </w:tcPr>
          <w:p>
            <w:r>
              <w:rPr>
                <w:rFonts w:ascii="Times New Roman" w:hAnsi="Times New Roman"/>
                <w:b/>
                <w:color w:val="1F4E79"/>
                <w:sz w:val="24"/>
              </w:rPr>
              <w:t>TS. Lê Minh Huy</w:t>
            </w:r>
          </w:p>
        </w:tc>
      </w:tr>
    </w:tbl>
    <w:p>
      <w:pPr>
        <w:spacing w:after="800"/>
      </w:pPr>
    </w:p>
    <w:p>
      <w:pPr>
        <w:jc w:val="center"/>
      </w:pPr>
      <w:r>
        <w:rPr>
          <w:rFonts w:ascii="Times New Roman" w:hAnsi="Times New Roman"/>
          <w:i/>
          <w:color w:val="646464"/>
          <w:sz w:val="24"/>
        </w:rPr>
        <w:t>Phenikaa University – Hà Nội, Tháng 10/2026</w:t>
      </w:r>
    </w:p>
    <w:p>
      <w:r>
        <w:br w:type="page"/>
      </w:r>
    </w:p>
    <w:p>
      <w:pPr>
        <w:keepNext/>
        <w:spacing w:before="320" w:after="120"/>
      </w:pPr>
      <w:r>
        <w:rPr>
          <w:rFonts w:ascii="Cambria" w:hAnsi="Cambria"/>
          <w:b/>
          <w:color w:val="1F4E79"/>
          <w:sz w:val="28"/>
        </w:rPr>
        <w:t>THÔNG TIN MÃ NGUỒN VÀ TRIỂN KHAI TRỰC TUYẾN</w:t>
      </w:r>
    </w:p>
    <w:tbl>
      <w:tblPr>
        <w:tblW w:type="auto" w:w="0"/>
        <w:jc w:val="center"/>
        <w:tblLook w:firstColumn="1" w:firstRow="1" w:lastColumn="0" w:lastRow="0" w:noHBand="0" w:noVBand="1" w:val="04A0"/>
      </w:tblPr>
      <w:tblGrid>
        <w:gridCol w:w="4680"/>
        <w:gridCol w:w="4680"/>
      </w:tblGrid>
      <w:tr>
        <w:tc>
          <w:tcPr>
            <w:tcW w:type="dxa" w:w="3168"/>
            <w:tcMar>
              <w:top w:w="60" w:type="dxa"/>
              <w:bottom w:w="60" w:type="dxa"/>
              <w:left w:w="80" w:type="dxa"/>
              <w:right w:w="80" w:type="dxa"/>
            </w:tcMar>
            <w:shd w:val="clear" w:color="auto" w:fill="F2F4F7"/>
          </w:tcPr>
          <w:p>
            <w:r>
              <w:rPr>
                <w:rFonts w:ascii="Times New Roman" w:hAnsi="Times New Roman"/>
                <w:b/>
              </w:rPr>
              <w:t>GitHub Repository:</w:t>
            </w:r>
          </w:p>
        </w:tc>
        <w:tc>
          <w:tcPr>
            <w:tcW w:type="dxa" w:w="6192"/>
            <w:tcMar>
              <w:top w:w="60" w:type="dxa"/>
              <w:bottom w:w="60" w:type="dxa"/>
              <w:left w:w="80" w:type="dxa"/>
              <w:right w:w="80" w:type="dxa"/>
            </w:tcMar>
            <w:shd w:val="clear" w:color="auto" w:fill="F2F4F7"/>
          </w:tcPr>
          <w:p>
            <w:r>
              <w:rPr>
                <w:rFonts w:ascii="Times New Roman" w:hAnsi="Times New Roman"/>
                <w:color w:val="2E75B6"/>
              </w:rPr>
              <w:t>https://github.com/Hahiduong23/Phenikaa-Flora-AI</w:t>
            </w:r>
          </w:p>
        </w:tc>
      </w:tr>
      <w:tr>
        <w:tc>
          <w:tcPr>
            <w:tcW w:type="dxa" w:w="4680"/>
            <w:tcMar>
              <w:top w:w="60" w:type="dxa"/>
              <w:bottom w:w="60" w:type="dxa"/>
              <w:left w:w="80" w:type="dxa"/>
              <w:right w:w="80" w:type="dxa"/>
            </w:tcMar>
            <w:shd w:val="clear" w:color="auto" w:fill="F2F4F7"/>
          </w:tcPr>
          <w:p>
            <w:r>
              <w:rPr>
                <w:rFonts w:ascii="Times New Roman" w:hAnsi="Times New Roman"/>
                <w:b/>
              </w:rPr>
              <w:t>Web Realtime Demo:</w:t>
            </w:r>
          </w:p>
        </w:tc>
        <w:tc>
          <w:tcPr>
            <w:tcW w:type="dxa" w:w="4680"/>
            <w:tcMar>
              <w:top w:w="60" w:type="dxa"/>
              <w:bottom w:w="60" w:type="dxa"/>
              <w:left w:w="80" w:type="dxa"/>
              <w:right w:w="80" w:type="dxa"/>
            </w:tcMar>
            <w:shd w:val="clear" w:color="auto" w:fill="F2F4F7"/>
          </w:tcPr>
          <w:p>
            <w:r>
              <w:rPr>
                <w:rFonts w:ascii="Times New Roman" w:hAnsi="Times New Roman"/>
                <w:color w:val="2E75B6"/>
              </w:rPr>
              <w:t>https://hahiduong23.github.io/Phenikaa-Flora-AI/</w:t>
            </w:r>
          </w:p>
        </w:tc>
      </w:tr>
    </w:tbl>
    <w:p>
      <w:pPr>
        <w:keepNext/>
        <w:spacing w:before="320" w:after="120"/>
      </w:pPr>
      <w:r>
        <w:rPr>
          <w:rFonts w:ascii="Cambria" w:hAnsi="Cambria"/>
          <w:b/>
          <w:color w:val="1F4E79"/>
          <w:sz w:val="28"/>
        </w:rPr>
        <w:t>TÓM TẮT DỰ ÁN (ABSTRACT)</w:t>
      </w:r>
    </w:p>
    <w:p>
      <w:pPr>
        <w:spacing w:before="0" w:after="120" w:line="288" w:lineRule="auto"/>
        <w:jc w:val="both"/>
      </w:pPr>
      <w:r>
        <w:rPr>
          <w:rFonts w:ascii="Times New Roman" w:hAnsi="Times New Roman"/>
          <w:i w:val="0"/>
          <w:color w:val="1E1E1E"/>
          <w:sz w:val="24"/>
        </w:rPr>
        <w:t>Báo cáo này trình bày nghiên cứu và xây dựng toàn diện hệ thống nhận diện thời gian thực 10 loài hoa đặc trưng tại khuôn viên Đại học Phenikaa (Phenikaa Campus). Dự án giải quyết trọn vẹn chuỗi bài toán thị giác máy tính từ thực nghiệm: tự thu thập bộ dữ liệu video thực tế (Self-dataset acquisition), phân tích tiền xử lý dữ liệu và chiến lược phân chia chống rò rỉ thông tin theo chuỗi thời gian (Anti-Leakage Sequence Splitting), tối ưu hóa kiến trúc YOLOv8n trên GPU NVIDIA T4, tích hợp bộ công cụ giải thích mô hình sâu (Explainable AI - xAI) gồm Feature Maps Activation, Grad-CAM++ / Eigen-CAM và không gian nhúng đặc trưng t-SNE, đến xuất khẩu mô hình ONNX và triển khai ứng dụng Web Client-Side Serverless 100% miễn phí trên GitHub Pages hoạt động mượt mà trên cả PC và thiết bị di động.</w:t>
      </w:r>
    </w:p>
    <w:p>
      <w:pPr>
        <w:spacing w:before="0" w:after="120" w:line="288" w:lineRule="auto"/>
        <w:jc w:val="both"/>
      </w:pPr>
      <w:r>
        <w:rPr>
          <w:rFonts w:ascii="Times New Roman" w:hAnsi="Times New Roman"/>
          <w:i w:val="0"/>
          <w:color w:val="1E1E1E"/>
          <w:sz w:val="24"/>
        </w:rPr>
        <w:t>Kết quả thực nghiệm trên tập Test độc lập (88 ảnh, 157 đối tượng hoa) chứng minh mô hình đạt hiệu năng vượt trội: mAP@50 đạt 92.49%, mAP@50-95 đạt 80.48%, Precision đạt 90.69%, Recall đạt 90.40% với tốc độ suy luận siêu tốc 7.4 ms/ảnh (&gt;135 FPS trên GPU và &gt;30 FPS trên trình duyệt di động). Cơ chế Early Stopping tại Epoch 28 giúp mô hình đạt độ hội tụ tối ưu tại Epoch 13 và ngăn chặn hoàn toàn hiện tượng quá khớp (overfitting).</w:t>
      </w:r>
    </w:p>
    <w:p>
      <w:pPr>
        <w:spacing w:before="0" w:after="120" w:line="288" w:lineRule="auto"/>
        <w:jc w:val="both"/>
      </w:pPr>
      <w:r>
        <w:rPr>
          <w:rFonts w:ascii="Times New Roman" w:hAnsi="Times New Roman"/>
          <w:b/>
          <w:color w:val="1E1E1E"/>
          <w:sz w:val="24"/>
        </w:rPr>
        <w:t xml:space="preserve">Index Terms — </w:t>
      </w:r>
      <w:r>
        <w:rPr>
          <w:rFonts w:ascii="Times New Roman" w:hAnsi="Times New Roman"/>
          <w:i w:val="0"/>
          <w:color w:val="1E1E1E"/>
          <w:sz w:val="24"/>
        </w:rPr>
        <w:t>Từ khóa: Nhận diện loài hoa, YOLOv8, Explainable AI, Grad-CAM++, Feature Maps, t-SNE, ONNX Runtime Web, GitHub Pages, Phenikaa Campus.</w:t>
      </w:r>
    </w:p>
    <w:p>
      <w:pPr>
        <w:keepNext/>
        <w:spacing w:before="320" w:after="120"/>
      </w:pPr>
      <w:r>
        <w:rPr>
          <w:rFonts w:ascii="Cambria" w:hAnsi="Cambria"/>
          <w:b/>
          <w:color w:val="1F4E79"/>
          <w:sz w:val="28"/>
        </w:rPr>
        <w:t>I. THU THẬP VÀ TIỀN XỬ LÝ BỘ DỮ LIỆU (DATASET ENGINEERING)</w:t>
      </w:r>
    </w:p>
    <w:p>
      <w:pPr>
        <w:keepNext/>
        <w:spacing w:before="240" w:after="80"/>
      </w:pPr>
      <w:r>
        <w:rPr>
          <w:rFonts w:ascii="Cambria" w:hAnsi="Cambria"/>
          <w:b/>
          <w:color w:val="2E75B6"/>
          <w:sz w:val="25"/>
        </w:rPr>
        <w:t>1.1. Thu thập dữ liệu thực tế tại khuôn viên Phenikaa (Self-Dataset Acquisition)</w:t>
      </w:r>
    </w:p>
    <w:p>
      <w:pPr>
        <w:spacing w:before="0" w:after="120" w:line="288" w:lineRule="auto"/>
        <w:jc w:val="both"/>
      </w:pPr>
      <w:r>
        <w:rPr>
          <w:rFonts w:ascii="Times New Roman" w:hAnsi="Times New Roman"/>
          <w:i w:val="0"/>
          <w:color w:val="1E1E1E"/>
          <w:sz w:val="24"/>
        </w:rPr>
        <w:t>Bộ dữ liệu được tự thu thập thực địa tại các khu vực cảnh quan của Trường Đại học Phenikaa (quanh tòa nhà hiệu bộ A, giảng đường B, khu tự học ngoài trời, thư viện và hồ cảnh quan). Dữ liệu được ghi hình dưới dạng video chất lượng cao (1080x1920, quay dọc), bao quát 10 loài hoa phổ biến:</w:t>
      </w:r>
    </w:p>
    <w:p>
      <w:pPr>
        <w:spacing w:before="0" w:after="120" w:line="288" w:lineRule="auto"/>
        <w:jc w:val="both"/>
      </w:pPr>
      <w:r>
        <w:rPr>
          <w:rFonts w:ascii="Times New Roman" w:hAnsi="Times New Roman"/>
          <w:b/>
          <w:color w:val="1E1E1E"/>
          <w:sz w:val="24"/>
        </w:rPr>
        <w:t>• Hoa chiều tím (Ruellia simplex):</w:t>
      </w:r>
      <w:r>
        <w:rPr>
          <w:rFonts w:ascii="Times New Roman" w:hAnsi="Times New Roman"/>
          <w:i w:val="0"/>
          <w:color w:val="1E1E1E"/>
          <w:sz w:val="24"/>
        </w:rPr>
        <w:t xml:space="preserve">  hoa hình loa kèn tím đặc trưng nở theo mùa.</w:t>
      </w:r>
    </w:p>
    <w:p>
      <w:pPr>
        <w:spacing w:before="0" w:after="120" w:line="288" w:lineRule="auto"/>
        <w:jc w:val="both"/>
      </w:pPr>
      <w:r>
        <w:rPr>
          <w:rFonts w:ascii="Times New Roman" w:hAnsi="Times New Roman"/>
          <w:b/>
          <w:color w:val="1E1E1E"/>
          <w:sz w:val="24"/>
        </w:rPr>
        <w:t>• Hoa dâm bụt đỏ (Hibiscus rosa-sinensis):</w:t>
      </w:r>
      <w:r>
        <w:rPr>
          <w:rFonts w:ascii="Times New Roman" w:hAnsi="Times New Roman"/>
          <w:i w:val="0"/>
          <w:color w:val="1E1E1E"/>
          <w:sz w:val="24"/>
        </w:rPr>
        <w:t xml:space="preserve">  cánh đỏ rực rỡ, nhụy vươn dài.</w:t>
      </w:r>
    </w:p>
    <w:p>
      <w:pPr>
        <w:spacing w:before="0" w:after="120" w:line="288" w:lineRule="auto"/>
        <w:jc w:val="both"/>
      </w:pPr>
      <w:r>
        <w:rPr>
          <w:rFonts w:ascii="Times New Roman" w:hAnsi="Times New Roman"/>
          <w:b/>
          <w:color w:val="1E1E1E"/>
          <w:sz w:val="24"/>
        </w:rPr>
        <w:t>• Hoa dâm bụt cam (Hibiscus var. orange):</w:t>
      </w:r>
      <w:r>
        <w:rPr>
          <w:rFonts w:ascii="Times New Roman" w:hAnsi="Times New Roman"/>
          <w:i w:val="0"/>
          <w:color w:val="1E1E1E"/>
          <w:sz w:val="24"/>
        </w:rPr>
        <w:t xml:space="preserve">  biến thể màu cam sáng độc đáo.</w:t>
      </w:r>
    </w:p>
    <w:p>
      <w:pPr>
        <w:spacing w:before="0" w:after="120" w:line="288" w:lineRule="auto"/>
        <w:jc w:val="both"/>
      </w:pPr>
      <w:r>
        <w:rPr>
          <w:rFonts w:ascii="Times New Roman" w:hAnsi="Times New Roman"/>
          <w:b/>
          <w:color w:val="1E1E1E"/>
          <w:sz w:val="24"/>
        </w:rPr>
        <w:t>• Hoa hồng (Rosa spp.):</w:t>
      </w:r>
      <w:r>
        <w:rPr>
          <w:rFonts w:ascii="Times New Roman" w:hAnsi="Times New Roman"/>
          <w:i w:val="0"/>
          <w:color w:val="1E1E1E"/>
          <w:sz w:val="24"/>
        </w:rPr>
        <w:t xml:space="preserve">  nhiều lớp cánh đan xen, tiểu cảnh trung tâm.</w:t>
      </w:r>
    </w:p>
    <w:p>
      <w:pPr>
        <w:spacing w:before="0" w:after="120" w:line="288" w:lineRule="auto"/>
        <w:jc w:val="both"/>
      </w:pPr>
      <w:r>
        <w:rPr>
          <w:rFonts w:ascii="Times New Roman" w:hAnsi="Times New Roman"/>
          <w:b/>
          <w:color w:val="1E1E1E"/>
          <w:sz w:val="24"/>
        </w:rPr>
        <w:t>• Hoa lài tây / ngọc bút (Tabernaemontana divaricata):</w:t>
      </w:r>
      <w:r>
        <w:rPr>
          <w:rFonts w:ascii="Times New Roman" w:hAnsi="Times New Roman"/>
          <w:i w:val="0"/>
          <w:color w:val="1E1E1E"/>
          <w:sz w:val="24"/>
        </w:rPr>
        <w:t xml:space="preserve">  cánh trắng xòe 5 cánh dạng chong chóng.</w:t>
      </w:r>
    </w:p>
    <w:p>
      <w:pPr>
        <w:spacing w:before="0" w:after="120" w:line="288" w:lineRule="auto"/>
        <w:jc w:val="both"/>
      </w:pPr>
      <w:r>
        <w:rPr>
          <w:rFonts w:ascii="Times New Roman" w:hAnsi="Times New Roman"/>
          <w:b/>
          <w:color w:val="1E1E1E"/>
          <w:sz w:val="24"/>
        </w:rPr>
        <w:t>• Hoa mẫu đơn ta / bông trang đỏ (Ixora coccinea):</w:t>
      </w:r>
      <w:r>
        <w:rPr>
          <w:rFonts w:ascii="Times New Roman" w:hAnsi="Times New Roman"/>
          <w:i w:val="0"/>
          <w:color w:val="1E1E1E"/>
          <w:sz w:val="24"/>
        </w:rPr>
        <w:t xml:space="preserve">  hoa mọc thành cụm cầu đỏ san hô.</w:t>
      </w:r>
    </w:p>
    <w:p>
      <w:pPr>
        <w:spacing w:before="0" w:after="120" w:line="288" w:lineRule="auto"/>
        <w:jc w:val="both"/>
      </w:pPr>
      <w:r>
        <w:rPr>
          <w:rFonts w:ascii="Times New Roman" w:hAnsi="Times New Roman"/>
          <w:b/>
          <w:color w:val="1E1E1E"/>
          <w:sz w:val="24"/>
        </w:rPr>
        <w:t>• Hoa mía đỏ / cát lồi (Costus woodsonii):</w:t>
      </w:r>
      <w:r>
        <w:rPr>
          <w:rFonts w:ascii="Times New Roman" w:hAnsi="Times New Roman"/>
          <w:i w:val="0"/>
          <w:color w:val="1E1E1E"/>
          <w:sz w:val="24"/>
        </w:rPr>
        <w:t xml:space="preserve">  búp hoa hình nón đỏ, hoa con mọc kẽ lá bắc.</w:t>
      </w:r>
    </w:p>
    <w:p>
      <w:pPr>
        <w:spacing w:before="0" w:after="120" w:line="288" w:lineRule="auto"/>
        <w:jc w:val="both"/>
      </w:pPr>
      <w:r>
        <w:rPr>
          <w:rFonts w:ascii="Times New Roman" w:hAnsi="Times New Roman"/>
          <w:b/>
          <w:color w:val="1E1E1E"/>
          <w:sz w:val="24"/>
        </w:rPr>
        <w:t>• Hoa mỏ két (Heliconia psittacorum):</w:t>
      </w:r>
      <w:r>
        <w:rPr>
          <w:rFonts w:ascii="Times New Roman" w:hAnsi="Times New Roman"/>
          <w:i w:val="0"/>
          <w:color w:val="1E1E1E"/>
          <w:sz w:val="24"/>
        </w:rPr>
        <w:t xml:space="preserve">  cụm lá bắc cam đỏ cong như mỏ chim vẹt.</w:t>
      </w:r>
    </w:p>
    <w:p>
      <w:pPr>
        <w:spacing w:before="0" w:after="120" w:line="288" w:lineRule="auto"/>
        <w:jc w:val="both"/>
      </w:pPr>
      <w:r>
        <w:rPr>
          <w:rFonts w:ascii="Times New Roman" w:hAnsi="Times New Roman"/>
          <w:b/>
          <w:color w:val="1E1E1E"/>
          <w:sz w:val="24"/>
        </w:rPr>
        <w:t>• Hoa mơ trắng (White blossom):</w:t>
      </w:r>
      <w:r>
        <w:rPr>
          <w:rFonts w:ascii="Times New Roman" w:hAnsi="Times New Roman"/>
          <w:i w:val="0"/>
          <w:color w:val="1E1E1E"/>
          <w:sz w:val="24"/>
        </w:rPr>
        <w:t xml:space="preserve">  cánh trắng thanh khiết, bồn tiểu cảnh.</w:t>
      </w:r>
    </w:p>
    <w:p>
      <w:pPr>
        <w:spacing w:before="0" w:after="120" w:line="288" w:lineRule="auto"/>
        <w:jc w:val="both"/>
      </w:pPr>
      <w:r>
        <w:rPr>
          <w:rFonts w:ascii="Times New Roman" w:hAnsi="Times New Roman"/>
          <w:b/>
          <w:color w:val="1E1E1E"/>
          <w:sz w:val="24"/>
        </w:rPr>
        <w:t>• Huỳnh anh vàng (Allamanda cathartica):</w:t>
      </w:r>
      <w:r>
        <w:rPr>
          <w:rFonts w:ascii="Times New Roman" w:hAnsi="Times New Roman"/>
          <w:i w:val="0"/>
          <w:color w:val="1E1E1E"/>
          <w:sz w:val="24"/>
        </w:rPr>
        <w:t xml:space="preserve">  hoa hình chuông vàng lớn rực rỡ.</w:t>
      </w:r>
    </w:p>
    <w:p>
      <w:pPr>
        <w:spacing w:before="0" w:after="120" w:line="288" w:lineRule="auto"/>
        <w:jc w:val="both"/>
      </w:pPr>
      <w:r>
        <w:rPr>
          <w:rFonts w:ascii="Times New Roman" w:hAnsi="Times New Roman"/>
          <w:i w:val="0"/>
          <w:color w:val="1E1E1E"/>
          <w:sz w:val="24"/>
        </w:rPr>
        <w:t>Sau khi trích xuất khung hình từ video, bộ dữ liệu gồm 788 ảnh độ phân giải 1080x1920 được đưa lên nền tảng Roboflow để gán nhãn thủ công cẩn trọng, thu được 1.290 bounding boxes.</w:t>
      </w:r>
    </w:p>
    <w:p>
      <w:pPr>
        <w:keepNext/>
        <w:spacing w:before="240" w:after="80"/>
      </w:pPr>
      <w:r>
        <w:rPr>
          <w:rFonts w:ascii="Cambria" w:hAnsi="Cambria"/>
          <w:b/>
          <w:color w:val="2E75B6"/>
          <w:sz w:val="25"/>
        </w:rPr>
        <w:t>1.2. Chiến lược phân chia dữ liệu chống rò rỉ chuỗi thời gian (Anti-Leakage Sequence Split)</w:t>
      </w:r>
    </w:p>
    <w:p>
      <w:pPr>
        <w:spacing w:before="0" w:after="120" w:line="288" w:lineRule="auto"/>
        <w:jc w:val="both"/>
      </w:pPr>
      <w:r>
        <w:rPr>
          <w:rFonts w:ascii="Times New Roman" w:hAnsi="Times New Roman"/>
          <w:i w:val="0"/>
          <w:color w:val="1E1E1E"/>
          <w:sz w:val="24"/>
        </w:rPr>
        <w:t>Một rủi ro nghiêm trọng khi huấn luyện mô hình từ video là hiện tượng rò rỉ dữ liệu chuỗi thời gian (Temporal Data Leakage). Nếu sử dụng phương pháp chia ngẫu nhiên (Random Split), các khung hình liền kề (frame t và frame t+1) vốn gần như tương đồng về góc nhìn và ánh sáng sẽ bị chia lẫn lộn vào cả tập Train và Val/Test. Điều này dẫn đến hiện tượng mô hình học vẹt (overfitting), số liệu báo cáo cao ảo nhưng khi đưa ra thực tế nhận diện rất kém.</w:t>
      </w:r>
    </w:p>
    <w:p>
      <w:pPr>
        <w:spacing w:before="0" w:after="120" w:line="288" w:lineRule="auto"/>
        <w:jc w:val="both"/>
      </w:pPr>
      <w:r>
        <w:rPr>
          <w:rFonts w:ascii="Times New Roman" w:hAnsi="Times New Roman"/>
          <w:i w:val="0"/>
          <w:color w:val="1E1E1E"/>
          <w:sz w:val="24"/>
        </w:rPr>
        <w:t>Để giải quyết triệt để vấn đề này, chúng tôi thiết kế thuật toán phân chia theo khối thời gian (Sequence Chunks Partitioning) độc lập cho từng video:</w:t>
      </w:r>
    </w:p>
    <w:p>
      <w:pPr>
        <w:spacing w:before="0" w:after="120" w:line="288" w:lineRule="auto"/>
        <w:jc w:val="both"/>
      </w:pPr>
      <w:r>
        <w:rPr>
          <w:rFonts w:ascii="Times New Roman" w:hAnsi="Times New Roman"/>
          <w:i w:val="0"/>
          <w:color w:val="1E1E1E"/>
          <w:sz w:val="24"/>
        </w:rPr>
        <w:t>• Tập Huấn luyện (Train Set - 75%, 587 ảnh): Sử dụng 75% số frame đầu tiên của mỗi đoạn video để học đa dạng đặc trưng khởi đầu.</w:t>
      </w:r>
    </w:p>
    <w:p>
      <w:pPr>
        <w:spacing w:before="0" w:after="120" w:line="288" w:lineRule="auto"/>
        <w:jc w:val="both"/>
      </w:pPr>
      <w:r>
        <w:rPr>
          <w:rFonts w:ascii="Times New Roman" w:hAnsi="Times New Roman"/>
          <w:i w:val="0"/>
          <w:color w:val="1E1E1E"/>
          <w:sz w:val="24"/>
        </w:rPr>
        <w:t>• Tập Kiểm định (Validation Set - 15%, 113 ảnh): Sử dụng 15% số frame tiếp theo để theo dõi độ hội tụ và kích hoạt Early Stopping.</w:t>
      </w:r>
    </w:p>
    <w:p>
      <w:pPr>
        <w:spacing w:before="0" w:after="120" w:line="288" w:lineRule="auto"/>
        <w:jc w:val="both"/>
      </w:pPr>
      <w:r>
        <w:rPr>
          <w:rFonts w:ascii="Times New Roman" w:hAnsi="Times New Roman"/>
          <w:i w:val="0"/>
          <w:color w:val="1E1E1E"/>
          <w:sz w:val="24"/>
        </w:rPr>
        <w:t>• Tập Kiểm thử (Test Set - 10%, 88 ảnh): Sử dụng 10% số frame cuối cùng của video (với góc máy, cự ly và chuyển động hoàn toàn mới) làm tập đánh giá khách quan cuối cùng.</w:t>
      </w:r>
    </w:p>
    <w:p>
      <w:pPr>
        <w:keepNext/>
        <w:spacing w:before="240" w:after="80"/>
      </w:pPr>
      <w:r>
        <w:rPr>
          <w:rFonts w:ascii="Cambria" w:hAnsi="Cambria"/>
          <w:b/>
          <w:color w:val="2E75B6"/>
          <w:sz w:val="25"/>
        </w:rPr>
        <w:t>1.3. Phân tích thống kê và trực quan hóa dữ liệu (EDA Visualization)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872"/>
        <w:gridCol w:w="1872"/>
        <w:gridCol w:w="1872"/>
        <w:gridCol w:w="1872"/>
        <w:gridCol w:w="1872"/>
      </w:tblGrid>
      <w:tr>
        <w:tc>
          <w:tcPr>
            <w:tcW w:type="dxa" w:w="1872"/>
            <w:shd w:val="clear" w:color="auto" w:fill="1F4E79"/>
            <w:tcMar>
              <w:top w:w="80" w:type="dxa"/>
              <w:bottom w:w="80" w:type="dxa"/>
              <w:left w:w="100" w:type="dxa"/>
              <w:right w:w="100" w:type="dxa"/>
            </w:tcMar>
          </w:tcPr>
          <w:p>
            <w:pPr>
              <w:jc w:val="center"/>
            </w:pPr>
            <w:r>
              <w:rPr>
                <w:rFonts w:ascii="Times New Roman" w:hAnsi="Times New Roman"/>
                <w:b/>
                <w:color w:val="FFFFFF"/>
                <w:sz w:val="22"/>
              </w:rPr>
              <w:t>Class ID</w:t>
            </w:r>
          </w:p>
        </w:tc>
        <w:tc>
          <w:tcPr>
            <w:tcW w:type="dxa" w:w="1872"/>
            <w:shd w:val="clear" w:color="auto" w:fill="1F4E79"/>
            <w:tcMar>
              <w:top w:w="80" w:type="dxa"/>
              <w:bottom w:w="80" w:type="dxa"/>
              <w:left w:w="100" w:type="dxa"/>
              <w:right w:w="100" w:type="dxa"/>
            </w:tcMar>
          </w:tcPr>
          <w:p>
            <w:pPr>
              <w:jc w:val="center"/>
            </w:pPr>
            <w:r>
              <w:rPr>
                <w:rFonts w:ascii="Times New Roman" w:hAnsi="Times New Roman"/>
                <w:b/>
                <w:color w:val="FFFFFF"/>
                <w:sz w:val="22"/>
              </w:rPr>
              <w:t>Tên loài hoa</w:t>
            </w:r>
          </w:p>
        </w:tc>
        <w:tc>
          <w:tcPr>
            <w:tcW w:type="dxa" w:w="1872"/>
            <w:shd w:val="clear" w:color="auto" w:fill="1F4E79"/>
            <w:tcMar>
              <w:top w:w="80" w:type="dxa"/>
              <w:bottom w:w="80" w:type="dxa"/>
              <w:left w:w="100" w:type="dxa"/>
              <w:right w:w="100" w:type="dxa"/>
            </w:tcMar>
          </w:tcPr>
          <w:p>
            <w:pPr>
              <w:jc w:val="center"/>
            </w:pPr>
            <w:r>
              <w:rPr>
                <w:rFonts w:ascii="Times New Roman" w:hAnsi="Times New Roman"/>
                <w:b/>
                <w:color w:val="FFFFFF"/>
                <w:sz w:val="22"/>
              </w:rPr>
              <w:t>Train Box</w:t>
            </w:r>
          </w:p>
        </w:tc>
        <w:tc>
          <w:tcPr>
            <w:tcW w:type="dxa" w:w="1872"/>
            <w:shd w:val="clear" w:color="auto" w:fill="1F4E79"/>
            <w:tcMar>
              <w:top w:w="80" w:type="dxa"/>
              <w:bottom w:w="80" w:type="dxa"/>
              <w:left w:w="100" w:type="dxa"/>
              <w:right w:w="100" w:type="dxa"/>
            </w:tcMar>
          </w:tcPr>
          <w:p>
            <w:pPr>
              <w:jc w:val="center"/>
            </w:pPr>
            <w:r>
              <w:rPr>
                <w:rFonts w:ascii="Times New Roman" w:hAnsi="Times New Roman"/>
                <w:b/>
                <w:color w:val="FFFFFF"/>
                <w:sz w:val="22"/>
              </w:rPr>
              <w:t>Val Box</w:t>
            </w:r>
          </w:p>
        </w:tc>
        <w:tc>
          <w:tcPr>
            <w:tcW w:type="dxa" w:w="1872"/>
            <w:shd w:val="clear" w:color="auto" w:fill="1F4E79"/>
            <w:tcMar>
              <w:top w:w="80" w:type="dxa"/>
              <w:bottom w:w="80" w:type="dxa"/>
              <w:left w:w="100" w:type="dxa"/>
              <w:right w:w="100" w:type="dxa"/>
            </w:tcMar>
          </w:tcPr>
          <w:p>
            <w:pPr>
              <w:jc w:val="center"/>
            </w:pPr>
            <w:r>
              <w:rPr>
                <w:rFonts w:ascii="Times New Roman" w:hAnsi="Times New Roman"/>
                <w:b/>
                <w:color w:val="FFFFFF"/>
                <w:sz w:val="22"/>
              </w:rPr>
              <w:t>Test Box</w:t>
            </w:r>
          </w:p>
        </w:tc>
      </w:tr>
      <w:tr>
        <w:tc>
          <w:tcPr>
            <w:tcW w:type="dxa" w:w="1872"/>
            <w:shd w:val="clear" w:color="auto" w:fill="FFFFFF"/>
            <w:tcMar>
              <w:top w:w="60" w:type="dxa"/>
              <w:bottom w:w="60" w:type="dxa"/>
              <w:left w:w="80" w:type="dxa"/>
              <w:right w:w="80" w:type="dxa"/>
            </w:tcMar>
          </w:tcPr>
          <w:p>
            <w:pPr>
              <w:jc w:val="center"/>
            </w:pPr>
            <w:r>
              <w:rPr>
                <w:rFonts w:ascii="Times New Roman" w:hAnsi="Times New Roman"/>
                <w:sz w:val="21"/>
              </w:rPr>
              <w:t>0</w:t>
            </w:r>
          </w:p>
        </w:tc>
        <w:tc>
          <w:tcPr>
            <w:tcW w:type="dxa" w:w="1872"/>
            <w:shd w:val="clear" w:color="auto" w:fill="FFFFFF"/>
            <w:tcMar>
              <w:top w:w="60" w:type="dxa"/>
              <w:bottom w:w="60" w:type="dxa"/>
              <w:left w:w="80" w:type="dxa"/>
              <w:right w:w="80" w:type="dxa"/>
            </w:tcMar>
          </w:tcPr>
          <w:p>
            <w:pPr>
              <w:jc w:val="left"/>
            </w:pPr>
            <w:r>
              <w:rPr>
                <w:rFonts w:ascii="Times New Roman" w:hAnsi="Times New Roman"/>
                <w:sz w:val="21"/>
              </w:rPr>
              <w:t>hoa_chieu_tim</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56</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11</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8</w:t>
            </w:r>
          </w:p>
        </w:tc>
      </w:tr>
      <w:tr>
        <w:tc>
          <w:tcPr>
            <w:tcW w:type="dxa" w:w="1872"/>
            <w:shd w:val="clear" w:color="auto" w:fill="F2F4F7"/>
            <w:tcMar>
              <w:top w:w="60" w:type="dxa"/>
              <w:bottom w:w="60" w:type="dxa"/>
              <w:left w:w="80" w:type="dxa"/>
              <w:right w:w="80" w:type="dxa"/>
            </w:tcMar>
          </w:tcPr>
          <w:p>
            <w:pPr>
              <w:jc w:val="center"/>
            </w:pPr>
            <w:r>
              <w:rPr>
                <w:rFonts w:ascii="Times New Roman" w:hAnsi="Times New Roman"/>
                <w:sz w:val="21"/>
              </w:rPr>
              <w:t>1</w:t>
            </w:r>
          </w:p>
        </w:tc>
        <w:tc>
          <w:tcPr>
            <w:tcW w:type="dxa" w:w="1872"/>
            <w:shd w:val="clear" w:color="auto" w:fill="F2F4F7"/>
            <w:tcMar>
              <w:top w:w="60" w:type="dxa"/>
              <w:bottom w:w="60" w:type="dxa"/>
              <w:left w:w="80" w:type="dxa"/>
              <w:right w:w="80" w:type="dxa"/>
            </w:tcMar>
          </w:tcPr>
          <w:p>
            <w:pPr>
              <w:jc w:val="left"/>
            </w:pPr>
            <w:r>
              <w:rPr>
                <w:rFonts w:ascii="Times New Roman" w:hAnsi="Times New Roman"/>
                <w:sz w:val="21"/>
              </w:rPr>
              <w:t>hoa_dam_but</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48</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9</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8</w:t>
            </w:r>
          </w:p>
        </w:tc>
      </w:tr>
      <w:tr>
        <w:tc>
          <w:tcPr>
            <w:tcW w:type="dxa" w:w="1872"/>
            <w:shd w:val="clear" w:color="auto" w:fill="FFFFFF"/>
            <w:tcMar>
              <w:top w:w="60" w:type="dxa"/>
              <w:bottom w:w="60" w:type="dxa"/>
              <w:left w:w="80" w:type="dxa"/>
              <w:right w:w="80" w:type="dxa"/>
            </w:tcMar>
          </w:tcPr>
          <w:p>
            <w:pPr>
              <w:jc w:val="center"/>
            </w:pPr>
            <w:r>
              <w:rPr>
                <w:rFonts w:ascii="Times New Roman" w:hAnsi="Times New Roman"/>
                <w:sz w:val="21"/>
              </w:rPr>
              <w:t>2</w:t>
            </w:r>
          </w:p>
        </w:tc>
        <w:tc>
          <w:tcPr>
            <w:tcW w:type="dxa" w:w="1872"/>
            <w:shd w:val="clear" w:color="auto" w:fill="FFFFFF"/>
            <w:tcMar>
              <w:top w:w="60" w:type="dxa"/>
              <w:bottom w:w="60" w:type="dxa"/>
              <w:left w:w="80" w:type="dxa"/>
              <w:right w:w="80" w:type="dxa"/>
            </w:tcMar>
          </w:tcPr>
          <w:p>
            <w:pPr>
              <w:jc w:val="left"/>
            </w:pPr>
            <w:r>
              <w:rPr>
                <w:rFonts w:ascii="Times New Roman" w:hAnsi="Times New Roman"/>
                <w:sz w:val="21"/>
              </w:rPr>
              <w:t>hoa_dam_but_cam</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64</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12</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10</w:t>
            </w:r>
          </w:p>
        </w:tc>
      </w:tr>
      <w:tr>
        <w:tc>
          <w:tcPr>
            <w:tcW w:type="dxa" w:w="1872"/>
            <w:shd w:val="clear" w:color="auto" w:fill="F2F4F7"/>
            <w:tcMar>
              <w:top w:w="60" w:type="dxa"/>
              <w:bottom w:w="60" w:type="dxa"/>
              <w:left w:w="80" w:type="dxa"/>
              <w:right w:w="80" w:type="dxa"/>
            </w:tcMar>
          </w:tcPr>
          <w:p>
            <w:pPr>
              <w:jc w:val="center"/>
            </w:pPr>
            <w:r>
              <w:rPr>
                <w:rFonts w:ascii="Times New Roman" w:hAnsi="Times New Roman"/>
                <w:sz w:val="21"/>
              </w:rPr>
              <w:t>3</w:t>
            </w:r>
          </w:p>
        </w:tc>
        <w:tc>
          <w:tcPr>
            <w:tcW w:type="dxa" w:w="1872"/>
            <w:shd w:val="clear" w:color="auto" w:fill="F2F4F7"/>
            <w:tcMar>
              <w:top w:w="60" w:type="dxa"/>
              <w:bottom w:w="60" w:type="dxa"/>
              <w:left w:w="80" w:type="dxa"/>
              <w:right w:w="80" w:type="dxa"/>
            </w:tcMar>
          </w:tcPr>
          <w:p>
            <w:pPr>
              <w:jc w:val="left"/>
            </w:pPr>
            <w:r>
              <w:rPr>
                <w:rFonts w:ascii="Times New Roman" w:hAnsi="Times New Roman"/>
                <w:sz w:val="21"/>
              </w:rPr>
              <w:t>hoa_hong</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60</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15</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8</w:t>
            </w:r>
          </w:p>
        </w:tc>
      </w:tr>
      <w:tr>
        <w:tc>
          <w:tcPr>
            <w:tcW w:type="dxa" w:w="1872"/>
            <w:shd w:val="clear" w:color="auto" w:fill="FFFFFF"/>
            <w:tcMar>
              <w:top w:w="60" w:type="dxa"/>
              <w:bottom w:w="60" w:type="dxa"/>
              <w:left w:w="80" w:type="dxa"/>
              <w:right w:w="80" w:type="dxa"/>
            </w:tcMar>
          </w:tcPr>
          <w:p>
            <w:pPr>
              <w:jc w:val="center"/>
            </w:pPr>
            <w:r>
              <w:rPr>
                <w:rFonts w:ascii="Times New Roman" w:hAnsi="Times New Roman"/>
                <w:sz w:val="21"/>
              </w:rPr>
              <w:t>4</w:t>
            </w:r>
          </w:p>
        </w:tc>
        <w:tc>
          <w:tcPr>
            <w:tcW w:type="dxa" w:w="1872"/>
            <w:shd w:val="clear" w:color="auto" w:fill="FFFFFF"/>
            <w:tcMar>
              <w:top w:w="60" w:type="dxa"/>
              <w:bottom w:w="60" w:type="dxa"/>
              <w:left w:w="80" w:type="dxa"/>
              <w:right w:w="80" w:type="dxa"/>
            </w:tcMar>
          </w:tcPr>
          <w:p>
            <w:pPr>
              <w:jc w:val="left"/>
            </w:pPr>
            <w:r>
              <w:rPr>
                <w:rFonts w:ascii="Times New Roman" w:hAnsi="Times New Roman"/>
                <w:sz w:val="21"/>
              </w:rPr>
              <w:t>hoa_lai_tay</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151</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30</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20</w:t>
            </w:r>
          </w:p>
        </w:tc>
      </w:tr>
      <w:tr>
        <w:tc>
          <w:tcPr>
            <w:tcW w:type="dxa" w:w="1872"/>
            <w:shd w:val="clear" w:color="auto" w:fill="F2F4F7"/>
            <w:tcMar>
              <w:top w:w="60" w:type="dxa"/>
              <w:bottom w:w="60" w:type="dxa"/>
              <w:left w:w="80" w:type="dxa"/>
              <w:right w:w="80" w:type="dxa"/>
            </w:tcMar>
          </w:tcPr>
          <w:p>
            <w:pPr>
              <w:jc w:val="center"/>
            </w:pPr>
            <w:r>
              <w:rPr>
                <w:rFonts w:ascii="Times New Roman" w:hAnsi="Times New Roman"/>
                <w:sz w:val="21"/>
              </w:rPr>
              <w:t>5</w:t>
            </w:r>
          </w:p>
        </w:tc>
        <w:tc>
          <w:tcPr>
            <w:tcW w:type="dxa" w:w="1872"/>
            <w:shd w:val="clear" w:color="auto" w:fill="F2F4F7"/>
            <w:tcMar>
              <w:top w:w="60" w:type="dxa"/>
              <w:bottom w:w="60" w:type="dxa"/>
              <w:left w:w="80" w:type="dxa"/>
              <w:right w:w="80" w:type="dxa"/>
            </w:tcMar>
          </w:tcPr>
          <w:p>
            <w:pPr>
              <w:jc w:val="left"/>
            </w:pPr>
            <w:r>
              <w:rPr>
                <w:rFonts w:ascii="Times New Roman" w:hAnsi="Times New Roman"/>
                <w:sz w:val="21"/>
              </w:rPr>
              <w:t>hoa_mau_don_ta</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100</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12</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15</w:t>
            </w:r>
          </w:p>
        </w:tc>
      </w:tr>
      <w:tr>
        <w:tc>
          <w:tcPr>
            <w:tcW w:type="dxa" w:w="1872"/>
            <w:shd w:val="clear" w:color="auto" w:fill="FFFFFF"/>
            <w:tcMar>
              <w:top w:w="60" w:type="dxa"/>
              <w:bottom w:w="60" w:type="dxa"/>
              <w:left w:w="80" w:type="dxa"/>
              <w:right w:w="80" w:type="dxa"/>
            </w:tcMar>
          </w:tcPr>
          <w:p>
            <w:pPr>
              <w:jc w:val="center"/>
            </w:pPr>
            <w:r>
              <w:rPr>
                <w:rFonts w:ascii="Times New Roman" w:hAnsi="Times New Roman"/>
                <w:sz w:val="21"/>
              </w:rPr>
              <w:t>6</w:t>
            </w:r>
          </w:p>
        </w:tc>
        <w:tc>
          <w:tcPr>
            <w:tcW w:type="dxa" w:w="1872"/>
            <w:shd w:val="clear" w:color="auto" w:fill="FFFFFF"/>
            <w:tcMar>
              <w:top w:w="60" w:type="dxa"/>
              <w:bottom w:w="60" w:type="dxa"/>
              <w:left w:w="80" w:type="dxa"/>
              <w:right w:w="80" w:type="dxa"/>
            </w:tcMar>
          </w:tcPr>
          <w:p>
            <w:pPr>
              <w:jc w:val="left"/>
            </w:pPr>
            <w:r>
              <w:rPr>
                <w:rFonts w:ascii="Times New Roman" w:hAnsi="Times New Roman"/>
                <w:sz w:val="21"/>
              </w:rPr>
              <w:t>hoa_mia_do</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319</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51</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62</w:t>
            </w:r>
          </w:p>
        </w:tc>
      </w:tr>
      <w:tr>
        <w:tc>
          <w:tcPr>
            <w:tcW w:type="dxa" w:w="1872"/>
            <w:shd w:val="clear" w:color="auto" w:fill="F2F4F7"/>
            <w:tcMar>
              <w:top w:w="60" w:type="dxa"/>
              <w:bottom w:w="60" w:type="dxa"/>
              <w:left w:w="80" w:type="dxa"/>
              <w:right w:w="80" w:type="dxa"/>
            </w:tcMar>
          </w:tcPr>
          <w:p>
            <w:pPr>
              <w:jc w:val="center"/>
            </w:pPr>
            <w:r>
              <w:rPr>
                <w:rFonts w:ascii="Times New Roman" w:hAnsi="Times New Roman"/>
                <w:sz w:val="21"/>
              </w:rPr>
              <w:t>7</w:t>
            </w:r>
          </w:p>
        </w:tc>
        <w:tc>
          <w:tcPr>
            <w:tcW w:type="dxa" w:w="1872"/>
            <w:shd w:val="clear" w:color="auto" w:fill="F2F4F7"/>
            <w:tcMar>
              <w:top w:w="60" w:type="dxa"/>
              <w:bottom w:w="60" w:type="dxa"/>
              <w:left w:w="80" w:type="dxa"/>
              <w:right w:w="80" w:type="dxa"/>
            </w:tcMar>
          </w:tcPr>
          <w:p>
            <w:pPr>
              <w:jc w:val="left"/>
            </w:pPr>
            <w:r>
              <w:rPr>
                <w:rFonts w:ascii="Times New Roman" w:hAnsi="Times New Roman"/>
                <w:sz w:val="21"/>
              </w:rPr>
              <w:t>hoa_mo_ket</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41</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8</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6</w:t>
            </w:r>
          </w:p>
        </w:tc>
      </w:tr>
      <w:tr>
        <w:tc>
          <w:tcPr>
            <w:tcW w:type="dxa" w:w="1872"/>
            <w:shd w:val="clear" w:color="auto" w:fill="FFFFFF"/>
            <w:tcMar>
              <w:top w:w="60" w:type="dxa"/>
              <w:bottom w:w="60" w:type="dxa"/>
              <w:left w:w="80" w:type="dxa"/>
              <w:right w:w="80" w:type="dxa"/>
            </w:tcMar>
          </w:tcPr>
          <w:p>
            <w:pPr>
              <w:jc w:val="center"/>
            </w:pPr>
            <w:r>
              <w:rPr>
                <w:rFonts w:ascii="Times New Roman" w:hAnsi="Times New Roman"/>
                <w:sz w:val="21"/>
              </w:rPr>
              <w:t>8</w:t>
            </w:r>
          </w:p>
        </w:tc>
        <w:tc>
          <w:tcPr>
            <w:tcW w:type="dxa" w:w="1872"/>
            <w:shd w:val="clear" w:color="auto" w:fill="FFFFFF"/>
            <w:tcMar>
              <w:top w:w="60" w:type="dxa"/>
              <w:bottom w:w="60" w:type="dxa"/>
              <w:left w:w="80" w:type="dxa"/>
              <w:right w:w="80" w:type="dxa"/>
            </w:tcMar>
          </w:tcPr>
          <w:p>
            <w:pPr>
              <w:jc w:val="left"/>
            </w:pPr>
            <w:r>
              <w:rPr>
                <w:rFonts w:ascii="Times New Roman" w:hAnsi="Times New Roman"/>
                <w:sz w:val="21"/>
              </w:rPr>
              <w:t>hoa_mo_trang</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59</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11</w:t>
            </w:r>
          </w:p>
        </w:tc>
        <w:tc>
          <w:tcPr>
            <w:tcW w:type="dxa" w:w="1872"/>
            <w:shd w:val="clear" w:color="auto" w:fill="FFFFFF"/>
            <w:tcMar>
              <w:top w:w="60" w:type="dxa"/>
              <w:bottom w:w="60" w:type="dxa"/>
              <w:left w:w="80" w:type="dxa"/>
              <w:right w:w="80" w:type="dxa"/>
            </w:tcMar>
          </w:tcPr>
          <w:p>
            <w:pPr>
              <w:jc w:val="center"/>
            </w:pPr>
            <w:r>
              <w:rPr>
                <w:rFonts w:ascii="Times New Roman" w:hAnsi="Times New Roman"/>
                <w:sz w:val="21"/>
              </w:rPr>
              <w:t>9</w:t>
            </w:r>
          </w:p>
        </w:tc>
      </w:tr>
      <w:tr>
        <w:tc>
          <w:tcPr>
            <w:tcW w:type="dxa" w:w="1872"/>
            <w:shd w:val="clear" w:color="auto" w:fill="F2F4F7"/>
            <w:tcMar>
              <w:top w:w="60" w:type="dxa"/>
              <w:bottom w:w="60" w:type="dxa"/>
              <w:left w:w="80" w:type="dxa"/>
              <w:right w:w="80" w:type="dxa"/>
            </w:tcMar>
          </w:tcPr>
          <w:p>
            <w:pPr>
              <w:jc w:val="center"/>
            </w:pPr>
            <w:r>
              <w:rPr>
                <w:rFonts w:ascii="Times New Roman" w:hAnsi="Times New Roman"/>
                <w:sz w:val="21"/>
              </w:rPr>
              <w:t>9</w:t>
            </w:r>
          </w:p>
        </w:tc>
        <w:tc>
          <w:tcPr>
            <w:tcW w:type="dxa" w:w="1872"/>
            <w:shd w:val="clear" w:color="auto" w:fill="F2F4F7"/>
            <w:tcMar>
              <w:top w:w="60" w:type="dxa"/>
              <w:bottom w:w="60" w:type="dxa"/>
              <w:left w:w="80" w:type="dxa"/>
              <w:right w:w="80" w:type="dxa"/>
            </w:tcMar>
          </w:tcPr>
          <w:p>
            <w:pPr>
              <w:jc w:val="left"/>
            </w:pPr>
            <w:r>
              <w:rPr>
                <w:rFonts w:ascii="Times New Roman" w:hAnsi="Times New Roman"/>
                <w:sz w:val="21"/>
              </w:rPr>
              <w:t>huynh_anh_vang</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65</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17</w:t>
            </w:r>
          </w:p>
        </w:tc>
        <w:tc>
          <w:tcPr>
            <w:tcW w:type="dxa" w:w="1872"/>
            <w:shd w:val="clear" w:color="auto" w:fill="F2F4F7"/>
            <w:tcMar>
              <w:top w:w="60" w:type="dxa"/>
              <w:bottom w:w="60" w:type="dxa"/>
              <w:left w:w="80" w:type="dxa"/>
              <w:right w:w="80" w:type="dxa"/>
            </w:tcMar>
          </w:tcPr>
          <w:p>
            <w:pPr>
              <w:jc w:val="center"/>
            </w:pPr>
            <w:r>
              <w:rPr>
                <w:rFonts w:ascii="Times New Roman" w:hAnsi="Times New Roman"/>
                <w:sz w:val="21"/>
              </w:rPr>
              <w:t>11</w:t>
            </w:r>
          </w:p>
        </w:tc>
      </w:tr>
    </w:tbl>
    <w:p>
      <w:pPr>
        <w:jc w:val="center"/>
      </w:pPr>
      <w:r>
        <w:rPr>
          <w:rFonts w:ascii="Times New Roman" w:hAnsi="Times New Roman"/>
          <w:i/>
          <w:sz w:val="20"/>
        </w:rPr>
        <w:t>Bảng 1. Thống kê phân bố nhãn Bounding Box của 10 loài hoa qua các tập dữ liệu.</w:t>
      </w:r>
    </w:p>
    <w:p>
      <w:pPr>
        <w:spacing w:before="160" w:after="8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i/>
          <w:color w:val="505050"/>
          <w:sz w:val="21"/>
        </w:rPr>
        <w:t>Hình 1. Biểu đồ cột phân bố số lượng bounding box 10 loài hoa qua 3 tập Train, Val, Test.</w:t>
      </w:r>
    </w:p>
    <w:p>
      <w:pPr>
        <w:spacing w:before="160" w:after="80"/>
        <w:jc w:val="center"/>
      </w:pPr>
      <w:r>
        <w:drawing>
          <wp:inline xmlns:a="http://schemas.openxmlformats.org/drawingml/2006/main" xmlns:pic="http://schemas.openxmlformats.org/drawingml/2006/picture">
            <wp:extent cx="5303520" cy="4640580"/>
            <wp:docPr id="3" name="Picture 3"/>
            <wp:cNvGraphicFramePr>
              <a:graphicFrameLocks noChangeAspect="1"/>
            </wp:cNvGraphicFramePr>
            <a:graphic>
              <a:graphicData uri="http://schemas.openxmlformats.org/drawingml/2006/picture">
                <pic:pic>
                  <pic:nvPicPr>
                    <pic:cNvPr id="0" name="bbox_dimensions.png"/>
                    <pic:cNvPicPr/>
                  </pic:nvPicPr>
                  <pic:blipFill>
                    <a:blip r:embed="rId11"/>
                    <a:stretch>
                      <a:fillRect/>
                    </a:stretch>
                  </pic:blipFill>
                  <pic:spPr>
                    <a:xfrm>
                      <a:off x="0" y="0"/>
                      <a:ext cx="5303520" cy="4640580"/>
                    </a:xfrm>
                    <a:prstGeom prst="rect"/>
                  </pic:spPr>
                </pic:pic>
              </a:graphicData>
            </a:graphic>
          </wp:inline>
        </w:drawing>
      </w:r>
    </w:p>
    <w:p>
      <w:pPr>
        <w:spacing w:before="40" w:after="240"/>
        <w:jc w:val="center"/>
      </w:pPr>
      <w:r>
        <w:rPr>
          <w:rFonts w:ascii="Times New Roman" w:hAnsi="Times New Roman"/>
          <w:i/>
          <w:color w:val="505050"/>
          <w:sz w:val="21"/>
        </w:rPr>
        <w:t>Hình 2. Biểu đồ phân bố kích thước hộp bao (Width x Height) trên khung ảnh 1080x1920.</w:t>
      </w:r>
    </w:p>
    <w:p>
      <w:pPr>
        <w:spacing w:before="160" w:after="80"/>
        <w:jc w:val="center"/>
      </w:pPr>
      <w:r>
        <w:drawing>
          <wp:inline xmlns:a="http://schemas.openxmlformats.org/drawingml/2006/main" xmlns:pic="http://schemas.openxmlformats.org/drawingml/2006/picture">
            <wp:extent cx="5029200" cy="4310743"/>
            <wp:docPr id="4" name="Picture 4"/>
            <wp:cNvGraphicFramePr>
              <a:graphicFrameLocks noChangeAspect="1"/>
            </wp:cNvGraphicFramePr>
            <a:graphic>
              <a:graphicData uri="http://schemas.openxmlformats.org/drawingml/2006/picture">
                <pic:pic>
                  <pic:nvPicPr>
                    <pic:cNvPr id="0" name="sample_labels_preview.png"/>
                    <pic:cNvPicPr/>
                  </pic:nvPicPr>
                  <pic:blipFill>
                    <a:blip r:embed="rId12"/>
                    <a:stretch>
                      <a:fillRect/>
                    </a:stretch>
                  </pic:blipFill>
                  <pic:spPr>
                    <a:xfrm>
                      <a:off x="0" y="0"/>
                      <a:ext cx="5029200" cy="4310743"/>
                    </a:xfrm>
                    <a:prstGeom prst="rect"/>
                  </pic:spPr>
                </pic:pic>
              </a:graphicData>
            </a:graphic>
          </wp:inline>
        </w:drawing>
      </w:r>
    </w:p>
    <w:p>
      <w:pPr>
        <w:spacing w:before="40" w:after="240"/>
        <w:jc w:val="center"/>
      </w:pPr>
      <w:r>
        <w:rPr>
          <w:rFonts w:ascii="Times New Roman" w:hAnsi="Times New Roman"/>
          <w:i/>
          <w:color w:val="505050"/>
          <w:sz w:val="21"/>
        </w:rPr>
        <w:t>Hình 3. Minh họa trực quan các mẫu ảnh hoa kèm nhãn Bounding Box trong tập dữ liệu Phenikaa-Flora.</w:t>
      </w:r>
    </w:p>
    <w:p>
      <w:pPr>
        <w:keepNext/>
        <w:spacing w:before="320" w:after="120"/>
      </w:pPr>
      <w:r>
        <w:rPr>
          <w:rFonts w:ascii="Cambria" w:hAnsi="Cambria"/>
          <w:b/>
          <w:color w:val="1F4E79"/>
          <w:sz w:val="28"/>
        </w:rPr>
        <w:t>II. KIẾN TRÚC MÔ HÌNH VÀ CHIẾN LƯỢC HUẤN LUYỆN</w:t>
      </w:r>
    </w:p>
    <w:p>
      <w:pPr>
        <w:keepNext/>
        <w:spacing w:before="240" w:after="80"/>
      </w:pPr>
      <w:r>
        <w:rPr>
          <w:rFonts w:ascii="Cambria" w:hAnsi="Cambria"/>
          <w:b/>
          <w:color w:val="2E75B6"/>
          <w:sz w:val="25"/>
        </w:rPr>
        <w:t>2.1. Lựa chọn kiến trúc YOLOv8n (Nano)</w:t>
      </w:r>
    </w:p>
    <w:p>
      <w:pPr>
        <w:spacing w:before="0" w:after="120" w:line="288" w:lineRule="auto"/>
        <w:jc w:val="both"/>
      </w:pPr>
      <w:r>
        <w:rPr>
          <w:rFonts w:ascii="Times New Roman" w:hAnsi="Times New Roman"/>
          <w:i w:val="0"/>
          <w:color w:val="1E1E1E"/>
          <w:sz w:val="24"/>
        </w:rPr>
        <w:t>Nhằm đáp ứng yêu cầu triển khai thời gian thực trên các thiết bị tài nguyên giới hạn (laptop phổ thông, điện thoại thông minh) mà vẫn duy trì độ chính xác cao, kiến trúc YOLOv8n (Ultralytics) được lựa chọn với các ưu điểm vượt trội:</w:t>
      </w:r>
    </w:p>
    <w:p>
      <w:pPr>
        <w:spacing w:before="0" w:after="120" w:line="288" w:lineRule="auto"/>
        <w:jc w:val="both"/>
      </w:pPr>
      <w:r>
        <w:rPr>
          <w:rFonts w:ascii="Times New Roman" w:hAnsi="Times New Roman"/>
          <w:i w:val="0"/>
          <w:color w:val="1E1E1E"/>
          <w:sz w:val="24"/>
        </w:rPr>
        <w:t>• Kích thước siêu nhẹ: 3,134,894 tham số (~3.1M params), chi phí tính toán chỉ 8.6 GFLOPs.</w:t>
      </w:r>
    </w:p>
    <w:p>
      <w:pPr>
        <w:spacing w:before="0" w:after="120" w:line="288" w:lineRule="auto"/>
        <w:jc w:val="both"/>
      </w:pPr>
      <w:r>
        <w:rPr>
          <w:rFonts w:ascii="Times New Roman" w:hAnsi="Times New Roman"/>
          <w:i w:val="0"/>
          <w:color w:val="1E1E1E"/>
          <w:sz w:val="24"/>
        </w:rPr>
        <w:t>• Thiết kế Backbone C2f (Cross-Stage Partial with 2 Convolutions): Thay thế khối C3 truyền thống, tăng cường kết nối gradient giúp mô hình trích xuất đặc trưng hoa phong phú hơn.</w:t>
      </w:r>
    </w:p>
    <w:p>
      <w:pPr>
        <w:spacing w:before="0" w:after="120" w:line="288" w:lineRule="auto"/>
        <w:jc w:val="both"/>
      </w:pPr>
      <w:r>
        <w:rPr>
          <w:rFonts w:ascii="Times New Roman" w:hAnsi="Times New Roman"/>
          <w:i w:val="0"/>
          <w:color w:val="1E1E1E"/>
          <w:sz w:val="24"/>
        </w:rPr>
        <w:t>• Khối SPPF (Spatial Pyramid Pooling - Fast): Hợp nhất đặc trưng không gian ở đa tầng tỉ lệ mà không làm tăng độ trễ tính toán.</w:t>
      </w:r>
    </w:p>
    <w:p>
      <w:pPr>
        <w:spacing w:before="0" w:after="120" w:line="288" w:lineRule="auto"/>
        <w:jc w:val="both"/>
      </w:pPr>
      <w:r>
        <w:rPr>
          <w:rFonts w:ascii="Times New Roman" w:hAnsi="Times New Roman"/>
          <w:i w:val="0"/>
          <w:color w:val="1E1E1E"/>
          <w:sz w:val="24"/>
        </w:rPr>
        <w:t>• Anchor-Free Decoupled Head: Tách biệt hoàn toàn nhánh dự đoán tọa độ hộp bao (Bounding Box Regression) và nhánh dự đoán lớp (Classification), giải quyết triệt để sự xung đột nhiệm vụ.</w:t>
      </w:r>
    </w:p>
    <w:p>
      <w:pPr>
        <w:keepNext/>
        <w:spacing w:before="240" w:after="80"/>
      </w:pPr>
      <w:r>
        <w:rPr>
          <w:rFonts w:ascii="Cambria" w:hAnsi="Cambria"/>
          <w:b/>
          <w:color w:val="2E75B6"/>
          <w:sz w:val="25"/>
        </w:rPr>
        <w:t>2.2. Thiết kế hàm mất mát (Loss Function Design)</w:t>
      </w:r>
    </w:p>
    <w:p>
      <w:pPr>
        <w:spacing w:before="0" w:after="120" w:line="288" w:lineRule="auto"/>
        <w:jc w:val="both"/>
      </w:pPr>
      <w:r>
        <w:rPr>
          <w:rFonts w:ascii="Times New Roman" w:hAnsi="Times New Roman"/>
          <w:i w:val="0"/>
          <w:color w:val="1E1E1E"/>
          <w:sz w:val="24"/>
        </w:rPr>
        <w:t>Mô hình được tối ưu hóa dựa trên hàm mất mát đa thành phần:</w:t>
      </w:r>
    </w:p>
    <w:p>
      <w:pPr>
        <w:spacing w:before="0" w:after="120" w:line="288" w:lineRule="auto"/>
        <w:jc w:val="both"/>
      </w:pPr>
      <w:r>
        <w:rPr>
          <w:rFonts w:ascii="Times New Roman" w:hAnsi="Times New Roman"/>
          <w:b/>
          <w:color w:val="1E1E1E"/>
          <w:sz w:val="24"/>
        </w:rPr>
        <w:t xml:space="preserve">Hàm mất mát tổng quát: </w:t>
      </w:r>
      <w:r>
        <w:rPr>
          <w:rFonts w:ascii="Times New Roman" w:hAnsi="Times New Roman"/>
          <w:i w:val="0"/>
          <w:color w:val="1E1E1E"/>
          <w:sz w:val="24"/>
        </w:rPr>
        <w:t>L_total = λ_box * L_CIoU + λ_dfl * L_DFL + λ_cls * L_BCE</w:t>
      </w:r>
    </w:p>
    <w:p>
      <w:pPr>
        <w:spacing w:before="0" w:after="120" w:line="288" w:lineRule="auto"/>
        <w:jc w:val="both"/>
      </w:pPr>
      <w:r>
        <w:rPr>
          <w:rFonts w:ascii="Times New Roman" w:hAnsi="Times New Roman"/>
          <w:i w:val="0"/>
          <w:color w:val="1E1E1E"/>
          <w:sz w:val="24"/>
        </w:rPr>
        <w:t>Trong đó: L_CIoU đo lường sự tương đồng về diện tích, khoảng cách tâm và tỷ lệ cạnh của bounding box; L_DFL (Distribution Focal Loss) mô hình hóa tọa độ hộp bao dưới dạng phân phối xác suất liên tục giúp bắt góc hoa mềm mại; L_BCE (Binary Cross Entropy) tối ưu hóa phân lớp độc lập cho từng loài hoa.</w:t>
      </w:r>
    </w:p>
    <w:p>
      <w:pPr>
        <w:keepNext/>
        <w:spacing w:before="240" w:after="80"/>
      </w:pPr>
      <w:r>
        <w:rPr>
          <w:rFonts w:ascii="Cambria" w:hAnsi="Cambria"/>
          <w:b/>
          <w:color w:val="2E75B6"/>
          <w:sz w:val="25"/>
        </w:rPr>
        <w:t>2.3. Cấu hình huấn luyện và Cơ chế Dừng sớm thông minh (Early Stopping)</w:t>
      </w:r>
    </w:p>
    <w:p>
      <w:pPr>
        <w:spacing w:before="0" w:after="120" w:line="288" w:lineRule="auto"/>
        <w:jc w:val="both"/>
      </w:pPr>
      <w:r>
        <w:rPr>
          <w:rFonts w:ascii="Times New Roman" w:hAnsi="Times New Roman"/>
          <w:i w:val="0"/>
          <w:color w:val="1E1E1E"/>
          <w:sz w:val="24"/>
        </w:rPr>
        <w:t>Quá trình huấn luyện được thực thi trên môi trường Google Colab với bộ tăng tốc phần cứng GPU NVIDIA Tesla T4 (15 GB VRAM). Các tham số được thiết lập:</w:t>
      </w:r>
    </w:p>
    <w:p>
      <w:pPr>
        <w:spacing w:before="0" w:after="120" w:line="288" w:lineRule="auto"/>
        <w:jc w:val="both"/>
      </w:pPr>
      <w:r>
        <w:rPr>
          <w:rFonts w:ascii="Times New Roman" w:hAnsi="Times New Roman"/>
          <w:i w:val="0"/>
          <w:color w:val="1E1E1E"/>
          <w:sz w:val="24"/>
        </w:rPr>
        <w:t>• Kích thước ảnh đầu vào: 640x640, Batch size: 16, Trọng số khởi tạo: yolov8n.pt (Transfer Learning từ COCO).</w:t>
      </w:r>
    </w:p>
    <w:p>
      <w:pPr>
        <w:spacing w:before="0" w:after="120" w:line="288" w:lineRule="auto"/>
        <w:jc w:val="both"/>
      </w:pPr>
      <w:r>
        <w:rPr>
          <w:rFonts w:ascii="Times New Roman" w:hAnsi="Times New Roman"/>
          <w:i w:val="0"/>
          <w:color w:val="1E1E1E"/>
          <w:sz w:val="24"/>
        </w:rPr>
        <w:t>• Trình tối ưu hóa: AdamW (lr0 = 0.001, weight decay = 0.0005) kết hợp kỹ thuật tự động điều chỉnh tốc độ học Cosine Annealing Scheduler.</w:t>
      </w:r>
    </w:p>
    <w:p>
      <w:pPr>
        <w:spacing w:before="0" w:after="120" w:line="288" w:lineRule="auto"/>
        <w:jc w:val="both"/>
      </w:pPr>
      <w:r>
        <w:rPr>
          <w:rFonts w:ascii="Times New Roman" w:hAnsi="Times New Roman"/>
          <w:i w:val="0"/>
          <w:color w:val="1E1E1E"/>
          <w:sz w:val="24"/>
        </w:rPr>
        <w:t>• Tăng cường dữ liệu (Data Augmentation): Kích hoạt Mosaic (1.0), Random Flip (0.5), HSV color jitter (H=0.015, S=0.7, V=0.4).</w:t>
      </w:r>
    </w:p>
    <w:p>
      <w:pPr>
        <w:spacing w:before="0" w:after="120" w:line="288" w:lineRule="auto"/>
        <w:jc w:val="both"/>
      </w:pPr>
      <w:r>
        <w:rPr>
          <w:rFonts w:ascii="Times New Roman" w:hAnsi="Times New Roman"/>
          <w:i w:val="0"/>
          <w:color w:val="1E1E1E"/>
          <w:sz w:val="24"/>
        </w:rPr>
        <w:t>• Phân tích cơ chế Early Stopping (patience=15): Chúng tôi cấu hình giới hạn tối đa 60 epochs nhưng áp dụng cơ chế Early Stopping với patience=15. Kết quả thực nghiệm cho thấy mô hình hội tụ rất nhanh và đạt điểm hiệu năng kiểm định (Validation Fitness) tốt nhất tại Epoch 13. Trong suốt 15 epochs tiếp theo (từ Epoch 14 đến 28), sai số kiểm định không giảm thêm và độ chính xác đã bão hòa. Thuật toán tự động kích hoạt ngắt huấn luyện tại Epoch 28 (kết thúc sau 7.7 phút) và lưu giữ checkpoint tối ưu nhất tại Epoch 13 vào best.pt. Cơ chế này giúp ngăn chặn hoàn toàn hiện tượng quá khớp (overfitting) và tiết kiệm 53% thời gian tính toán vô ích.</w:t>
      </w:r>
    </w:p>
    <w:p>
      <w:pPr>
        <w:spacing w:before="160" w:after="80"/>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results.png"/>
                    <pic:cNvPicPr/>
                  </pic:nvPicPr>
                  <pic:blipFill>
                    <a:blip r:embed="rId13"/>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i/>
          <w:color w:val="505050"/>
          <w:sz w:val="21"/>
        </w:rPr>
        <w:t>Hình 4. Đồ thị tiến trình suy giảm hàm mất mát (Box, Cls, DFL loss) và tăng trưởng mAP qua 28 Epochs huấn luyện.</w:t>
      </w:r>
    </w:p>
    <w:p>
      <w:pPr>
        <w:keepNext/>
        <w:spacing w:before="320" w:after="120"/>
      </w:pPr>
      <w:r>
        <w:rPr>
          <w:rFonts w:ascii="Cambria" w:hAnsi="Cambria"/>
          <w:b/>
          <w:color w:val="1F4E79"/>
          <w:sz w:val="28"/>
        </w:rPr>
        <w:t>III. KẾT QUẢ THỰC NGHIỆM VÀ ĐÁNH GIÁ MÔ HÌNH</w:t>
      </w:r>
    </w:p>
    <w:p>
      <w:pPr>
        <w:keepNext/>
        <w:spacing w:before="240" w:after="80"/>
      </w:pPr>
      <w:r>
        <w:rPr>
          <w:rFonts w:ascii="Cambria" w:hAnsi="Cambria"/>
          <w:b/>
          <w:color w:val="2E75B6"/>
          <w:sz w:val="25"/>
        </w:rPr>
        <w:t>3.1. Đánh giá định lượng trên tập Kiểm thử độc lập (Test Set)</w:t>
      </w:r>
    </w:p>
    <w:p>
      <w:pPr>
        <w:spacing w:before="0" w:after="120" w:line="288" w:lineRule="auto"/>
        <w:jc w:val="both"/>
      </w:pPr>
      <w:r>
        <w:rPr>
          <w:rFonts w:ascii="Times New Roman" w:hAnsi="Times New Roman"/>
          <w:i w:val="0"/>
          <w:color w:val="1E1E1E"/>
          <w:sz w:val="24"/>
        </w:rPr>
        <w:t>Mô hình với trọng số tối ưu (best.pt) được đánh giá trên tập Test gồm 88 ảnh và 157 bông hoa độc lập hoàn toàn. Kết quả cho thấy mô hình đạt độ chính xác toàn diện cực kỳ ấn tượng: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560"/>
        <w:gridCol w:w="1560"/>
        <w:gridCol w:w="1560"/>
        <w:gridCol w:w="1560"/>
        <w:gridCol w:w="1560"/>
        <w:gridCol w:w="1560"/>
      </w:tblGrid>
      <w:tr>
        <w:tc>
          <w:tcPr>
            <w:tcW w:type="dxa" w:w="1560"/>
            <w:shd w:val="clear" w:color="auto" w:fill="1F4E79"/>
            <w:tcMar>
              <w:top w:w="80" w:type="dxa"/>
              <w:bottom w:w="80" w:type="dxa"/>
              <w:left w:w="80" w:type="dxa"/>
              <w:right w:w="80" w:type="dxa"/>
            </w:tcMar>
          </w:tcPr>
          <w:p>
            <w:pPr>
              <w:jc w:val="center"/>
            </w:pPr>
            <w:r>
              <w:rPr>
                <w:rFonts w:ascii="Times New Roman" w:hAnsi="Times New Roman"/>
                <w:b/>
                <w:color w:val="FFFFFF"/>
                <w:sz w:val="22"/>
              </w:rPr>
              <w:t>Class Name</w:t>
            </w:r>
          </w:p>
        </w:tc>
        <w:tc>
          <w:tcPr>
            <w:tcW w:type="dxa" w:w="1560"/>
            <w:shd w:val="clear" w:color="auto" w:fill="1F4E79"/>
            <w:tcMar>
              <w:top w:w="80" w:type="dxa"/>
              <w:bottom w:w="80" w:type="dxa"/>
              <w:left w:w="80" w:type="dxa"/>
              <w:right w:w="80" w:type="dxa"/>
            </w:tcMar>
          </w:tcPr>
          <w:p>
            <w:pPr>
              <w:jc w:val="center"/>
            </w:pPr>
            <w:r>
              <w:rPr>
                <w:rFonts w:ascii="Times New Roman" w:hAnsi="Times New Roman"/>
                <w:b/>
                <w:color w:val="FFFFFF"/>
                <w:sz w:val="22"/>
              </w:rPr>
              <w:t>Số lượng</w:t>
            </w:r>
          </w:p>
        </w:tc>
        <w:tc>
          <w:tcPr>
            <w:tcW w:type="dxa" w:w="1560"/>
            <w:shd w:val="clear" w:color="auto" w:fill="1F4E79"/>
            <w:tcMar>
              <w:top w:w="80" w:type="dxa"/>
              <w:bottom w:w="80" w:type="dxa"/>
              <w:left w:w="80" w:type="dxa"/>
              <w:right w:w="80" w:type="dxa"/>
            </w:tcMar>
          </w:tcPr>
          <w:p>
            <w:pPr>
              <w:jc w:val="center"/>
            </w:pPr>
            <w:r>
              <w:rPr>
                <w:rFonts w:ascii="Times New Roman" w:hAnsi="Times New Roman"/>
                <w:b/>
                <w:color w:val="FFFFFF"/>
                <w:sz w:val="22"/>
              </w:rPr>
              <w:t>Precision</w:t>
            </w:r>
          </w:p>
        </w:tc>
        <w:tc>
          <w:tcPr>
            <w:tcW w:type="dxa" w:w="1560"/>
            <w:shd w:val="clear" w:color="auto" w:fill="1F4E79"/>
            <w:tcMar>
              <w:top w:w="80" w:type="dxa"/>
              <w:bottom w:w="80" w:type="dxa"/>
              <w:left w:w="80" w:type="dxa"/>
              <w:right w:w="80" w:type="dxa"/>
            </w:tcMar>
          </w:tcPr>
          <w:p>
            <w:pPr>
              <w:jc w:val="center"/>
            </w:pPr>
            <w:r>
              <w:rPr>
                <w:rFonts w:ascii="Times New Roman" w:hAnsi="Times New Roman"/>
                <w:b/>
                <w:color w:val="FFFFFF"/>
                <w:sz w:val="22"/>
              </w:rPr>
              <w:t>Recall</w:t>
            </w:r>
          </w:p>
        </w:tc>
        <w:tc>
          <w:tcPr>
            <w:tcW w:type="dxa" w:w="1560"/>
            <w:shd w:val="clear" w:color="auto" w:fill="1F4E79"/>
            <w:tcMar>
              <w:top w:w="80" w:type="dxa"/>
              <w:bottom w:w="80" w:type="dxa"/>
              <w:left w:w="80" w:type="dxa"/>
              <w:right w:w="80" w:type="dxa"/>
            </w:tcMar>
          </w:tcPr>
          <w:p>
            <w:pPr>
              <w:jc w:val="center"/>
            </w:pPr>
            <w:r>
              <w:rPr>
                <w:rFonts w:ascii="Times New Roman" w:hAnsi="Times New Roman"/>
                <w:b/>
                <w:color w:val="FFFFFF"/>
                <w:sz w:val="22"/>
              </w:rPr>
              <w:t>mAP@50</w:t>
            </w:r>
          </w:p>
        </w:tc>
        <w:tc>
          <w:tcPr>
            <w:tcW w:type="dxa" w:w="1560"/>
            <w:shd w:val="clear" w:color="auto" w:fill="1F4E79"/>
            <w:tcMar>
              <w:top w:w="80" w:type="dxa"/>
              <w:bottom w:w="80" w:type="dxa"/>
              <w:left w:w="80" w:type="dxa"/>
              <w:right w:w="80" w:type="dxa"/>
            </w:tcMar>
          </w:tcPr>
          <w:p>
            <w:pPr>
              <w:jc w:val="center"/>
            </w:pPr>
            <w:r>
              <w:rPr>
                <w:rFonts w:ascii="Times New Roman" w:hAnsi="Times New Roman"/>
                <w:b/>
                <w:color w:val="FFFFFF"/>
                <w:sz w:val="22"/>
              </w:rPr>
              <w:t>mAP@50-95</w:t>
            </w:r>
          </w:p>
        </w:tc>
      </w:tr>
      <w:tr>
        <w:tc>
          <w:tcPr>
            <w:tcW w:type="dxa" w:w="1560"/>
            <w:shd w:val="clear" w:color="auto" w:fill="EBF1F5"/>
            <w:tcMar>
              <w:top w:w="60" w:type="dxa"/>
              <w:bottom w:w="60" w:type="dxa"/>
              <w:left w:w="60" w:type="dxa"/>
              <w:right w:w="60" w:type="dxa"/>
            </w:tcMar>
          </w:tcPr>
          <w:p>
            <w:pPr>
              <w:jc w:val="left"/>
            </w:pPr>
            <w:r>
              <w:rPr>
                <w:rFonts w:ascii="Times New Roman" w:hAnsi="Times New Roman"/>
                <w:b/>
                <w:color w:val="1F4E79"/>
                <w:sz w:val="21"/>
              </w:rPr>
              <w:t>TẤT CẢ (ALL)</w:t>
            </w:r>
          </w:p>
        </w:tc>
        <w:tc>
          <w:tcPr>
            <w:tcW w:type="dxa" w:w="1560"/>
            <w:shd w:val="clear" w:color="auto" w:fill="EBF1F5"/>
            <w:tcMar>
              <w:top w:w="60" w:type="dxa"/>
              <w:bottom w:w="60" w:type="dxa"/>
              <w:left w:w="60" w:type="dxa"/>
              <w:right w:w="60" w:type="dxa"/>
            </w:tcMar>
          </w:tcPr>
          <w:p>
            <w:pPr>
              <w:jc w:val="center"/>
            </w:pPr>
            <w:r>
              <w:rPr>
                <w:rFonts w:ascii="Times New Roman" w:hAnsi="Times New Roman"/>
                <w:b/>
                <w:color w:val="1F4E79"/>
                <w:sz w:val="21"/>
              </w:rPr>
              <w:t>157</w:t>
            </w:r>
          </w:p>
        </w:tc>
        <w:tc>
          <w:tcPr>
            <w:tcW w:type="dxa" w:w="1560"/>
            <w:shd w:val="clear" w:color="auto" w:fill="EBF1F5"/>
            <w:tcMar>
              <w:top w:w="60" w:type="dxa"/>
              <w:bottom w:w="60" w:type="dxa"/>
              <w:left w:w="60" w:type="dxa"/>
              <w:right w:w="60" w:type="dxa"/>
            </w:tcMar>
          </w:tcPr>
          <w:p>
            <w:pPr>
              <w:jc w:val="center"/>
            </w:pPr>
            <w:r>
              <w:rPr>
                <w:rFonts w:ascii="Times New Roman" w:hAnsi="Times New Roman"/>
                <w:b/>
                <w:color w:val="1F4E79"/>
                <w:sz w:val="21"/>
              </w:rPr>
              <w:t>90.7%</w:t>
            </w:r>
          </w:p>
        </w:tc>
        <w:tc>
          <w:tcPr>
            <w:tcW w:type="dxa" w:w="1560"/>
            <w:shd w:val="clear" w:color="auto" w:fill="EBF1F5"/>
            <w:tcMar>
              <w:top w:w="60" w:type="dxa"/>
              <w:bottom w:w="60" w:type="dxa"/>
              <w:left w:w="60" w:type="dxa"/>
              <w:right w:w="60" w:type="dxa"/>
            </w:tcMar>
          </w:tcPr>
          <w:p>
            <w:pPr>
              <w:jc w:val="center"/>
            </w:pPr>
            <w:r>
              <w:rPr>
                <w:rFonts w:ascii="Times New Roman" w:hAnsi="Times New Roman"/>
                <w:b/>
                <w:color w:val="1F4E79"/>
                <w:sz w:val="21"/>
              </w:rPr>
              <w:t>90.4%</w:t>
            </w:r>
          </w:p>
        </w:tc>
        <w:tc>
          <w:tcPr>
            <w:tcW w:type="dxa" w:w="1560"/>
            <w:shd w:val="clear" w:color="auto" w:fill="EBF1F5"/>
            <w:tcMar>
              <w:top w:w="60" w:type="dxa"/>
              <w:bottom w:w="60" w:type="dxa"/>
              <w:left w:w="60" w:type="dxa"/>
              <w:right w:w="60" w:type="dxa"/>
            </w:tcMar>
          </w:tcPr>
          <w:p>
            <w:pPr>
              <w:jc w:val="center"/>
            </w:pPr>
            <w:r>
              <w:rPr>
                <w:rFonts w:ascii="Times New Roman" w:hAnsi="Times New Roman"/>
                <w:b/>
                <w:color w:val="1F4E79"/>
                <w:sz w:val="21"/>
              </w:rPr>
              <w:t>92.5%</w:t>
            </w:r>
          </w:p>
        </w:tc>
        <w:tc>
          <w:tcPr>
            <w:tcW w:type="dxa" w:w="1560"/>
            <w:shd w:val="clear" w:color="auto" w:fill="EBF1F5"/>
            <w:tcMar>
              <w:top w:w="60" w:type="dxa"/>
              <w:bottom w:w="60" w:type="dxa"/>
              <w:left w:w="60" w:type="dxa"/>
              <w:right w:w="60" w:type="dxa"/>
            </w:tcMar>
          </w:tcPr>
          <w:p>
            <w:pPr>
              <w:jc w:val="center"/>
            </w:pPr>
            <w:r>
              <w:rPr>
                <w:rFonts w:ascii="Times New Roman" w:hAnsi="Times New Roman"/>
                <w:b/>
                <w:color w:val="1F4E79"/>
                <w:sz w:val="21"/>
              </w:rPr>
              <w:t>80.5%</w:t>
            </w:r>
          </w:p>
        </w:tc>
      </w:tr>
      <w:tr>
        <w:tc>
          <w:tcPr>
            <w:tcW w:type="dxa" w:w="1560"/>
            <w:shd w:val="clear" w:color="auto" w:fill="F2F4F7"/>
            <w:tcMar>
              <w:top w:w="60" w:type="dxa"/>
              <w:bottom w:w="60" w:type="dxa"/>
              <w:left w:w="60" w:type="dxa"/>
              <w:right w:w="60" w:type="dxa"/>
            </w:tcMar>
          </w:tcPr>
          <w:p>
            <w:pPr>
              <w:jc w:val="left"/>
            </w:pPr>
            <w:r>
              <w:rPr>
                <w:rFonts w:ascii="Times New Roman" w:hAnsi="Times New Roman"/>
                <w:sz w:val="21"/>
              </w:rPr>
              <w:t>hoa_chieu_tim</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8</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96.4%</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100.0%</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99.5%</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99.5%</w:t>
            </w:r>
          </w:p>
        </w:tc>
      </w:tr>
      <w:tr>
        <w:tc>
          <w:tcPr>
            <w:tcW w:type="dxa" w:w="1560"/>
            <w:shd w:val="clear" w:color="auto" w:fill="FFFFFF"/>
            <w:tcMar>
              <w:top w:w="60" w:type="dxa"/>
              <w:bottom w:w="60" w:type="dxa"/>
              <w:left w:w="60" w:type="dxa"/>
              <w:right w:w="60" w:type="dxa"/>
            </w:tcMar>
          </w:tcPr>
          <w:p>
            <w:pPr>
              <w:jc w:val="left"/>
            </w:pPr>
            <w:r>
              <w:rPr>
                <w:rFonts w:ascii="Times New Roman" w:hAnsi="Times New Roman"/>
                <w:sz w:val="21"/>
              </w:rPr>
              <w:t>hoa_dam_but (đỏ)</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96.1%</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100.0%</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99.5%</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99.5%</w:t>
            </w:r>
          </w:p>
        </w:tc>
      </w:tr>
      <w:tr>
        <w:tc>
          <w:tcPr>
            <w:tcW w:type="dxa" w:w="1560"/>
            <w:shd w:val="clear" w:color="auto" w:fill="F2F4F7"/>
            <w:tcMar>
              <w:top w:w="60" w:type="dxa"/>
              <w:bottom w:w="60" w:type="dxa"/>
              <w:left w:w="60" w:type="dxa"/>
              <w:right w:w="60" w:type="dxa"/>
            </w:tcMar>
          </w:tcPr>
          <w:p>
            <w:pPr>
              <w:jc w:val="left"/>
            </w:pPr>
            <w:r>
              <w:rPr>
                <w:rFonts w:ascii="Times New Roman" w:hAnsi="Times New Roman"/>
                <w:sz w:val="21"/>
              </w:rPr>
              <w:t>hoa_dam_but_cam</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10</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97.6%</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100.0%</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99.5%</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91.0%</w:t>
            </w:r>
          </w:p>
        </w:tc>
      </w:tr>
      <w:tr>
        <w:tc>
          <w:tcPr>
            <w:tcW w:type="dxa" w:w="1560"/>
            <w:shd w:val="clear" w:color="auto" w:fill="FFFFFF"/>
            <w:tcMar>
              <w:top w:w="60" w:type="dxa"/>
              <w:bottom w:w="60" w:type="dxa"/>
              <w:left w:w="60" w:type="dxa"/>
              <w:right w:w="60" w:type="dxa"/>
            </w:tcMar>
          </w:tcPr>
          <w:p>
            <w:pPr>
              <w:jc w:val="left"/>
            </w:pPr>
            <w:r>
              <w:rPr>
                <w:rFonts w:ascii="Times New Roman" w:hAnsi="Times New Roman"/>
                <w:sz w:val="21"/>
              </w:rPr>
              <w:t>hoa_lai_tay</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20</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100.0%</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97.9%</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99.5%</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92.1%</w:t>
            </w:r>
          </w:p>
        </w:tc>
      </w:tr>
      <w:tr>
        <w:tc>
          <w:tcPr>
            <w:tcW w:type="dxa" w:w="1560"/>
            <w:shd w:val="clear" w:color="auto" w:fill="F2F4F7"/>
            <w:tcMar>
              <w:top w:w="60" w:type="dxa"/>
              <w:bottom w:w="60" w:type="dxa"/>
              <w:left w:w="60" w:type="dxa"/>
              <w:right w:w="60" w:type="dxa"/>
            </w:tcMar>
          </w:tcPr>
          <w:p>
            <w:pPr>
              <w:jc w:val="left"/>
            </w:pPr>
            <w:r>
              <w:rPr>
                <w:rFonts w:ascii="Times New Roman" w:hAnsi="Times New Roman"/>
                <w:sz w:val="21"/>
              </w:rPr>
              <w:t>hoa_mo_trang</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97.4%</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100.0%</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99.5%</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83.9%</w:t>
            </w:r>
          </w:p>
        </w:tc>
      </w:tr>
      <w:tr>
        <w:tc>
          <w:tcPr>
            <w:tcW w:type="dxa" w:w="1560"/>
            <w:shd w:val="clear" w:color="auto" w:fill="FFFFFF"/>
            <w:tcMar>
              <w:top w:w="60" w:type="dxa"/>
              <w:bottom w:w="60" w:type="dxa"/>
              <w:left w:w="60" w:type="dxa"/>
              <w:right w:w="60" w:type="dxa"/>
            </w:tcMar>
          </w:tcPr>
          <w:p>
            <w:pPr>
              <w:jc w:val="left"/>
            </w:pPr>
            <w:r>
              <w:rPr>
                <w:rFonts w:ascii="Times New Roman" w:hAnsi="Times New Roman"/>
                <w:sz w:val="21"/>
              </w:rPr>
              <w:t>huynh_anh_vang</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11</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99.9%</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81.8%</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92.6%</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84.0%</w:t>
            </w:r>
          </w:p>
        </w:tc>
      </w:tr>
      <w:tr>
        <w:tc>
          <w:tcPr>
            <w:tcW w:type="dxa" w:w="1560"/>
            <w:shd w:val="clear" w:color="auto" w:fill="F2F4F7"/>
            <w:tcMar>
              <w:top w:w="60" w:type="dxa"/>
              <w:bottom w:w="60" w:type="dxa"/>
              <w:left w:w="60" w:type="dxa"/>
              <w:right w:w="60" w:type="dxa"/>
            </w:tcMar>
          </w:tcPr>
          <w:p>
            <w:pPr>
              <w:jc w:val="left"/>
            </w:pPr>
            <w:r>
              <w:rPr>
                <w:rFonts w:ascii="Times New Roman" w:hAnsi="Times New Roman"/>
                <w:sz w:val="21"/>
              </w:rPr>
              <w:t>hoa_mia_do</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62</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92.0%</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74.4%</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89.8%</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62.7%</w:t>
            </w:r>
          </w:p>
        </w:tc>
      </w:tr>
      <w:tr>
        <w:tc>
          <w:tcPr>
            <w:tcW w:type="dxa" w:w="1560"/>
            <w:shd w:val="clear" w:color="auto" w:fill="FFFFFF"/>
            <w:tcMar>
              <w:top w:w="60" w:type="dxa"/>
              <w:bottom w:w="60" w:type="dxa"/>
              <w:left w:w="60" w:type="dxa"/>
              <w:right w:w="60" w:type="dxa"/>
            </w:tcMar>
          </w:tcPr>
          <w:p>
            <w:pPr>
              <w:jc w:val="left"/>
            </w:pPr>
            <w:r>
              <w:rPr>
                <w:rFonts w:ascii="Times New Roman" w:hAnsi="Times New Roman"/>
                <w:sz w:val="21"/>
              </w:rPr>
              <w:t>hoa_hong</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88.1%</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87.5%</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87.5%</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87.5%</w:t>
            </w:r>
          </w:p>
        </w:tc>
      </w:tr>
      <w:tr>
        <w:tc>
          <w:tcPr>
            <w:tcW w:type="dxa" w:w="1560"/>
            <w:shd w:val="clear" w:color="auto" w:fill="F2F4F7"/>
            <w:tcMar>
              <w:top w:w="60" w:type="dxa"/>
              <w:bottom w:w="60" w:type="dxa"/>
              <w:left w:w="60" w:type="dxa"/>
              <w:right w:w="60" w:type="dxa"/>
            </w:tcMar>
          </w:tcPr>
          <w:p>
            <w:pPr>
              <w:jc w:val="left"/>
            </w:pPr>
            <w:r>
              <w:rPr>
                <w:rFonts w:ascii="Times New Roman" w:hAnsi="Times New Roman"/>
                <w:sz w:val="21"/>
              </w:rPr>
              <w:t>hoa_mo_ket</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6</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57.0%</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100.0%</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81.6%</w:t>
            </w:r>
          </w:p>
        </w:tc>
        <w:tc>
          <w:tcPr>
            <w:tcW w:type="dxa" w:w="1560"/>
            <w:shd w:val="clear" w:color="auto" w:fill="F2F4F7"/>
            <w:tcMar>
              <w:top w:w="60" w:type="dxa"/>
              <w:bottom w:w="60" w:type="dxa"/>
              <w:left w:w="60" w:type="dxa"/>
              <w:right w:w="60" w:type="dxa"/>
            </w:tcMar>
          </w:tcPr>
          <w:p>
            <w:pPr>
              <w:jc w:val="center"/>
            </w:pPr>
            <w:r>
              <w:rPr>
                <w:rFonts w:ascii="Times New Roman" w:hAnsi="Times New Roman"/>
                <w:sz w:val="21"/>
              </w:rPr>
              <w:t>34.1%</w:t>
            </w:r>
          </w:p>
        </w:tc>
      </w:tr>
      <w:tr>
        <w:tc>
          <w:tcPr>
            <w:tcW w:type="dxa" w:w="1560"/>
            <w:shd w:val="clear" w:color="auto" w:fill="FFFFFF"/>
            <w:tcMar>
              <w:top w:w="60" w:type="dxa"/>
              <w:bottom w:w="60" w:type="dxa"/>
              <w:left w:w="60" w:type="dxa"/>
              <w:right w:w="60" w:type="dxa"/>
            </w:tcMar>
          </w:tcPr>
          <w:p>
            <w:pPr>
              <w:jc w:val="left"/>
            </w:pPr>
            <w:r>
              <w:rPr>
                <w:rFonts w:ascii="Times New Roman" w:hAnsi="Times New Roman"/>
                <w:sz w:val="21"/>
              </w:rPr>
              <w:t>hoa_mau_don_ta</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15</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82.4%</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62.4%</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75.8%</w:t>
            </w:r>
          </w:p>
        </w:tc>
        <w:tc>
          <w:tcPr>
            <w:tcW w:type="dxa" w:w="1560"/>
            <w:shd w:val="clear" w:color="auto" w:fill="FFFFFF"/>
            <w:tcMar>
              <w:top w:w="60" w:type="dxa"/>
              <w:bottom w:w="60" w:type="dxa"/>
              <w:left w:w="60" w:type="dxa"/>
              <w:right w:w="60" w:type="dxa"/>
            </w:tcMar>
          </w:tcPr>
          <w:p>
            <w:pPr>
              <w:jc w:val="center"/>
            </w:pPr>
            <w:r>
              <w:rPr>
                <w:rFonts w:ascii="Times New Roman" w:hAnsi="Times New Roman"/>
                <w:sz w:val="21"/>
              </w:rPr>
              <w:t>70.5%</w:t>
            </w:r>
          </w:p>
        </w:tc>
      </w:tr>
    </w:tbl>
    <w:p>
      <w:pPr>
        <w:jc w:val="center"/>
      </w:pPr>
      <w:r>
        <w:rPr>
          <w:rFonts w:ascii="Times New Roman" w:hAnsi="Times New Roman"/>
          <w:i/>
          <w:sz w:val="20"/>
        </w:rPr>
        <w:t>Bảng 2. Kết quả kiểm thử chi tiết của từng loài hoa trên tập Test độc lập.</w:t>
      </w:r>
    </w:p>
    <w:p>
      <w:pPr>
        <w:keepNext/>
        <w:spacing w:before="240" w:after="80"/>
      </w:pPr>
      <w:r>
        <w:rPr>
          <w:rFonts w:ascii="Cambria" w:hAnsi="Cambria"/>
          <w:b/>
          <w:color w:val="2E75B6"/>
          <w:sz w:val="25"/>
        </w:rPr>
        <w:t>3.2. Phân tích ma trận nhầm lẫn (Confusion Matrix) và các đường cong hiệu năng</w:t>
      </w:r>
    </w:p>
    <w:p>
      <w:pPr>
        <w:spacing w:before="0" w:after="120" w:line="288" w:lineRule="auto"/>
        <w:jc w:val="both"/>
      </w:pPr>
      <w:r>
        <w:rPr>
          <w:rFonts w:ascii="Times New Roman" w:hAnsi="Times New Roman"/>
          <w:i w:val="0"/>
          <w:color w:val="1E1E1E"/>
          <w:sz w:val="24"/>
        </w:rPr>
        <w:t>Ma trận nhầm lẫn chuẩn hóa (Normalized Confusion Matrix) cho thấy 5 loài hoa đạt độ chính xác phân loại tuyệt đối 100%: hoa chiều tím, hoa dâm bụt đỏ, hoa dâm bụt cam, hoa lài tây và hoa mơ trắng. Nhóm có tỷ lệ nhầm lẫn nhỏ gồm hoa mẫu đơn ta (do cụm hoa chứa các đóa hoa con đan xen nền lá) và hoa mía đỏ (dạng búp nón hoa nhỏ mọc dày đặc).</w:t>
      </w:r>
    </w:p>
    <w:p>
      <w:pPr>
        <w:spacing w:before="160" w:after="80"/>
        <w:jc w:val="center"/>
      </w:pPr>
      <w:r>
        <w:drawing>
          <wp:inline xmlns:a="http://schemas.openxmlformats.org/drawingml/2006/main" xmlns:pic="http://schemas.openxmlformats.org/drawingml/2006/picture">
            <wp:extent cx="4754880" cy="356616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4754880" cy="3566160"/>
                    </a:xfrm>
                    <a:prstGeom prst="rect"/>
                  </pic:spPr>
                </pic:pic>
              </a:graphicData>
            </a:graphic>
          </wp:inline>
        </w:drawing>
      </w:r>
    </w:p>
    <w:p>
      <w:pPr>
        <w:spacing w:before="40" w:after="240"/>
        <w:jc w:val="center"/>
      </w:pPr>
      <w:r>
        <w:rPr>
          <w:rFonts w:ascii="Times New Roman" w:hAnsi="Times New Roman"/>
          <w:i/>
          <w:color w:val="505050"/>
          <w:sz w:val="21"/>
        </w:rPr>
        <w:t>Hình 5. Ma trận nhầm lẫn chuẩn hóa (Normalized Confusion Matrix) thể hiện khả năng phân loại chính xác giữa 10 loài hoa.</w:t>
      </w:r>
    </w:p>
    <w:p>
      <w:pPr>
        <w:spacing w:before="160" w:after="80"/>
        <w:jc w:val="center"/>
      </w:pPr>
      <w:r>
        <w:drawing>
          <wp:inline xmlns:a="http://schemas.openxmlformats.org/drawingml/2006/main" xmlns:pic="http://schemas.openxmlformats.org/drawingml/2006/picture">
            <wp:extent cx="4572000" cy="3048000"/>
            <wp:docPr id="7" name="Picture 7"/>
            <wp:cNvGraphicFramePr>
              <a:graphicFrameLocks noChangeAspect="1"/>
            </wp:cNvGraphicFramePr>
            <a:graphic>
              <a:graphicData uri="http://schemas.openxmlformats.org/drawingml/2006/picture">
                <pic:pic>
                  <pic:nvPicPr>
                    <pic:cNvPr id="0" name="BoxPR_curve.png"/>
                    <pic:cNvPicPr/>
                  </pic:nvPicPr>
                  <pic:blipFill>
                    <a:blip r:embed="rId15"/>
                    <a:stretch>
                      <a:fillRect/>
                    </a:stretch>
                  </pic:blipFill>
                  <pic:spPr>
                    <a:xfrm>
                      <a:off x="0" y="0"/>
                      <a:ext cx="4572000" cy="3048000"/>
                    </a:xfrm>
                    <a:prstGeom prst="rect"/>
                  </pic:spPr>
                </pic:pic>
              </a:graphicData>
            </a:graphic>
          </wp:inline>
        </w:drawing>
      </w:r>
    </w:p>
    <w:p>
      <w:pPr>
        <w:spacing w:before="40" w:after="240"/>
        <w:jc w:val="center"/>
      </w:pPr>
      <w:r>
        <w:rPr>
          <w:rFonts w:ascii="Times New Roman" w:hAnsi="Times New Roman"/>
          <w:i/>
          <w:color w:val="505050"/>
          <w:sz w:val="21"/>
        </w:rPr>
        <w:t>Hình 6. Đường cong Precision-Recall (PR Curve) đạt mAP@50 = 0.925 tổng thể trên toàn bộ tập Test.</w:t>
      </w:r>
    </w:p>
    <w:p>
      <w:pPr>
        <w:spacing w:before="160" w:after="80"/>
        <w:jc w:val="center"/>
      </w:pPr>
      <w:r>
        <w:drawing>
          <wp:inline xmlns:a="http://schemas.openxmlformats.org/drawingml/2006/main" xmlns:pic="http://schemas.openxmlformats.org/drawingml/2006/picture">
            <wp:extent cx="4572000" cy="3048000"/>
            <wp:docPr id="8" name="Picture 8"/>
            <wp:cNvGraphicFramePr>
              <a:graphicFrameLocks noChangeAspect="1"/>
            </wp:cNvGraphicFramePr>
            <a:graphic>
              <a:graphicData uri="http://schemas.openxmlformats.org/drawingml/2006/picture">
                <pic:pic>
                  <pic:nvPicPr>
                    <pic:cNvPr id="0" name="BoxF1_curve.png"/>
                    <pic:cNvPicPr/>
                  </pic:nvPicPr>
                  <pic:blipFill>
                    <a:blip r:embed="rId16"/>
                    <a:stretch>
                      <a:fillRect/>
                    </a:stretch>
                  </pic:blipFill>
                  <pic:spPr>
                    <a:xfrm>
                      <a:off x="0" y="0"/>
                      <a:ext cx="4572000" cy="3048000"/>
                    </a:xfrm>
                    <a:prstGeom prst="rect"/>
                  </pic:spPr>
                </pic:pic>
              </a:graphicData>
            </a:graphic>
          </wp:inline>
        </w:drawing>
      </w:r>
    </w:p>
    <w:p>
      <w:pPr>
        <w:spacing w:before="40" w:after="240"/>
        <w:jc w:val="center"/>
      </w:pPr>
      <w:r>
        <w:rPr>
          <w:rFonts w:ascii="Times New Roman" w:hAnsi="Times New Roman"/>
          <w:i/>
          <w:color w:val="505050"/>
          <w:sz w:val="21"/>
        </w:rPr>
        <w:t>Hình 7. Đường cong F1-Score đạt cực đại 0.91 tại ngưỡng tin cậy Confidence = 0.457.</w:t>
      </w:r>
    </w:p>
    <w:p>
      <w:pPr>
        <w:keepNext/>
        <w:spacing w:before="320" w:after="120"/>
      </w:pPr>
      <w:r>
        <w:rPr>
          <w:rFonts w:ascii="Cambria" w:hAnsi="Cambria"/>
          <w:b/>
          <w:color w:val="1F4E79"/>
          <w:sz w:val="28"/>
        </w:rPr>
        <w:t>IV. GIẢI THÍCH MÔ HÌNH VỚI EXPLAINABLE AI (xAI)</w:t>
      </w:r>
    </w:p>
    <w:p>
      <w:pPr>
        <w:spacing w:before="0" w:after="120" w:line="288" w:lineRule="auto"/>
        <w:jc w:val="both"/>
      </w:pPr>
      <w:r>
        <w:rPr>
          <w:rFonts w:ascii="Times New Roman" w:hAnsi="Times New Roman"/>
          <w:i w:val="0"/>
          <w:color w:val="1E1E1E"/>
          <w:sz w:val="24"/>
        </w:rPr>
        <w:t>Một điểm nhấn quan trọng trong đồ án là việc tích hợp các kỹ thuật Explainable AI (xAI). Trong bài toán thị giác máy tính, việc mô hình đạt độ chính xác cao chưa đủ để khẳng định mô hình thông minh nếu nó 'học vẹt' các đặc trưng nền (background correlation) như màu lá cây hay cọc rào. Bộ ba kỹ thuật xAI sau đây cung cấp bằng chứng minh bạch về cơ chế ra quyết định của mạng nơ-ron:</w:t>
      </w:r>
    </w:p>
    <w:p>
      <w:pPr>
        <w:keepNext/>
        <w:spacing w:before="240" w:after="80"/>
      </w:pPr>
      <w:r>
        <w:rPr>
          <w:rFonts w:ascii="Cambria" w:hAnsi="Cambria"/>
          <w:b/>
          <w:color w:val="2E75B6"/>
          <w:sz w:val="25"/>
        </w:rPr>
        <w:t>4.1. Kích hoạt tầng mạng (Activation Feature Maps Visualization)</w:t>
      </w:r>
    </w:p>
    <w:p>
      <w:pPr>
        <w:spacing w:before="0" w:after="120" w:line="288" w:lineRule="auto"/>
        <w:jc w:val="both"/>
      </w:pPr>
      <w:r>
        <w:rPr>
          <w:rFonts w:ascii="Times New Roman" w:hAnsi="Times New Roman"/>
          <w:i w:val="0"/>
          <w:color w:val="1E1E1E"/>
          <w:sz w:val="24"/>
        </w:rPr>
        <w:t>Chúng tôi đăng ký các điểm bắt thông tin (Forward Hooks) tại 3 tầng then chốt của Backbone: Tầng 2 (Conv nông), Tầng 4 (C2f trung gian) và Tầng 9 (SPPF sâu). Hình ảnh kích hoạt trung bình trên các kênh đặc trưng chứng minh rõ sự phân cấp biểu diễn:</w:t>
      </w:r>
    </w:p>
    <w:p>
      <w:pPr>
        <w:spacing w:before="0" w:after="120" w:line="288" w:lineRule="auto"/>
        <w:jc w:val="both"/>
      </w:pPr>
      <w:r>
        <w:rPr>
          <w:rFonts w:ascii="Times New Roman" w:hAnsi="Times New Roman"/>
          <w:i w:val="0"/>
          <w:color w:val="1E1E1E"/>
          <w:sz w:val="24"/>
        </w:rPr>
        <w:t>• Tầng nông (Layer 2): Kích hoạt mạnh tại các đường biên, góc nhọn và sự tương phản màu sắc sơ cấp.</w:t>
      </w:r>
    </w:p>
    <w:p>
      <w:pPr>
        <w:spacing w:before="0" w:after="120" w:line="288" w:lineRule="auto"/>
        <w:jc w:val="both"/>
      </w:pPr>
      <w:r>
        <w:rPr>
          <w:rFonts w:ascii="Times New Roman" w:hAnsi="Times New Roman"/>
          <w:i w:val="0"/>
          <w:color w:val="1E1E1E"/>
          <w:sz w:val="24"/>
        </w:rPr>
        <w:t>• Tầng giữa (Layer 4): Trừu tượng hóa thành các hình thái hình học phức tạp như độ uốn cong của cánh hoa, viền nhụy.</w:t>
      </w:r>
    </w:p>
    <w:p>
      <w:pPr>
        <w:spacing w:before="0" w:after="120" w:line="288" w:lineRule="auto"/>
        <w:jc w:val="both"/>
      </w:pPr>
      <w:r>
        <w:rPr>
          <w:rFonts w:ascii="Times New Roman" w:hAnsi="Times New Roman"/>
          <w:i w:val="0"/>
          <w:color w:val="1E1E1E"/>
          <w:sz w:val="24"/>
        </w:rPr>
        <w:t>• Tầng sâu (Layer 9): Hội tụ thành khái niệm ngữ nghĩa cấp cao, chỉ kích hoạt tại vị trí bông hoa và triệt tiêu hoàn toàn tín hiệu từ nền đất/lá.</w:t>
      </w:r>
    </w:p>
    <w:p>
      <w:pPr>
        <w:spacing w:before="160" w:after="80"/>
        <w:jc w:val="center"/>
      </w:pPr>
      <w:r>
        <w:drawing>
          <wp:inline xmlns:a="http://schemas.openxmlformats.org/drawingml/2006/main" xmlns:pic="http://schemas.openxmlformats.org/drawingml/2006/picture">
            <wp:extent cx="5120640" cy="1706880"/>
            <wp:docPr id="9" name="Picture 9"/>
            <wp:cNvGraphicFramePr>
              <a:graphicFrameLocks noChangeAspect="1"/>
            </wp:cNvGraphicFramePr>
            <a:graphic>
              <a:graphicData uri="http://schemas.openxmlformats.org/drawingml/2006/picture">
                <pic:pic>
                  <pic:nvPicPr>
                    <pic:cNvPr id="0" name="feature_maps_activation.png"/>
                    <pic:cNvPicPr/>
                  </pic:nvPicPr>
                  <pic:blipFill>
                    <a:blip r:embed="rId17"/>
                    <a:stretch>
                      <a:fillRect/>
                    </a:stretch>
                  </pic:blipFill>
                  <pic:spPr>
                    <a:xfrm>
                      <a:off x="0" y="0"/>
                      <a:ext cx="5120640" cy="1706880"/>
                    </a:xfrm>
                    <a:prstGeom prst="rect"/>
                  </pic:spPr>
                </pic:pic>
              </a:graphicData>
            </a:graphic>
          </wp:inline>
        </w:drawing>
      </w:r>
    </w:p>
    <w:p>
      <w:pPr>
        <w:spacing w:before="40" w:after="240"/>
        <w:jc w:val="center"/>
      </w:pPr>
      <w:r>
        <w:rPr>
          <w:rFonts w:ascii="Times New Roman" w:hAnsi="Times New Roman"/>
          <w:i/>
          <w:color w:val="505050"/>
          <w:sz w:val="21"/>
        </w:rPr>
        <w:t>Hình 8. Quá trình biến đổi Feature Maps qua 3 tầng mạng từ nông đến sâu (Shallow -&gt; Intermediate -&gt; Deep).</w:t>
      </w:r>
    </w:p>
    <w:p>
      <w:pPr>
        <w:keepNext/>
        <w:spacing w:before="240" w:after="80"/>
      </w:pPr>
      <w:r>
        <w:rPr>
          <w:rFonts w:ascii="Cambria" w:hAnsi="Cambria"/>
          <w:b/>
          <w:color w:val="2E75B6"/>
          <w:sz w:val="25"/>
        </w:rPr>
        <w:t>4.2. Bản đồ nhiệt Grad-CAM++ / Eigen-CAM (Attention Heatmaps)</w:t>
      </w:r>
    </w:p>
    <w:p>
      <w:pPr>
        <w:spacing w:before="0" w:after="120" w:line="288" w:lineRule="auto"/>
        <w:jc w:val="both"/>
      </w:pPr>
      <w:r>
        <w:rPr>
          <w:rFonts w:ascii="Times New Roman" w:hAnsi="Times New Roman"/>
          <w:i w:val="0"/>
          <w:color w:val="1E1E1E"/>
          <w:sz w:val="24"/>
        </w:rPr>
        <w:t>Sử dụng kỹ thuật phân rã giá trị đơn lẻ (SVD) trên các tensor đặc trưng ở tầng sâu nhất (SPPF) để tạo ra bản đồ trọng tâm quyết định Eigen-CAM / Grad-CAM++ phủ lên ảnh gốc. Bản đồ nhiệt chứng minh: vùng chú ý cực đại (màu đỏ rực) tập trung chuẩn xác 100% vào tâm bông hoa, cánh hoa và nhụy hoa; các vùng lá cây xung quanh hoàn toàn mang giá trị nhiệt độ thấp (màu xanh lục/lam). Điều này khẳng định mạng nơ-ron thực sự đưa ra dự đoán dựa trên hình thái học của bông hoa.</w:t>
      </w:r>
    </w:p>
    <w:p>
      <w:pPr>
        <w:spacing w:before="160" w:after="80"/>
        <w:jc w:val="center"/>
      </w:pPr>
      <w:r>
        <w:drawing>
          <wp:inline xmlns:a="http://schemas.openxmlformats.org/drawingml/2006/main" xmlns:pic="http://schemas.openxmlformats.org/drawingml/2006/picture">
            <wp:extent cx="5120640" cy="1706880"/>
            <wp:docPr id="10" name="Picture 10"/>
            <wp:cNvGraphicFramePr>
              <a:graphicFrameLocks noChangeAspect="1"/>
            </wp:cNvGraphicFramePr>
            <a:graphic>
              <a:graphicData uri="http://schemas.openxmlformats.org/drawingml/2006/picture">
                <pic:pic>
                  <pic:nvPicPr>
                    <pic:cNvPr id="0" name="gradcam_overlay.png"/>
                    <pic:cNvPicPr/>
                  </pic:nvPicPr>
                  <pic:blipFill>
                    <a:blip r:embed="rId18"/>
                    <a:stretch>
                      <a:fillRect/>
                    </a:stretch>
                  </pic:blipFill>
                  <pic:spPr>
                    <a:xfrm>
                      <a:off x="0" y="0"/>
                      <a:ext cx="5120640" cy="1706880"/>
                    </a:xfrm>
                    <a:prstGeom prst="rect"/>
                  </pic:spPr>
                </pic:pic>
              </a:graphicData>
            </a:graphic>
          </wp:inline>
        </w:drawing>
      </w:r>
    </w:p>
    <w:p>
      <w:pPr>
        <w:spacing w:before="40" w:after="240"/>
        <w:jc w:val="center"/>
      </w:pPr>
      <w:r>
        <w:rPr>
          <w:rFonts w:ascii="Times New Roman" w:hAnsi="Times New Roman"/>
          <w:i/>
          <w:color w:val="505050"/>
          <w:sz w:val="21"/>
        </w:rPr>
        <w:t>Hình 9. Bản đồ nhiệt Eigen-CAM/Grad-CAM++ chứng minh mô hình tập trung sự chú ý vào cánh hoa và nhụy hoa.</w:t>
      </w:r>
    </w:p>
    <w:p>
      <w:pPr>
        <w:keepNext/>
        <w:spacing w:before="240" w:after="80"/>
      </w:pPr>
      <w:r>
        <w:rPr>
          <w:rFonts w:ascii="Cambria" w:hAnsi="Cambria"/>
          <w:b/>
          <w:color w:val="2E75B6"/>
          <w:sz w:val="25"/>
        </w:rPr>
        <w:t>4.3. Không gian nhúng đặc trưng t-SNE (t-SNE Feature Embedding Space)</w:t>
      </w:r>
    </w:p>
    <w:p>
      <w:pPr>
        <w:spacing w:before="0" w:after="120" w:line="288" w:lineRule="auto"/>
        <w:jc w:val="both"/>
      </w:pPr>
      <w:r>
        <w:rPr>
          <w:rFonts w:ascii="Times New Roman" w:hAnsi="Times New Roman"/>
          <w:i w:val="0"/>
          <w:color w:val="1E1E1E"/>
          <w:sz w:val="24"/>
        </w:rPr>
        <w:t>Để kiểm tra chất lượng không gian biểu diễn (Representation Learning), chúng tôi trích xuất các vector đặc trưng 512 chiều tại bottleneck của mạng trên toàn bộ ảnh tập Test, sau đó áp dụng thuật toán t-SNE (t-Distributed Stochastic Neighbor Embedding) để chiếu giảm chiều xuống không gian 2D.</w:t>
      </w:r>
    </w:p>
    <w:p>
      <w:pPr>
        <w:spacing w:before="0" w:after="120" w:line="288" w:lineRule="auto"/>
        <w:jc w:val="both"/>
      </w:pPr>
      <w:r>
        <w:rPr>
          <w:rFonts w:ascii="Times New Roman" w:hAnsi="Times New Roman"/>
          <w:i w:val="0"/>
          <w:color w:val="1E1E1E"/>
          <w:sz w:val="24"/>
        </w:rPr>
        <w:t>Kết quả trên Hình 10 cho thấy 10 loài hoa phân tách thành 10 cụm cụ thể, tách biệt rõ ràng với khoảng cách liên cụm (Inter-cluster distance) lớn. Các loài hoa có quan hệ gần (như dâm bụt đỏ và dâm bụt cam) có cụm nằm gần nhau trong không gian nhưng vẫn có ranh giới phân tách mạch lạc.</w:t>
      </w:r>
    </w:p>
    <w:p>
      <w:pPr>
        <w:spacing w:before="160" w:after="80"/>
        <w:jc w:val="center"/>
      </w:pPr>
      <w:r>
        <w:drawing>
          <wp:inline xmlns:a="http://schemas.openxmlformats.org/drawingml/2006/main" xmlns:pic="http://schemas.openxmlformats.org/drawingml/2006/picture">
            <wp:extent cx="4754880" cy="3458095"/>
            <wp:docPr id="11" name="Picture 11"/>
            <wp:cNvGraphicFramePr>
              <a:graphicFrameLocks noChangeAspect="1"/>
            </wp:cNvGraphicFramePr>
            <a:graphic>
              <a:graphicData uri="http://schemas.openxmlformats.org/drawingml/2006/picture">
                <pic:pic>
                  <pic:nvPicPr>
                    <pic:cNvPr id="0" name="tsne_embedding_space.png"/>
                    <pic:cNvPicPr/>
                  </pic:nvPicPr>
                  <pic:blipFill>
                    <a:blip r:embed="rId19"/>
                    <a:stretch>
                      <a:fillRect/>
                    </a:stretch>
                  </pic:blipFill>
                  <pic:spPr>
                    <a:xfrm>
                      <a:off x="0" y="0"/>
                      <a:ext cx="4754880" cy="3458095"/>
                    </a:xfrm>
                    <a:prstGeom prst="rect"/>
                  </pic:spPr>
                </pic:pic>
              </a:graphicData>
            </a:graphic>
          </wp:inline>
        </w:drawing>
      </w:r>
    </w:p>
    <w:p>
      <w:pPr>
        <w:spacing w:before="40" w:after="240"/>
        <w:jc w:val="center"/>
      </w:pPr>
      <w:r>
        <w:rPr>
          <w:rFonts w:ascii="Times New Roman" w:hAnsi="Times New Roman"/>
          <w:i/>
          <w:color w:val="505050"/>
          <w:sz w:val="21"/>
        </w:rPr>
        <w:t>Hình 10. Phân bố không gian nhúng đặc trưng t-SNE của 10 loài hoa Phenikaa chứng minh khả năng phân tách cụm xuất sắc.</w:t>
      </w:r>
    </w:p>
    <w:p>
      <w:pPr>
        <w:keepNext/>
        <w:spacing w:before="320" w:after="120"/>
      </w:pPr>
      <w:r>
        <w:rPr>
          <w:rFonts w:ascii="Cambria" w:hAnsi="Cambria"/>
          <w:b/>
          <w:color w:val="1F4E79"/>
          <w:sz w:val="28"/>
        </w:rPr>
        <w:t>V. TRIỂN KHAI THỜI GIAN THỰC TRÊN GITHUB PAGES (EDGE WEB DEPLOYMENT)</w:t>
      </w:r>
    </w:p>
    <w:p>
      <w:pPr>
        <w:keepNext/>
        <w:spacing w:before="240" w:after="80"/>
      </w:pPr>
      <w:r>
        <w:rPr>
          <w:rFonts w:ascii="Cambria" w:hAnsi="Cambria"/>
          <w:b/>
          <w:color w:val="2E75B6"/>
          <w:sz w:val="25"/>
        </w:rPr>
        <w:t>5.1. Xuất khẩu mô hình ONNX và Kiến trúc Client-Side Serverless</w:t>
      </w:r>
    </w:p>
    <w:p>
      <w:pPr>
        <w:spacing w:before="0" w:after="120" w:line="288" w:lineRule="auto"/>
        <w:jc w:val="both"/>
      </w:pPr>
      <w:r>
        <w:rPr>
          <w:rFonts w:ascii="Times New Roman" w:hAnsi="Times New Roman"/>
          <w:i w:val="0"/>
          <w:color w:val="1E1E1E"/>
          <w:sz w:val="24"/>
        </w:rPr>
        <w:t>Để ứng dụng có thể chạy trực tiếp trên web mà không phụ thuộc vào máy chủ GPU đắt đỏ, mô hình YOLOv8n được xuất khẩu sang định dạng mở ONNX (Open Neural Network Exchange, opset 12) với kích thước tối ưu 12.2 MB. Chúng tôi tích hợp thư viện ONNX Runtime Web (ort-web) để thực thi suy luận trực tiếp ngay trên trình duyệt của người dùng thông qua công nghệ WebGL / WebAssembly (WASM).</w:t>
      </w:r>
    </w:p>
    <w:p>
      <w:pPr>
        <w:keepNext/>
        <w:spacing w:before="240" w:after="80"/>
      </w:pPr>
      <w:r>
        <w:rPr>
          <w:rFonts w:ascii="Cambria" w:hAnsi="Cambria"/>
          <w:b/>
          <w:color w:val="2E75B6"/>
          <w:sz w:val="25"/>
        </w:rPr>
        <w:t>5.2. Tính năng ứng dụng Web Realtime (PC &amp; Mobile)</w:t>
      </w:r>
    </w:p>
    <w:p>
      <w:pPr>
        <w:spacing w:before="0" w:after="120" w:line="288" w:lineRule="auto"/>
        <w:jc w:val="both"/>
      </w:pPr>
      <w:r>
        <w:rPr>
          <w:rFonts w:ascii="Times New Roman" w:hAnsi="Times New Roman"/>
          <w:i w:val="0"/>
          <w:color w:val="1E1E1E"/>
          <w:sz w:val="24"/>
        </w:rPr>
        <w:t>Ứng dụng web được phát triển theo tiêu chuẩn Responsive hiện đại (HTML5/CSS3/JavaScript thuần), hỗ trợ đầy đủ các tính năng:</w:t>
      </w:r>
    </w:p>
    <w:p>
      <w:pPr>
        <w:spacing w:before="0" w:after="120" w:line="288" w:lineRule="auto"/>
        <w:jc w:val="both"/>
      </w:pPr>
      <w:r>
        <w:rPr>
          <w:rFonts w:ascii="Times New Roman" w:hAnsi="Times New Roman"/>
          <w:i w:val="0"/>
          <w:color w:val="1E1E1E"/>
          <w:sz w:val="24"/>
        </w:rPr>
        <w:t>• Quét Camera thời gian thực: Tự động kết nối camera thiết bị, tích hợp nút chuyển đổi nhanh giữa camera trước và camera sau (Rear/Environment Camera) trên điện thoại để sinh viên và giảng viên có thể cầm điện thoại dạo quanh trường nhận diện hoa trực tiếp.</w:t>
      </w:r>
    </w:p>
    <w:p>
      <w:pPr>
        <w:spacing w:before="0" w:after="120" w:line="288" w:lineRule="auto"/>
        <w:jc w:val="both"/>
      </w:pPr>
      <w:r>
        <w:rPr>
          <w:rFonts w:ascii="Times New Roman" w:hAnsi="Times New Roman"/>
          <w:i w:val="0"/>
          <w:color w:val="1E1E1E"/>
          <w:sz w:val="24"/>
        </w:rPr>
        <w:t>• Tải ảnh tĩnh từ máy: Hỗ trợ kiểm thử ảnh chụp sẵn với độ phân giải cao.</w:t>
      </w:r>
    </w:p>
    <w:p>
      <w:pPr>
        <w:spacing w:before="0" w:after="120" w:line="288" w:lineRule="auto"/>
        <w:jc w:val="both"/>
      </w:pPr>
      <w:r>
        <w:rPr>
          <w:rFonts w:ascii="Times New Roman" w:hAnsi="Times New Roman"/>
          <w:i w:val="0"/>
          <w:color w:val="1E1E1E"/>
          <w:sz w:val="24"/>
        </w:rPr>
        <w:t>• Điều khiển tham số động: Thanh trượt tinh chỉnh ngưỡng tin cậy (Confidence Threshold: 0.10 - 0.90) và ngưỡng lọc trùng (IoU / NMS: 0.10 - 0.80).</w:t>
      </w:r>
    </w:p>
    <w:p>
      <w:pPr>
        <w:spacing w:before="0" w:after="120" w:line="288" w:lineRule="auto"/>
        <w:jc w:val="both"/>
      </w:pPr>
      <w:r>
        <w:rPr>
          <w:rFonts w:ascii="Times New Roman" w:hAnsi="Times New Roman"/>
          <w:i w:val="0"/>
          <w:color w:val="1E1E1E"/>
          <w:sz w:val="24"/>
        </w:rPr>
        <w:t>• Bảng tra cứu bách khoa toàn thư 10 loài hoa: Tự động hiển thị tên tiếng Việt, tên tiếng Anh, tên khoa học, đặc điểm sinh học và vị trí nở hoa trong khuôn viên Đại học Phenikaa khi nhận diện thành công.</w:t>
      </w:r>
    </w:p>
    <w:p>
      <w:pPr>
        <w:spacing w:before="0" w:after="120" w:line="288" w:lineRule="auto"/>
        <w:jc w:val="both"/>
      </w:pPr>
      <w:r>
        <w:rPr>
          <w:rFonts w:ascii="Times New Roman" w:hAnsi="Times New Roman"/>
          <w:i w:val="0"/>
          <w:color w:val="1E1E1E"/>
          <w:sz w:val="24"/>
        </w:rPr>
        <w:t>• HUD hiệu năng thời gian thực: Hiển thị bộ đếm FPS và thời gian suy luận (Inference Latency tính bằng mili-giây).</w:t>
      </w:r>
    </w:p>
    <w:p>
      <w:pPr>
        <w:keepNext/>
        <w:spacing w:before="240" w:after="80"/>
      </w:pPr>
      <w:r>
        <w:rPr>
          <w:rFonts w:ascii="Cambria" w:hAnsi="Cambria"/>
          <w:b/>
          <w:color w:val="2E75B6"/>
          <w:sz w:val="25"/>
        </w:rPr>
        <w:t>5.3. Hiệu năng thực nghiệm trên các thiết bị</w:t>
      </w:r>
    </w:p>
    <w:p>
      <w:pPr>
        <w:spacing w:before="0" w:after="120" w:line="288" w:lineRule="auto"/>
        <w:jc w:val="both"/>
      </w:pPr>
      <w:r>
        <w:rPr>
          <w:rFonts w:ascii="Times New Roman" w:hAnsi="Times New Roman"/>
          <w:i w:val="0"/>
          <w:color w:val="1E1E1E"/>
          <w:sz w:val="24"/>
        </w:rPr>
        <w:t>Kiểm thử thực tế cho thấy ứng dụng đạt tốc độ ổn định 28 - 35 FPS trên trình duyệt Chrome/Safari của điện thoại thông minh (iPhone / Android) và &gt;45 FPS trên laptop, không phát sinh bất kỳ chi phí duy trì server nào nhờ nền tảng máy chủ tĩnh GitHub Pages.</w:t>
      </w:r>
    </w:p>
    <w:p>
      <w:pPr>
        <w:keepNext/>
        <w:spacing w:before="320" w:after="120"/>
      </w:pPr>
      <w:r>
        <w:rPr>
          <w:rFonts w:ascii="Cambria" w:hAnsi="Cambria"/>
          <w:b/>
          <w:color w:val="1F4E79"/>
          <w:sz w:val="28"/>
        </w:rPr>
        <w:t>VI. KẾT LUẬN VÀ HƯỚNG PHÁT TRIỂN</w:t>
      </w:r>
    </w:p>
    <w:p>
      <w:pPr>
        <w:keepNext/>
        <w:spacing w:before="240" w:after="80"/>
      </w:pPr>
      <w:r>
        <w:rPr>
          <w:rFonts w:ascii="Cambria" w:hAnsi="Cambria"/>
          <w:b/>
          <w:color w:val="2E75B6"/>
          <w:sz w:val="25"/>
        </w:rPr>
        <w:t>6.1. Các đóng góp chính của đồ án</w:t>
      </w:r>
    </w:p>
    <w:p>
      <w:pPr>
        <w:spacing w:before="0" w:after="120" w:line="288" w:lineRule="auto"/>
        <w:jc w:val="both"/>
      </w:pPr>
      <w:r>
        <w:rPr>
          <w:rFonts w:ascii="Times New Roman" w:hAnsi="Times New Roman"/>
          <w:i w:val="0"/>
          <w:color w:val="1E1E1E"/>
          <w:sz w:val="24"/>
        </w:rPr>
        <w:t>Đồ án Phenikaa-Flora đã hoàn thành xuất sắc toàn bộ 6 yêu cầu kỹ thuật do giảng viên đề ra:</w:t>
      </w:r>
    </w:p>
    <w:p>
      <w:pPr>
        <w:spacing w:before="0" w:after="120" w:line="288" w:lineRule="auto"/>
        <w:jc w:val="both"/>
      </w:pPr>
      <w:r>
        <w:rPr>
          <w:rFonts w:ascii="Times New Roman" w:hAnsi="Times New Roman"/>
          <w:i w:val="0"/>
          <w:color w:val="1E1E1E"/>
          <w:sz w:val="24"/>
        </w:rPr>
        <w:t>1. Xây dựng thành công bộ dữ liệu Self-dataset 10 loài hoa độc bản tại Đại học Phenikaa gồm 788 ảnh và 1.290 nhãn chuẩn xác.</w:t>
      </w:r>
    </w:p>
    <w:p>
      <w:pPr>
        <w:spacing w:before="0" w:after="120" w:line="288" w:lineRule="auto"/>
        <w:jc w:val="both"/>
      </w:pPr>
      <w:r>
        <w:rPr>
          <w:rFonts w:ascii="Times New Roman" w:hAnsi="Times New Roman"/>
          <w:i w:val="0"/>
          <w:color w:val="1E1E1E"/>
          <w:sz w:val="24"/>
        </w:rPr>
        <w:t>2. Đề xuất quy trình phân chia dữ liệu chống rò rỉ chuỗi thời gian (Anti-Leakage Sequence Partitioning) giúp đánh giá mô hình trung thực.</w:t>
      </w:r>
    </w:p>
    <w:p>
      <w:pPr>
        <w:spacing w:before="0" w:after="120" w:line="288" w:lineRule="auto"/>
        <w:jc w:val="both"/>
      </w:pPr>
      <w:r>
        <w:rPr>
          <w:rFonts w:ascii="Times New Roman" w:hAnsi="Times New Roman"/>
          <w:i w:val="0"/>
          <w:color w:val="1E1E1E"/>
          <w:sz w:val="24"/>
        </w:rPr>
        <w:t>3. Huấn luyện mô hình YOLOv8n đạt mAP@50 = 92.49% và mAP@50-95 = 80.48%, ứng dụng thành công cơ chế Early Stopping tại Epoch 28.</w:t>
      </w:r>
    </w:p>
    <w:p>
      <w:pPr>
        <w:spacing w:before="0" w:after="120" w:line="288" w:lineRule="auto"/>
        <w:jc w:val="both"/>
      </w:pPr>
      <w:r>
        <w:rPr>
          <w:rFonts w:ascii="Times New Roman" w:hAnsi="Times New Roman"/>
          <w:i w:val="0"/>
          <w:color w:val="1E1E1E"/>
          <w:sz w:val="24"/>
        </w:rPr>
        <w:t>4. Tích hợp trọn vẹn bộ ba kỹ thuật Explainable AI (xAI) chứng minh tính minh bạch và độ tin cậy khoa học của mạng nơ-ron.</w:t>
      </w:r>
    </w:p>
    <w:p>
      <w:pPr>
        <w:spacing w:before="0" w:after="120" w:line="288" w:lineRule="auto"/>
        <w:jc w:val="both"/>
      </w:pPr>
      <w:r>
        <w:rPr>
          <w:rFonts w:ascii="Times New Roman" w:hAnsi="Times New Roman"/>
          <w:i w:val="0"/>
          <w:color w:val="1E1E1E"/>
          <w:sz w:val="24"/>
        </w:rPr>
        <w:t>5. Đóng gói mô hình ONNX và triển khai thành công ứng dụng Web Realtime hoàn toàn miễn phí trên GitHub Pages chạy mượt mà trên cả PC và điện thoại.</w:t>
      </w:r>
    </w:p>
    <w:p>
      <w:pPr>
        <w:spacing w:before="0" w:after="120" w:line="288" w:lineRule="auto"/>
        <w:jc w:val="both"/>
      </w:pPr>
      <w:r>
        <w:rPr>
          <w:rFonts w:ascii="Times New Roman" w:hAnsi="Times New Roman"/>
          <w:i w:val="0"/>
          <w:color w:val="1E1E1E"/>
          <w:sz w:val="24"/>
        </w:rPr>
        <w:t>6. Soạn thảo mã nguồn mở và báo cáo khoa học chuẩn chỉnh phục vụ nghiệm thu.</w:t>
      </w:r>
    </w:p>
    <w:p>
      <w:pPr>
        <w:keepNext/>
        <w:spacing w:before="240" w:after="80"/>
      </w:pPr>
      <w:r>
        <w:rPr>
          <w:rFonts w:ascii="Cambria" w:hAnsi="Cambria"/>
          <w:b/>
          <w:color w:val="2E75B6"/>
          <w:sz w:val="25"/>
        </w:rPr>
        <w:t>6.2. Hướng phát triển trong tương lai</w:t>
      </w:r>
    </w:p>
    <w:p>
      <w:pPr>
        <w:spacing w:before="0" w:after="120" w:line="288" w:lineRule="auto"/>
        <w:jc w:val="both"/>
      </w:pPr>
      <w:r>
        <w:rPr>
          <w:rFonts w:ascii="Times New Roman" w:hAnsi="Times New Roman"/>
          <w:i w:val="0"/>
          <w:color w:val="1E1E1E"/>
          <w:sz w:val="24"/>
        </w:rPr>
        <w:t>Trong giai đoạn tiếp theo, nhóm nghiên cứu dự kiến mở rộng bộ dữ liệu lên 30 loài thực vật và cây bóng mát tại Phenikaa Campus, tích hợp mô hình giọng nói AI (Voice AI Digital Twin) để tự động thuyết minh thông tin loài hoa cho khách tham quan và sinh viên theo phong cách hướng dẫn viên ảo.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