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Bước 1:</w:t>
      </w:r>
    </w:p>
    <w:p w:rsidR="00000000" w:rsidDel="00000000" w:rsidP="00000000" w:rsidRDefault="00000000" w:rsidRPr="00000000" w14:paraId="00000002">
      <w:pPr>
        <w:rPr/>
      </w:pPr>
      <w:r w:rsidDel="00000000" w:rsidR="00000000" w:rsidRPr="00000000">
        <w:rPr>
          <w:rtl w:val="0"/>
        </w:rPr>
      </w:r>
    </w:p>
    <w:tbl>
      <w:tblPr>
        <w:tblStyle w:val="Table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2310"/>
        <w:gridCol w:w="2655"/>
        <w:tblGridChange w:id="0">
          <w:tblGrid>
            <w:gridCol w:w="3975"/>
            <w:gridCol w:w="2310"/>
            <w:gridCol w:w="2655"/>
          </w:tblGrid>
        </w:tblGridChange>
      </w:tblGrid>
      <w:tr>
        <w:trPr>
          <w:cantSplit w:val="0"/>
          <w:trHeight w:val="540" w:hRule="atLeast"/>
          <w:tblHeader w:val="0"/>
        </w:trPr>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1"/>
                <w:szCs w:val="21"/>
              </w:rPr>
            </w:pPr>
            <w:r w:rsidDel="00000000" w:rsidR="00000000" w:rsidRPr="00000000">
              <w:rPr>
                <w:b w:val="1"/>
                <w:bCs w:val="1"/>
                <w:color w:val="ffffff"/>
                <w:sz w:val="21"/>
                <w:szCs w:val="21"/>
                <w:rtl w:val="0"/>
              </w:rPr>
              <w:t xml:space="preserve">Entity</w:t>
            </w:r>
          </w:p>
        </w:tc>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1"/>
                <w:szCs w:val="21"/>
              </w:rPr>
            </w:pPr>
            <w:r w:rsidDel="00000000" w:rsidR="00000000" w:rsidRPr="00000000">
              <w:rPr>
                <w:b w:val="1"/>
                <w:bCs w:val="1"/>
                <w:color w:val="ffffff"/>
                <w:sz w:val="21"/>
                <w:szCs w:val="21"/>
                <w:rtl w:val="0"/>
              </w:rPr>
              <w:t xml:space="preserve">Attribute cần lưu</w:t>
            </w:r>
          </w:p>
        </w:tc>
        <w:tc>
          <w:tcPr>
            <w:tcBorders>
              <w:top w:color="d3d3d3" w:space="0" w:sz="5" w:val="single"/>
              <w:left w:color="000000" w:space="0" w:sz="0" w:val="nil"/>
              <w:bottom w:color="d3d3d3" w:space="0" w:sz="5"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1"/>
                <w:szCs w:val="21"/>
              </w:rPr>
            </w:pPr>
            <w:r w:rsidDel="00000000" w:rsidR="00000000" w:rsidRPr="00000000">
              <w:rPr>
                <w:b w:val="1"/>
                <w:bCs w:val="1"/>
                <w:color w:val="ffffff"/>
                <w:sz w:val="21"/>
                <w:szCs w:val="21"/>
                <w:rtl w:val="0"/>
              </w:rPr>
              <w:t xml:space="preserve">Khóa chính (PK) đề xuất</w:t>
            </w:r>
          </w:p>
        </w:tc>
      </w:tr>
      <w:tr>
        <w:trPr>
          <w:cantSplit w:val="0"/>
          <w:trHeight w:val="780" w:hRule="atLeast"/>
          <w:tblHeader w:val="0"/>
        </w:trPr>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HOC_VIEN</w:t>
            </w:r>
          </w:p>
        </w:tc>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MaHV, HoTen, NgaySinh</w:t>
            </w:r>
          </w:p>
        </w:tc>
        <w:tc>
          <w:tcPr>
            <w:tcBorders>
              <w:top w:color="000000" w:space="0" w:sz="0" w:val="nil"/>
              <w:left w:color="000000" w:space="0" w:sz="0" w:val="nil"/>
              <w:bottom w:color="d3d3d3" w:space="0" w:sz="5"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MaHV</w:t>
            </w:r>
          </w:p>
        </w:tc>
      </w:tr>
      <w:tr>
        <w:trPr>
          <w:cantSplit w:val="0"/>
          <w:trHeight w:val="780" w:hRule="atLeast"/>
          <w:tblHeader w:val="0"/>
        </w:trPr>
        <w:tc>
          <w:tcPr>
            <w:tcBorders>
              <w:top w:color="000000" w:space="0" w:sz="0" w:val="nil"/>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KHOA_HOC</w:t>
            </w:r>
          </w:p>
        </w:tc>
        <w:tc>
          <w:tcPr>
            <w:tcBorders>
              <w:top w:color="000000" w:space="0" w:sz="0" w:val="nil"/>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MaKH, TenKH, SoTietHoc</w:t>
            </w:r>
          </w:p>
        </w:tc>
        <w:tc>
          <w:tcPr>
            <w:tcBorders>
              <w:top w:color="000000" w:space="0" w:sz="0" w:val="nil"/>
              <w:left w:color="000000" w:space="0" w:sz="0" w:val="nil"/>
              <w:bottom w:color="d3d3d3" w:space="0" w:sz="5"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MaKH</w:t>
            </w:r>
          </w:p>
        </w:tc>
      </w:tr>
      <w:tr>
        <w:trPr>
          <w:cantSplit w:val="0"/>
          <w:trHeight w:val="780" w:hRule="atLeast"/>
          <w:tblHeader w:val="0"/>
        </w:trPr>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 w:before="40" w:lineRule="auto"/>
              <w:rPr>
                <w:i w:val="1"/>
                <w:iCs w:val="1"/>
                <w:sz w:val="21"/>
                <w:szCs w:val="21"/>
              </w:rPr>
            </w:pPr>
            <w:r w:rsidDel="00000000" w:rsidR="00000000" w:rsidRPr="00000000">
              <w:rPr>
                <w:i w:val="1"/>
                <w:iCs w:val="1"/>
                <w:sz w:val="21"/>
                <w:szCs w:val="21"/>
                <w:rtl w:val="0"/>
              </w:rPr>
              <w:t xml:space="preserve">DANG_KY</w:t>
            </w:r>
            <w:r w:rsidDel="00000000" w:rsidR="00000000" w:rsidRPr="00000000">
              <w:rPr>
                <w:rtl w:val="0"/>
              </w:rPr>
            </w:r>
          </w:p>
        </w:tc>
        <w:tc>
          <w:tcPr>
            <w:tcBorders>
              <w:top w:color="000000" w:space="0" w:sz="0" w:val="nil"/>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 w:before="40" w:lineRule="auto"/>
              <w:rPr>
                <w:i w:val="1"/>
                <w:iCs w:val="1"/>
                <w:sz w:val="21"/>
                <w:szCs w:val="21"/>
              </w:rPr>
            </w:pPr>
            <w:r w:rsidDel="00000000" w:rsidR="00000000" w:rsidRPr="00000000">
              <w:rPr>
                <w:i w:val="1"/>
                <w:iCs w:val="1"/>
                <w:sz w:val="21"/>
                <w:szCs w:val="21"/>
                <w:rtl w:val="0"/>
              </w:rPr>
              <w:t xml:space="preserve">MaHV, MaKH, DiemSo</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 w:before="40" w:lineRule="auto"/>
              <w:rPr>
                <w:i w:val="1"/>
                <w:iCs w:val="1"/>
                <w:sz w:val="21"/>
                <w:szCs w:val="21"/>
              </w:rPr>
            </w:pPr>
            <w:r w:rsidDel="00000000" w:rsidR="00000000" w:rsidRPr="00000000">
              <w:rPr>
                <w:i w:val="1"/>
                <w:iCs w:val="1"/>
                <w:sz w:val="21"/>
                <w:szCs w:val="21"/>
                <w:rtl w:val="0"/>
              </w:rPr>
              <w:t xml:space="preserve">(MaKH, MAKH)</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Bước 2:</w:t>
      </w:r>
    </w:p>
    <w:p w:rsidR="00000000" w:rsidDel="00000000" w:rsidP="00000000" w:rsidRDefault="00000000" w:rsidRPr="00000000" w14:paraId="00000011">
      <w:pPr>
        <w:rPr/>
      </w:pPr>
      <w:r w:rsidDel="00000000" w:rsidR="00000000" w:rsidRPr="00000000">
        <w:rPr/>
        <w:drawing>
          <wp:inline distB="114300" distT="114300" distL="114300" distR="114300">
            <wp:extent cx="5731200" cy="5435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Bước 3:</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 Phát hiện vi phạm chuẩn 2NF:</w:t>
      </w:r>
    </w:p>
    <w:p w:rsidR="00000000" w:rsidDel="00000000" w:rsidP="00000000" w:rsidRDefault="00000000" w:rsidRPr="00000000" w14:paraId="00000016">
      <w:pPr>
        <w:rPr/>
      </w:pPr>
      <w:r w:rsidDel="00000000" w:rsidR="00000000" w:rsidRPr="00000000">
        <w:rPr>
          <w:rtl w:val="0"/>
        </w:rPr>
        <w:t xml:space="preserve">- Cột vi phạm: TenKH</w:t>
      </w:r>
    </w:p>
    <w:p w:rsidR="00000000" w:rsidDel="00000000" w:rsidP="00000000" w:rsidRDefault="00000000" w:rsidRPr="00000000" w14:paraId="00000017">
      <w:pPr>
        <w:rPr/>
      </w:pPr>
      <w:r w:rsidDel="00000000" w:rsidR="00000000" w:rsidRPr="00000000">
        <w:rPr>
          <w:rtl w:val="0"/>
        </w:rPr>
        <w:t xml:space="preserve">- Giải thích: Khóa chính của bảng là hợp thành bởi (MaHV, MaKH). Tuy nhiên, thuộc tính TenKH chỉ phụ thuộc vào MaKH (một phần của khóa chính) chứ không phụ thuộc vào toàn bộ khóa chính. Điều này tạo ra phụ thuộc hàm bộ phận, vi phạm dạng chuẩn 2NF.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 Đề xuất tách bảng để đạt chuẩn 2NF:</w:t>
      </w:r>
    </w:p>
    <w:p w:rsidR="00000000" w:rsidDel="00000000" w:rsidP="00000000" w:rsidRDefault="00000000" w:rsidRPr="00000000" w14:paraId="0000001A">
      <w:pPr>
        <w:rPr/>
      </w:pPr>
      <w:r w:rsidDel="00000000" w:rsidR="00000000" w:rsidRPr="00000000">
        <w:rPr>
          <w:rtl w:val="0"/>
        </w:rPr>
        <w:t xml:space="preserve">Tách dữ liệu thành 2 bảng riêng biệt như sau:</w:t>
      </w:r>
    </w:p>
    <w:p w:rsidR="00000000" w:rsidDel="00000000" w:rsidP="00000000" w:rsidRDefault="00000000" w:rsidRPr="00000000" w14:paraId="0000001B">
      <w:pPr>
        <w:numPr>
          <w:ilvl w:val="0"/>
          <w:numId w:val="1"/>
        </w:numPr>
        <w:ind w:left="720" w:hanging="360"/>
        <w:rPr/>
      </w:pPr>
      <w:r w:rsidDel="00000000" w:rsidR="00000000" w:rsidRPr="00000000">
        <w:rPr>
          <w:rtl w:val="0"/>
        </w:rPr>
        <w:t xml:space="preserve">Bảng DANG_KY: (MaHV, MaKH, DiemSo) - Khóa chính: (MaHV, MaKH)</w:t>
      </w:r>
    </w:p>
    <w:p w:rsidR="00000000" w:rsidDel="00000000" w:rsidP="00000000" w:rsidRDefault="00000000" w:rsidRPr="00000000" w14:paraId="0000001C">
      <w:pPr>
        <w:rPr/>
      </w:pPr>
      <w:r w:rsidDel="00000000" w:rsidR="00000000" w:rsidRPr="00000000">
        <w:rPr>
          <w:rtl w:val="0"/>
        </w:rPr>
        <w:t xml:space="preserve">Bảng KHOA_HOC: (MaKH, TenKH, SoTietHoc) - Khóa chính: MaKH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